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52" w:rsidRDefault="00017A52" w:rsidP="00017A52">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p>
    <w:p w:rsidR="00017A52" w:rsidRDefault="00017A52" w:rsidP="00D84824">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r>
        <w:rPr>
          <w:rFonts w:ascii="Arial" w:hAnsi="Arial" w:cs="Arial"/>
          <w:b/>
          <w:sz w:val="24"/>
          <w:szCs w:val="24"/>
        </w:rPr>
        <w:t xml:space="preserve">SMLOUVA O </w:t>
      </w:r>
      <w:r w:rsidR="00553B02">
        <w:rPr>
          <w:rFonts w:ascii="Arial" w:hAnsi="Arial" w:cs="Arial"/>
          <w:b/>
          <w:sz w:val="24"/>
          <w:szCs w:val="24"/>
        </w:rPr>
        <w:t>ZAJIŠTĚNÍ OBNOVY INFRASTRUKTURNÍCH SERVERŮ</w:t>
      </w:r>
    </w:p>
    <w:p w:rsidR="00017A52" w:rsidRDefault="00017A52" w:rsidP="00017A52">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p>
    <w:p w:rsidR="00017A52" w:rsidRPr="00017A52" w:rsidRDefault="00017A52" w:rsidP="00017A52">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xml:space="preserve">. č. ČSÚ: </w:t>
      </w:r>
      <w:r w:rsidR="00553B02">
        <w:rPr>
          <w:rFonts w:ascii="Arial" w:hAnsi="Arial" w:cs="Arial"/>
          <w:sz w:val="20"/>
          <w:szCs w:val="20"/>
        </w:rPr>
        <w:t>056-2017-S</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spacing w:line="276" w:lineRule="auto"/>
        <w:jc w:val="both"/>
        <w:rPr>
          <w:rFonts w:ascii="Arial" w:hAnsi="Arial" w:cs="Arial"/>
          <w:sz w:val="20"/>
          <w:szCs w:val="20"/>
        </w:rPr>
      </w:pPr>
      <w:r>
        <w:rPr>
          <w:rFonts w:ascii="Arial" w:hAnsi="Arial" w:cs="Arial"/>
          <w:sz w:val="20"/>
          <w:szCs w:val="20"/>
        </w:rPr>
        <w:t>S</w:t>
      </w:r>
      <w:r w:rsidR="00017A52">
        <w:rPr>
          <w:rFonts w:ascii="Arial" w:hAnsi="Arial" w:cs="Arial"/>
          <w:sz w:val="20"/>
          <w:szCs w:val="20"/>
        </w:rPr>
        <w:t>mluvní strany:</w:t>
      </w:r>
    </w:p>
    <w:p w:rsidR="00017A52" w:rsidRDefault="00017A52" w:rsidP="00017A52">
      <w:pPr>
        <w:pStyle w:val="Bezmezer"/>
        <w:spacing w:line="276" w:lineRule="auto"/>
        <w:rPr>
          <w:rFonts w:ascii="Arial" w:hAnsi="Arial" w:cs="Arial"/>
          <w:sz w:val="20"/>
          <w:szCs w:val="20"/>
        </w:rPr>
      </w:pPr>
    </w:p>
    <w:p w:rsidR="00017A52" w:rsidRDefault="00017A52" w:rsidP="00017A52">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IČO: 000 25 593</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 xml:space="preserve">zastoupena: </w:t>
      </w:r>
      <w:r w:rsidR="007F5C4F">
        <w:rPr>
          <w:rFonts w:ascii="Arial" w:hAnsi="Arial" w:cs="Arial"/>
          <w:sz w:val="20"/>
          <w:szCs w:val="20"/>
        </w:rPr>
        <w:t>Mgr. Radoslavem Bulířem</w:t>
      </w:r>
      <w:r>
        <w:rPr>
          <w:rFonts w:ascii="Arial" w:hAnsi="Arial" w:cs="Arial"/>
          <w:sz w:val="20"/>
          <w:szCs w:val="20"/>
        </w:rPr>
        <w:t xml:space="preserve">, ředitelem </w:t>
      </w:r>
      <w:r w:rsidR="007F5C4F">
        <w:rPr>
          <w:rFonts w:ascii="Arial" w:hAnsi="Arial" w:cs="Arial"/>
          <w:sz w:val="20"/>
          <w:szCs w:val="20"/>
        </w:rPr>
        <w:t>S</w:t>
      </w:r>
      <w:r>
        <w:rPr>
          <w:rFonts w:ascii="Arial" w:hAnsi="Arial" w:cs="Arial"/>
          <w:sz w:val="20"/>
          <w:szCs w:val="20"/>
        </w:rPr>
        <w:t>ekce ekonomické a správní</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 xml:space="preserve">na základě pověření předsedkyně ČSÚ ze dne </w:t>
      </w:r>
      <w:r w:rsidR="007F5C4F">
        <w:rPr>
          <w:rFonts w:ascii="Arial" w:hAnsi="Arial" w:cs="Arial"/>
          <w:sz w:val="20"/>
          <w:szCs w:val="20"/>
        </w:rPr>
        <w:t>16</w:t>
      </w:r>
      <w:r>
        <w:rPr>
          <w:rFonts w:ascii="Arial" w:hAnsi="Arial" w:cs="Arial"/>
          <w:sz w:val="20"/>
          <w:szCs w:val="20"/>
        </w:rPr>
        <w:t xml:space="preserve">. </w:t>
      </w:r>
      <w:r w:rsidR="007F5C4F">
        <w:rPr>
          <w:rFonts w:ascii="Arial" w:hAnsi="Arial" w:cs="Arial"/>
          <w:sz w:val="20"/>
          <w:szCs w:val="20"/>
        </w:rPr>
        <w:t>března 2015</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 xml:space="preserve">bankovní spojení: </w:t>
      </w:r>
      <w:proofErr w:type="spellStart"/>
      <w:r w:rsidR="003E170B">
        <w:rPr>
          <w:rFonts w:ascii="Arial" w:hAnsi="Arial" w:cs="Arial"/>
          <w:sz w:val="20"/>
          <w:szCs w:val="20"/>
        </w:rPr>
        <w:t>xxxxxxxxxxxxxxxxxxxxxx</w:t>
      </w:r>
      <w:proofErr w:type="spellEnd"/>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(dále jen „objednatel“ nebo „ČSÚ“) na straně jedné</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a</w:t>
      </w:r>
    </w:p>
    <w:p w:rsidR="00017A52" w:rsidRDefault="00017A52" w:rsidP="00017A52">
      <w:pPr>
        <w:pStyle w:val="Bezmezer"/>
        <w:spacing w:line="276" w:lineRule="auto"/>
        <w:jc w:val="both"/>
        <w:rPr>
          <w:rFonts w:ascii="Arial" w:hAnsi="Arial" w:cs="Arial"/>
          <w:sz w:val="20"/>
          <w:szCs w:val="20"/>
        </w:rPr>
      </w:pPr>
    </w:p>
    <w:p w:rsidR="00E4478A" w:rsidRPr="00E4478A" w:rsidRDefault="00E4478A" w:rsidP="00E4478A">
      <w:pPr>
        <w:pStyle w:val="Bezmezer"/>
        <w:spacing w:line="276" w:lineRule="auto"/>
        <w:jc w:val="both"/>
        <w:rPr>
          <w:rFonts w:ascii="Arial" w:hAnsi="Arial" w:cs="Arial"/>
          <w:b/>
          <w:sz w:val="20"/>
          <w:szCs w:val="20"/>
        </w:rPr>
      </w:pPr>
      <w:r w:rsidRPr="00E4478A">
        <w:rPr>
          <w:rFonts w:ascii="Arial" w:hAnsi="Arial" w:cs="Arial"/>
          <w:b/>
          <w:sz w:val="20"/>
          <w:szCs w:val="20"/>
        </w:rPr>
        <w:t xml:space="preserve">ALWIL </w:t>
      </w:r>
      <w:proofErr w:type="spellStart"/>
      <w:r w:rsidRPr="00E4478A">
        <w:rPr>
          <w:rFonts w:ascii="Arial" w:hAnsi="Arial" w:cs="Arial"/>
          <w:b/>
          <w:sz w:val="20"/>
          <w:szCs w:val="20"/>
        </w:rPr>
        <w:t>Trade</w:t>
      </w:r>
      <w:proofErr w:type="spellEnd"/>
      <w:r w:rsidRPr="00E4478A">
        <w:rPr>
          <w:rFonts w:ascii="Arial" w:hAnsi="Arial" w:cs="Arial"/>
          <w:b/>
          <w:sz w:val="20"/>
          <w:szCs w:val="20"/>
        </w:rPr>
        <w:t>, spol. s r.o.</w:t>
      </w:r>
    </w:p>
    <w:p w:rsidR="00017A52" w:rsidRPr="00E4478A" w:rsidRDefault="00017A52" w:rsidP="00017A52">
      <w:pPr>
        <w:pStyle w:val="Bezmezer"/>
        <w:spacing w:line="276" w:lineRule="auto"/>
        <w:jc w:val="both"/>
        <w:rPr>
          <w:rFonts w:ascii="Arial" w:hAnsi="Arial" w:cs="Arial"/>
          <w:sz w:val="20"/>
          <w:szCs w:val="20"/>
          <w:vertAlign w:val="superscript"/>
        </w:rPr>
      </w:pPr>
      <w:r w:rsidRPr="00E4478A">
        <w:rPr>
          <w:rFonts w:ascii="Arial" w:hAnsi="Arial" w:cs="Arial"/>
          <w:sz w:val="20"/>
          <w:szCs w:val="20"/>
        </w:rPr>
        <w:t xml:space="preserve">se sídlem </w:t>
      </w:r>
      <w:r w:rsidR="00E4478A" w:rsidRPr="00E4478A">
        <w:rPr>
          <w:rFonts w:ascii="Arial" w:hAnsi="Arial" w:cs="Arial"/>
          <w:sz w:val="20"/>
          <w:szCs w:val="20"/>
        </w:rPr>
        <w:t>Průběžná 76, Praha 10, PSČ 100 00</w:t>
      </w:r>
    </w:p>
    <w:p w:rsidR="00017A52" w:rsidRPr="00E4478A" w:rsidRDefault="00017A52" w:rsidP="00017A52">
      <w:pPr>
        <w:pStyle w:val="Bezmezer"/>
        <w:spacing w:line="276" w:lineRule="auto"/>
        <w:jc w:val="both"/>
        <w:rPr>
          <w:rFonts w:ascii="Arial" w:hAnsi="Arial" w:cs="Arial"/>
          <w:sz w:val="20"/>
          <w:szCs w:val="20"/>
          <w:vertAlign w:val="superscript"/>
        </w:rPr>
      </w:pPr>
      <w:r w:rsidRPr="00E4478A">
        <w:rPr>
          <w:rFonts w:ascii="Arial" w:hAnsi="Arial" w:cs="Arial"/>
          <w:sz w:val="20"/>
          <w:szCs w:val="20"/>
        </w:rPr>
        <w:t xml:space="preserve">IČ </w:t>
      </w:r>
      <w:r w:rsidR="00E4478A" w:rsidRPr="00E4478A">
        <w:rPr>
          <w:rFonts w:ascii="Arial" w:hAnsi="Arial" w:cs="Arial"/>
          <w:sz w:val="20"/>
          <w:szCs w:val="20"/>
        </w:rPr>
        <w:t xml:space="preserve">16188641 </w:t>
      </w:r>
      <w:r w:rsidRPr="00E4478A">
        <w:rPr>
          <w:rFonts w:ascii="Arial" w:hAnsi="Arial" w:cs="Arial"/>
          <w:sz w:val="20"/>
          <w:szCs w:val="20"/>
        </w:rPr>
        <w:t xml:space="preserve">DIČ </w:t>
      </w:r>
      <w:r w:rsidR="00E4478A" w:rsidRPr="00E4478A">
        <w:rPr>
          <w:rFonts w:ascii="Arial" w:hAnsi="Arial" w:cs="Arial"/>
          <w:sz w:val="20"/>
          <w:szCs w:val="20"/>
        </w:rPr>
        <w:t>CZ16188641</w:t>
      </w:r>
    </w:p>
    <w:p w:rsidR="00017A52" w:rsidRPr="00E4478A" w:rsidRDefault="00017A52" w:rsidP="00017A52">
      <w:pPr>
        <w:pStyle w:val="Bezmezer"/>
        <w:spacing w:line="276" w:lineRule="auto"/>
        <w:jc w:val="both"/>
        <w:rPr>
          <w:rFonts w:ascii="Arial" w:hAnsi="Arial" w:cs="Arial"/>
          <w:sz w:val="20"/>
          <w:szCs w:val="20"/>
          <w:vertAlign w:val="superscript"/>
        </w:rPr>
      </w:pPr>
      <w:r w:rsidRPr="00E4478A">
        <w:rPr>
          <w:rFonts w:ascii="Arial" w:hAnsi="Arial" w:cs="Arial"/>
          <w:sz w:val="20"/>
          <w:szCs w:val="20"/>
        </w:rPr>
        <w:t xml:space="preserve">zastoupena: </w:t>
      </w:r>
      <w:r w:rsidR="00E4478A" w:rsidRPr="00E4478A">
        <w:rPr>
          <w:rFonts w:ascii="Arial" w:hAnsi="Arial" w:cs="Arial"/>
          <w:sz w:val="20"/>
          <w:szCs w:val="20"/>
        </w:rPr>
        <w:t>Ing. Rostislavem Trnkou, jednatelem</w:t>
      </w:r>
    </w:p>
    <w:p w:rsidR="00017A52" w:rsidRPr="00E4478A" w:rsidRDefault="00017A52" w:rsidP="00017A52">
      <w:pPr>
        <w:pStyle w:val="Bezmezer"/>
        <w:spacing w:line="276" w:lineRule="auto"/>
        <w:jc w:val="both"/>
        <w:rPr>
          <w:rFonts w:ascii="Arial" w:hAnsi="Arial" w:cs="Arial"/>
          <w:sz w:val="20"/>
          <w:szCs w:val="20"/>
          <w:vertAlign w:val="superscript"/>
        </w:rPr>
      </w:pPr>
      <w:r w:rsidRPr="00E4478A">
        <w:rPr>
          <w:rFonts w:ascii="Arial" w:hAnsi="Arial" w:cs="Arial"/>
          <w:sz w:val="20"/>
          <w:szCs w:val="20"/>
        </w:rPr>
        <w:t xml:space="preserve">zapsaná v obchodním rejstříku vedeném </w:t>
      </w:r>
      <w:r w:rsidR="00E4478A" w:rsidRPr="00E4478A">
        <w:rPr>
          <w:rFonts w:ascii="Arial" w:hAnsi="Arial" w:cs="Arial"/>
          <w:sz w:val="20"/>
          <w:szCs w:val="20"/>
        </w:rPr>
        <w:t>Městským soudem v Praze</w:t>
      </w:r>
      <w:r w:rsidRPr="00E4478A">
        <w:rPr>
          <w:rFonts w:ascii="Arial" w:hAnsi="Arial" w:cs="Arial"/>
          <w:sz w:val="20"/>
          <w:szCs w:val="20"/>
        </w:rPr>
        <w:t>, oddíl</w:t>
      </w:r>
      <w:r w:rsidR="00E4478A" w:rsidRPr="00E4478A">
        <w:rPr>
          <w:rFonts w:ascii="Arial" w:hAnsi="Arial" w:cs="Arial"/>
          <w:sz w:val="20"/>
          <w:szCs w:val="20"/>
        </w:rPr>
        <w:t xml:space="preserve"> C</w:t>
      </w:r>
      <w:r w:rsidRPr="00E4478A">
        <w:rPr>
          <w:rFonts w:ascii="Arial" w:hAnsi="Arial" w:cs="Arial"/>
          <w:sz w:val="20"/>
          <w:szCs w:val="20"/>
        </w:rPr>
        <w:t xml:space="preserve">, vložka č. </w:t>
      </w:r>
      <w:r w:rsidR="00E4478A" w:rsidRPr="00E4478A">
        <w:rPr>
          <w:rFonts w:ascii="Arial" w:hAnsi="Arial" w:cs="Arial"/>
          <w:sz w:val="20"/>
          <w:szCs w:val="20"/>
        </w:rPr>
        <w:t>1553</w:t>
      </w:r>
    </w:p>
    <w:p w:rsidR="00E4478A" w:rsidRPr="00E4478A" w:rsidRDefault="00017A52" w:rsidP="00017A52">
      <w:pPr>
        <w:pStyle w:val="Bezmezer"/>
        <w:spacing w:line="276" w:lineRule="auto"/>
        <w:jc w:val="both"/>
        <w:rPr>
          <w:rFonts w:ascii="Arial" w:hAnsi="Arial" w:cs="Arial"/>
          <w:sz w:val="20"/>
          <w:szCs w:val="20"/>
        </w:rPr>
      </w:pPr>
      <w:r w:rsidRPr="00E4478A">
        <w:rPr>
          <w:rFonts w:ascii="Arial" w:hAnsi="Arial" w:cs="Arial"/>
          <w:sz w:val="20"/>
          <w:szCs w:val="20"/>
        </w:rPr>
        <w:t xml:space="preserve">bankovní spojení: </w:t>
      </w:r>
      <w:proofErr w:type="spellStart"/>
      <w:r w:rsidR="003E170B">
        <w:rPr>
          <w:rFonts w:ascii="Arial" w:hAnsi="Arial" w:cs="Arial"/>
          <w:sz w:val="20"/>
          <w:szCs w:val="20"/>
        </w:rPr>
        <w:t>xxxxxxxxxxxxxxxxxxxxxx</w:t>
      </w:r>
      <w:proofErr w:type="spellEnd"/>
    </w:p>
    <w:p w:rsidR="00017A52" w:rsidRPr="007F5C4F" w:rsidRDefault="00017A52" w:rsidP="00017A52">
      <w:pPr>
        <w:pStyle w:val="Bezmezer"/>
        <w:spacing w:line="276" w:lineRule="auto"/>
        <w:jc w:val="both"/>
        <w:rPr>
          <w:rFonts w:ascii="Arial" w:hAnsi="Arial" w:cs="Arial"/>
          <w:i/>
          <w:sz w:val="20"/>
          <w:szCs w:val="20"/>
          <w:vertAlign w:val="superscript"/>
        </w:rPr>
      </w:pPr>
      <w:r w:rsidRPr="00E4478A">
        <w:rPr>
          <w:rFonts w:ascii="Arial" w:hAnsi="Arial" w:cs="Arial"/>
          <w:sz w:val="20"/>
          <w:szCs w:val="20"/>
        </w:rPr>
        <w:t xml:space="preserve">číslo účtu </w:t>
      </w:r>
      <w:proofErr w:type="spellStart"/>
      <w:r w:rsidR="003E170B">
        <w:rPr>
          <w:rFonts w:ascii="Arial" w:hAnsi="Arial" w:cs="Arial"/>
          <w:sz w:val="20"/>
          <w:szCs w:val="20"/>
        </w:rPr>
        <w:t>xxxxxxxxxxxxxxxxxxxxxx</w:t>
      </w:r>
      <w:proofErr w:type="spellEnd"/>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(dále jen „</w:t>
      </w:r>
      <w:r w:rsidR="007F5C4F">
        <w:rPr>
          <w:rFonts w:ascii="Arial" w:hAnsi="Arial" w:cs="Arial"/>
          <w:sz w:val="20"/>
          <w:szCs w:val="20"/>
        </w:rPr>
        <w:t>dodavatel</w:t>
      </w:r>
      <w:r>
        <w:rPr>
          <w:rFonts w:ascii="Arial" w:hAnsi="Arial" w:cs="Arial"/>
          <w:sz w:val="20"/>
          <w:szCs w:val="20"/>
        </w:rPr>
        <w:t>“) na straně druhé</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 xml:space="preserve">(objednatel a </w:t>
      </w:r>
      <w:r w:rsidR="007F5C4F">
        <w:rPr>
          <w:rFonts w:ascii="Arial" w:hAnsi="Arial" w:cs="Arial"/>
          <w:sz w:val="20"/>
          <w:szCs w:val="20"/>
        </w:rPr>
        <w:t>dodavatel</w:t>
      </w:r>
      <w:r>
        <w:rPr>
          <w:rFonts w:ascii="Arial" w:hAnsi="Arial" w:cs="Arial"/>
          <w:sz w:val="20"/>
          <w:szCs w:val="20"/>
        </w:rPr>
        <w:t xml:space="preserve"> společně dále také jen „smluvní strany“) </w:t>
      </w:r>
    </w:p>
    <w:p w:rsidR="00017A52" w:rsidRDefault="00017A52" w:rsidP="00017A52">
      <w:pPr>
        <w:pStyle w:val="Bezmezer"/>
        <w:spacing w:line="276" w:lineRule="auto"/>
        <w:rPr>
          <w:rFonts w:ascii="Arial" w:hAnsi="Arial" w:cs="Arial"/>
          <w:sz w:val="20"/>
          <w:szCs w:val="20"/>
        </w:rPr>
      </w:pPr>
    </w:p>
    <w:p w:rsidR="00017A52" w:rsidRDefault="007F5C4F" w:rsidP="00017A52">
      <w:pPr>
        <w:pStyle w:val="Bezmezer"/>
        <w:spacing w:line="276" w:lineRule="auto"/>
        <w:jc w:val="both"/>
        <w:rPr>
          <w:rFonts w:ascii="Arial" w:hAnsi="Arial" w:cs="Arial"/>
          <w:sz w:val="20"/>
          <w:szCs w:val="20"/>
        </w:rPr>
      </w:pPr>
      <w:r>
        <w:rPr>
          <w:rFonts w:ascii="Arial" w:hAnsi="Arial" w:cs="Arial"/>
          <w:sz w:val="20"/>
          <w:szCs w:val="20"/>
        </w:rPr>
        <w:t xml:space="preserve">uzavřely níže uvedeného dne, měsíce a roku </w:t>
      </w:r>
      <w:r w:rsidR="00017A52">
        <w:rPr>
          <w:rFonts w:ascii="Arial" w:hAnsi="Arial" w:cs="Arial"/>
          <w:sz w:val="20"/>
          <w:szCs w:val="20"/>
        </w:rPr>
        <w:t>v souladu s </w:t>
      </w:r>
      <w:proofErr w:type="spellStart"/>
      <w:r w:rsidR="00017A52">
        <w:rPr>
          <w:rFonts w:ascii="Arial" w:hAnsi="Arial" w:cs="Arial"/>
          <w:sz w:val="20"/>
          <w:szCs w:val="20"/>
        </w:rPr>
        <w:t>ust</w:t>
      </w:r>
      <w:proofErr w:type="spellEnd"/>
      <w:r w:rsidR="00017A52">
        <w:rPr>
          <w:rFonts w:ascii="Arial" w:hAnsi="Arial" w:cs="Arial"/>
          <w:sz w:val="20"/>
          <w:szCs w:val="20"/>
        </w:rPr>
        <w:t>. § 1746 odst. 2) zákona č. 89/2012 Sb., občanský zákoník</w:t>
      </w:r>
      <w:r>
        <w:rPr>
          <w:rFonts w:ascii="Arial" w:hAnsi="Arial" w:cs="Arial"/>
          <w:sz w:val="20"/>
          <w:szCs w:val="20"/>
        </w:rPr>
        <w:t>, v platném znění</w:t>
      </w:r>
      <w:r w:rsidR="00017A52">
        <w:rPr>
          <w:rFonts w:ascii="Arial" w:hAnsi="Arial" w:cs="Arial"/>
          <w:sz w:val="20"/>
          <w:szCs w:val="20"/>
        </w:rPr>
        <w:t xml:space="preserve"> (dále jen „občanský zákoník</w:t>
      </w:r>
      <w:r w:rsidR="00017A52" w:rsidRPr="00641981">
        <w:rPr>
          <w:rFonts w:ascii="Arial" w:hAnsi="Arial" w:cs="Arial"/>
          <w:sz w:val="20"/>
          <w:szCs w:val="20"/>
        </w:rPr>
        <w:t>“) a s příslušnými ustanoveními zákona č. 13</w:t>
      </w:r>
      <w:r w:rsidRPr="00641981">
        <w:rPr>
          <w:rFonts w:ascii="Arial" w:hAnsi="Arial" w:cs="Arial"/>
          <w:sz w:val="20"/>
          <w:szCs w:val="20"/>
        </w:rPr>
        <w:t>4</w:t>
      </w:r>
      <w:r w:rsidR="00017A52" w:rsidRPr="00641981">
        <w:rPr>
          <w:rFonts w:ascii="Arial" w:hAnsi="Arial" w:cs="Arial"/>
          <w:sz w:val="20"/>
          <w:szCs w:val="20"/>
        </w:rPr>
        <w:t>/20</w:t>
      </w:r>
      <w:r w:rsidRPr="00641981">
        <w:rPr>
          <w:rFonts w:ascii="Arial" w:hAnsi="Arial" w:cs="Arial"/>
          <w:sz w:val="20"/>
          <w:szCs w:val="20"/>
        </w:rPr>
        <w:t>16</w:t>
      </w:r>
      <w:r w:rsidR="00017A52" w:rsidRPr="00641981">
        <w:rPr>
          <w:rFonts w:ascii="Arial" w:hAnsi="Arial" w:cs="Arial"/>
          <w:sz w:val="20"/>
          <w:szCs w:val="20"/>
        </w:rPr>
        <w:t xml:space="preserve"> Sb., o </w:t>
      </w:r>
      <w:r w:rsidRPr="00641981">
        <w:rPr>
          <w:rFonts w:ascii="Arial" w:hAnsi="Arial" w:cs="Arial"/>
          <w:sz w:val="20"/>
          <w:szCs w:val="20"/>
        </w:rPr>
        <w:t xml:space="preserve">zadávání </w:t>
      </w:r>
      <w:r w:rsidR="00017A52" w:rsidRPr="00641981">
        <w:rPr>
          <w:rFonts w:ascii="Arial" w:hAnsi="Arial" w:cs="Arial"/>
          <w:sz w:val="20"/>
          <w:szCs w:val="20"/>
        </w:rPr>
        <w:t>veřejných zakáz</w:t>
      </w:r>
      <w:r w:rsidRPr="00641981">
        <w:rPr>
          <w:rFonts w:ascii="Arial" w:hAnsi="Arial" w:cs="Arial"/>
          <w:sz w:val="20"/>
          <w:szCs w:val="20"/>
        </w:rPr>
        <w:t>e</w:t>
      </w:r>
      <w:r w:rsidR="00017A52" w:rsidRPr="00641981">
        <w:rPr>
          <w:rFonts w:ascii="Arial" w:hAnsi="Arial" w:cs="Arial"/>
          <w:sz w:val="20"/>
          <w:szCs w:val="20"/>
        </w:rPr>
        <w:t>k,</w:t>
      </w:r>
      <w:r w:rsidR="00017A52">
        <w:rPr>
          <w:rFonts w:ascii="Arial" w:hAnsi="Arial" w:cs="Arial"/>
          <w:sz w:val="20"/>
          <w:szCs w:val="20"/>
        </w:rPr>
        <w:t xml:space="preserve"> v</w:t>
      </w:r>
      <w:r>
        <w:rPr>
          <w:rFonts w:ascii="Arial" w:hAnsi="Arial" w:cs="Arial"/>
          <w:sz w:val="20"/>
          <w:szCs w:val="20"/>
        </w:rPr>
        <w:t> platném znění</w:t>
      </w:r>
      <w:r w:rsidR="00017A52">
        <w:rPr>
          <w:rFonts w:ascii="Arial" w:hAnsi="Arial" w:cs="Arial"/>
          <w:sz w:val="20"/>
          <w:szCs w:val="20"/>
        </w:rPr>
        <w:t xml:space="preserve"> (dále jen „zákon o veřejných zakázkách“)</w:t>
      </w:r>
      <w:r>
        <w:rPr>
          <w:rFonts w:ascii="Arial" w:hAnsi="Arial" w:cs="Arial"/>
          <w:sz w:val="20"/>
          <w:szCs w:val="20"/>
        </w:rPr>
        <w:t xml:space="preserve"> tuto</w:t>
      </w:r>
    </w:p>
    <w:p w:rsidR="00F04CAB" w:rsidRDefault="00F04CAB" w:rsidP="00017A52">
      <w:pPr>
        <w:pStyle w:val="Bezmezer"/>
        <w:spacing w:line="276" w:lineRule="auto"/>
        <w:jc w:val="both"/>
        <w:rPr>
          <w:rFonts w:ascii="Arial" w:hAnsi="Arial" w:cs="Arial"/>
          <w:sz w:val="20"/>
          <w:szCs w:val="20"/>
        </w:rPr>
      </w:pPr>
    </w:p>
    <w:p w:rsidR="00F04CAB" w:rsidRPr="00F04CAB" w:rsidRDefault="00F04CAB" w:rsidP="00F04CAB">
      <w:pPr>
        <w:pStyle w:val="Bezmezer"/>
        <w:spacing w:line="276" w:lineRule="auto"/>
        <w:jc w:val="center"/>
        <w:rPr>
          <w:rFonts w:ascii="Arial" w:hAnsi="Arial" w:cs="Arial"/>
          <w:b/>
          <w:sz w:val="20"/>
          <w:szCs w:val="20"/>
        </w:rPr>
      </w:pPr>
      <w:r>
        <w:rPr>
          <w:rFonts w:ascii="Arial" w:hAnsi="Arial" w:cs="Arial"/>
          <w:b/>
          <w:sz w:val="20"/>
          <w:szCs w:val="20"/>
        </w:rPr>
        <w:t>smlouvu o zajištění obnovy infrastrukturních serverů</w:t>
      </w:r>
      <w:r w:rsidR="00D836C3">
        <w:rPr>
          <w:rFonts w:ascii="Arial" w:hAnsi="Arial" w:cs="Arial"/>
          <w:sz w:val="20"/>
          <w:szCs w:val="20"/>
        </w:rPr>
        <w:t xml:space="preserve"> (dále jen „smlouva“)</w:t>
      </w:r>
      <w:r>
        <w:rPr>
          <w:rFonts w:ascii="Arial" w:hAnsi="Arial" w:cs="Arial"/>
          <w:b/>
          <w:sz w:val="20"/>
          <w:szCs w:val="20"/>
        </w:rPr>
        <w:t>:</w:t>
      </w:r>
    </w:p>
    <w:p w:rsidR="007F5C4F" w:rsidRDefault="007F5C4F" w:rsidP="00017A52">
      <w:pPr>
        <w:pStyle w:val="Bezmezer"/>
        <w:spacing w:line="276" w:lineRule="auto"/>
        <w:jc w:val="both"/>
        <w:rPr>
          <w:rFonts w:ascii="Arial" w:hAnsi="Arial" w:cs="Arial"/>
          <w:sz w:val="20"/>
          <w:szCs w:val="20"/>
        </w:rPr>
      </w:pPr>
    </w:p>
    <w:p w:rsidR="007F5C4F" w:rsidRDefault="007F5C4F" w:rsidP="007F5C4F">
      <w:pPr>
        <w:pStyle w:val="Bezmezer"/>
        <w:spacing w:line="276" w:lineRule="auto"/>
        <w:jc w:val="center"/>
        <w:rPr>
          <w:rFonts w:ascii="Arial" w:hAnsi="Arial" w:cs="Arial"/>
          <w:b/>
          <w:sz w:val="20"/>
          <w:szCs w:val="20"/>
        </w:rPr>
      </w:pPr>
      <w:r>
        <w:rPr>
          <w:rFonts w:ascii="Arial" w:hAnsi="Arial" w:cs="Arial"/>
          <w:b/>
          <w:sz w:val="20"/>
          <w:szCs w:val="20"/>
        </w:rPr>
        <w:t>Preambule</w:t>
      </w:r>
    </w:p>
    <w:p w:rsidR="0090294A" w:rsidRDefault="0090294A" w:rsidP="007F5C4F">
      <w:pPr>
        <w:pStyle w:val="Bezmezer"/>
        <w:spacing w:line="276" w:lineRule="auto"/>
        <w:jc w:val="center"/>
        <w:rPr>
          <w:rFonts w:ascii="Arial" w:hAnsi="Arial" w:cs="Arial"/>
          <w:b/>
          <w:sz w:val="20"/>
          <w:szCs w:val="20"/>
        </w:rPr>
      </w:pPr>
    </w:p>
    <w:p w:rsidR="0090294A" w:rsidRPr="0090294A" w:rsidRDefault="0090294A" w:rsidP="0090294A">
      <w:pPr>
        <w:pStyle w:val="Bezmezer"/>
        <w:spacing w:line="276" w:lineRule="auto"/>
        <w:jc w:val="both"/>
        <w:rPr>
          <w:rFonts w:ascii="Arial" w:hAnsi="Arial" w:cs="Arial"/>
          <w:sz w:val="20"/>
          <w:szCs w:val="20"/>
        </w:rPr>
      </w:pPr>
      <w:r>
        <w:rPr>
          <w:rFonts w:ascii="Arial" w:hAnsi="Arial" w:cs="Arial"/>
          <w:sz w:val="20"/>
          <w:szCs w:val="20"/>
        </w:rPr>
        <w:t xml:space="preserve">Smluvní strany uzavírají tuto smlouvu na základě výsledku zadávacího řízení na </w:t>
      </w:r>
      <w:r w:rsidR="00641981">
        <w:rPr>
          <w:rFonts w:ascii="Arial" w:hAnsi="Arial" w:cs="Arial"/>
          <w:sz w:val="20"/>
          <w:szCs w:val="20"/>
        </w:rPr>
        <w:t xml:space="preserve">nadlimitní </w:t>
      </w:r>
      <w:r>
        <w:rPr>
          <w:rFonts w:ascii="Arial" w:hAnsi="Arial" w:cs="Arial"/>
          <w:sz w:val="20"/>
          <w:szCs w:val="20"/>
        </w:rPr>
        <w:t>veřejnou zakázku s názvem „</w:t>
      </w:r>
      <w:r w:rsidR="00641981">
        <w:rPr>
          <w:rFonts w:ascii="Arial" w:hAnsi="Arial" w:cs="Arial"/>
          <w:sz w:val="20"/>
          <w:szCs w:val="20"/>
        </w:rPr>
        <w:t xml:space="preserve">Obnova infrastrukturních serverů </w:t>
      </w:r>
      <w:r w:rsidR="006A0A94">
        <w:rPr>
          <w:rFonts w:ascii="Arial" w:hAnsi="Arial" w:cs="Arial"/>
          <w:sz w:val="20"/>
          <w:szCs w:val="20"/>
        </w:rPr>
        <w:t>na Krajských správách ČSÚ</w:t>
      </w:r>
      <w:r>
        <w:rPr>
          <w:rFonts w:ascii="Arial" w:hAnsi="Arial" w:cs="Arial"/>
          <w:sz w:val="20"/>
          <w:szCs w:val="20"/>
        </w:rPr>
        <w:t xml:space="preserve">“ </w:t>
      </w:r>
      <w:r w:rsidR="00F23DFE">
        <w:rPr>
          <w:rFonts w:ascii="Arial" w:hAnsi="Arial" w:cs="Arial"/>
          <w:sz w:val="20"/>
          <w:szCs w:val="20"/>
        </w:rPr>
        <w:t xml:space="preserve">zadávanou objednatelem jako veřejným </w:t>
      </w:r>
      <w:r w:rsidR="001902D5">
        <w:rPr>
          <w:rFonts w:ascii="Arial" w:hAnsi="Arial" w:cs="Arial"/>
          <w:sz w:val="20"/>
          <w:szCs w:val="20"/>
        </w:rPr>
        <w:t>objednatel</w:t>
      </w:r>
      <w:r w:rsidR="00F23DFE">
        <w:rPr>
          <w:rFonts w:ascii="Arial" w:hAnsi="Arial" w:cs="Arial"/>
          <w:sz w:val="20"/>
          <w:szCs w:val="20"/>
        </w:rPr>
        <w:t xml:space="preserve">em ve smyslu zákona o veřejných zakázkách </w:t>
      </w:r>
      <w:r>
        <w:rPr>
          <w:rFonts w:ascii="Arial" w:hAnsi="Arial" w:cs="Arial"/>
          <w:sz w:val="20"/>
          <w:szCs w:val="20"/>
        </w:rPr>
        <w:t xml:space="preserve">pod interním číslem objednatele </w:t>
      </w:r>
      <w:r w:rsidR="00F23DFE">
        <w:rPr>
          <w:rFonts w:ascii="Arial" w:hAnsi="Arial" w:cs="Arial"/>
          <w:sz w:val="20"/>
          <w:szCs w:val="20"/>
        </w:rPr>
        <w:t>062/201</w:t>
      </w:r>
      <w:r w:rsidR="00CD599A">
        <w:rPr>
          <w:rFonts w:ascii="Arial" w:hAnsi="Arial" w:cs="Arial"/>
          <w:sz w:val="20"/>
          <w:szCs w:val="20"/>
        </w:rPr>
        <w:t>6</w:t>
      </w:r>
      <w:r>
        <w:rPr>
          <w:rFonts w:ascii="Arial" w:hAnsi="Arial" w:cs="Arial"/>
          <w:sz w:val="20"/>
          <w:szCs w:val="20"/>
        </w:rPr>
        <w:t>, v němž byla nabídka dodavatele vybrána jako nejvhodnější.</w:t>
      </w:r>
    </w:p>
    <w:p w:rsidR="00017A52" w:rsidRDefault="00017A52" w:rsidP="00017A52">
      <w:pPr>
        <w:pStyle w:val="Bezmezer"/>
        <w:spacing w:line="276" w:lineRule="auto"/>
        <w:jc w:val="both"/>
        <w:rPr>
          <w:rFonts w:ascii="Arial" w:hAnsi="Arial" w:cs="Arial"/>
          <w:sz w:val="20"/>
          <w:szCs w:val="20"/>
        </w:rPr>
      </w:pPr>
    </w:p>
    <w:p w:rsidR="00017A52" w:rsidRDefault="0090294A" w:rsidP="00017A52">
      <w:pPr>
        <w:pStyle w:val="Bezmezer"/>
        <w:spacing w:line="276" w:lineRule="auto"/>
        <w:jc w:val="center"/>
        <w:rPr>
          <w:rFonts w:ascii="Arial" w:hAnsi="Arial" w:cs="Arial"/>
          <w:b/>
          <w:sz w:val="20"/>
          <w:szCs w:val="20"/>
        </w:rPr>
      </w:pPr>
      <w:r>
        <w:rPr>
          <w:rFonts w:ascii="Arial" w:hAnsi="Arial" w:cs="Arial"/>
          <w:b/>
          <w:sz w:val="20"/>
          <w:szCs w:val="20"/>
        </w:rPr>
        <w:t>Článek 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Ú</w:t>
      </w:r>
      <w:r w:rsidR="0090294A">
        <w:rPr>
          <w:rFonts w:ascii="Arial" w:hAnsi="Arial" w:cs="Arial"/>
          <w:b/>
          <w:sz w:val="20"/>
          <w:szCs w:val="20"/>
        </w:rPr>
        <w:t>čel smlouvy, ú</w:t>
      </w:r>
      <w:r>
        <w:rPr>
          <w:rFonts w:ascii="Arial" w:hAnsi="Arial" w:cs="Arial"/>
          <w:b/>
          <w:sz w:val="20"/>
          <w:szCs w:val="20"/>
        </w:rPr>
        <w:t>vodní ustanovení</w:t>
      </w:r>
    </w:p>
    <w:p w:rsidR="00CD599A" w:rsidRDefault="00CD599A" w:rsidP="00017A52">
      <w:pPr>
        <w:pStyle w:val="Bezmezer"/>
        <w:spacing w:line="276" w:lineRule="auto"/>
        <w:jc w:val="center"/>
        <w:rPr>
          <w:rFonts w:ascii="Arial" w:hAnsi="Arial" w:cs="Arial"/>
          <w:b/>
          <w:sz w:val="20"/>
          <w:szCs w:val="20"/>
        </w:rPr>
      </w:pPr>
    </w:p>
    <w:p w:rsidR="00CD599A" w:rsidRDefault="00972D2C" w:rsidP="000C3179">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 xml:space="preserve">Účelem této smlouvy </w:t>
      </w:r>
      <w:r w:rsidR="001B2413">
        <w:rPr>
          <w:rFonts w:ascii="Arial" w:hAnsi="Arial" w:cs="Arial"/>
          <w:sz w:val="20"/>
          <w:szCs w:val="20"/>
        </w:rPr>
        <w:t xml:space="preserve">(dále také jen „smlouva“) </w:t>
      </w:r>
      <w:r>
        <w:rPr>
          <w:rFonts w:ascii="Arial" w:hAnsi="Arial" w:cs="Arial"/>
          <w:sz w:val="20"/>
          <w:szCs w:val="20"/>
        </w:rPr>
        <w:t>je zajištění obnovy infrastrukturních serverů</w:t>
      </w:r>
      <w:r w:rsidR="007A55D5">
        <w:rPr>
          <w:rFonts w:ascii="Arial" w:hAnsi="Arial" w:cs="Arial"/>
          <w:sz w:val="20"/>
          <w:szCs w:val="20"/>
        </w:rPr>
        <w:t xml:space="preserve"> objednatele </w:t>
      </w:r>
      <w:r w:rsidR="004C472A">
        <w:rPr>
          <w:rFonts w:ascii="Arial" w:hAnsi="Arial" w:cs="Arial"/>
          <w:sz w:val="20"/>
          <w:szCs w:val="20"/>
        </w:rPr>
        <w:t>v níže uvedeném rozsahu a vymezení vzájemných práv a povinností smluvních stran při plnění předmětu smlouvy.</w:t>
      </w:r>
    </w:p>
    <w:p w:rsidR="004C472A" w:rsidRDefault="004C472A" w:rsidP="005F1D9F">
      <w:pPr>
        <w:pStyle w:val="Bezmezer"/>
        <w:spacing w:line="276" w:lineRule="auto"/>
        <w:ind w:left="426" w:hanging="426"/>
        <w:jc w:val="both"/>
        <w:rPr>
          <w:rFonts w:ascii="Arial" w:hAnsi="Arial" w:cs="Arial"/>
          <w:sz w:val="20"/>
          <w:szCs w:val="20"/>
        </w:rPr>
      </w:pPr>
    </w:p>
    <w:p w:rsidR="004C472A" w:rsidRDefault="004C472A" w:rsidP="000C3179">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lastRenderedPageBreak/>
        <w:t>Pro plnění předmětu této smlouvy jsou závazné</w:t>
      </w:r>
      <w:r w:rsidR="004E019F">
        <w:rPr>
          <w:rFonts w:ascii="Arial" w:hAnsi="Arial" w:cs="Arial"/>
          <w:sz w:val="20"/>
          <w:szCs w:val="20"/>
        </w:rPr>
        <w:t xml:space="preserve"> rovněž všechny dokumenty vztahující se k veřejné zakázce, a to zadávací dokumentace včetně všech příloh vztahujících se k předmětu této smlouvy a nabídka dodavatele.</w:t>
      </w:r>
    </w:p>
    <w:p w:rsidR="00583C6A" w:rsidRDefault="00583C6A" w:rsidP="005F1D9F">
      <w:pPr>
        <w:pStyle w:val="Bezmezer"/>
        <w:spacing w:line="276" w:lineRule="auto"/>
        <w:ind w:left="426" w:hanging="426"/>
        <w:jc w:val="both"/>
        <w:rPr>
          <w:rFonts w:ascii="Arial" w:hAnsi="Arial" w:cs="Arial"/>
          <w:sz w:val="20"/>
          <w:szCs w:val="20"/>
        </w:rPr>
      </w:pPr>
    </w:p>
    <w:p w:rsidR="00583C6A" w:rsidRDefault="00583C6A" w:rsidP="000C3179">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Dodavatel výslovně prohlašuje, že se seznámil se zadávací dokumentací veřejné zakázky, přičemž mu nejsou známy žádné nejasnosti či pochybnosti, které by znemožňovaly řádné plnění jeho závazků podle této smlouvy. Dodavatel se zavazuje, že plnění na základě této smlouvy bude poskytovat v souladu se zadávacími podmínkami veřejné zakázky a v souladu se svou nabídkou.</w:t>
      </w:r>
    </w:p>
    <w:p w:rsidR="00C30F80" w:rsidRDefault="00C30F80" w:rsidP="005F1D9F">
      <w:pPr>
        <w:pStyle w:val="Bezmezer"/>
        <w:spacing w:line="276" w:lineRule="auto"/>
        <w:ind w:left="426" w:hanging="426"/>
        <w:jc w:val="both"/>
        <w:rPr>
          <w:rFonts w:ascii="Arial" w:hAnsi="Arial" w:cs="Arial"/>
          <w:sz w:val="20"/>
          <w:szCs w:val="20"/>
        </w:rPr>
      </w:pPr>
    </w:p>
    <w:p w:rsidR="00C30F80" w:rsidRDefault="00C30F80" w:rsidP="000C3179">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 xml:space="preserve">Dodavatel prohlašuje, že se detailně seznámil s rozsahem a povahou předmětu plnění této smlouvy, že jsou mu známy podmínky nezbytné pro její realizaci, a že disponuje takovými kapacitami a </w:t>
      </w:r>
      <w:r w:rsidR="003530D6">
        <w:rPr>
          <w:rFonts w:ascii="Arial" w:hAnsi="Arial" w:cs="Arial"/>
          <w:sz w:val="20"/>
          <w:szCs w:val="20"/>
        </w:rPr>
        <w:t>odbornými znalostmi, včetně technického a personálního zázemí, které jsou nezbytné pro realizaci této smlouvy za dohodnutou maximální smluvní cenu uvedenou ve smlouvě, a to rovněž ve vazbě na jím prokázanou kvalifikaci pro plnění veřejné zakázky.</w:t>
      </w:r>
    </w:p>
    <w:p w:rsidR="003530D6" w:rsidRDefault="003530D6" w:rsidP="005F1D9F">
      <w:pPr>
        <w:pStyle w:val="Bezmezer"/>
        <w:spacing w:line="276" w:lineRule="auto"/>
        <w:ind w:left="426" w:hanging="426"/>
        <w:jc w:val="both"/>
        <w:rPr>
          <w:rFonts w:ascii="Arial" w:hAnsi="Arial" w:cs="Arial"/>
          <w:sz w:val="20"/>
          <w:szCs w:val="20"/>
        </w:rPr>
      </w:pPr>
    </w:p>
    <w:p w:rsidR="003530D6" w:rsidRPr="00CD599A" w:rsidRDefault="003530D6" w:rsidP="000C3179">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Dodavatel prohlašuje, že jím dodávané plnění odpovídá všem požadavkům vyplývajícím z platných právních předpisů, které se na plnění vztahují. Dodavatel prohlašuje, že jím poskytované plnění je prosto práv třetích osob a zejména neporušuje autorská nebo průmyslová práva</w:t>
      </w:r>
      <w:r w:rsidR="00505ACD">
        <w:rPr>
          <w:rFonts w:ascii="Arial" w:hAnsi="Arial" w:cs="Arial"/>
          <w:sz w:val="20"/>
          <w:szCs w:val="20"/>
        </w:rPr>
        <w:t xml:space="preserve"> třetích osob. </w:t>
      </w:r>
      <w:r w:rsidR="003A6363">
        <w:rPr>
          <w:rFonts w:ascii="Arial" w:hAnsi="Arial" w:cs="Arial"/>
          <w:sz w:val="20"/>
          <w:szCs w:val="20"/>
        </w:rPr>
        <w:t>Dodavatel prohlašuje, že disponuje veškerými právy potřebnými k nakládání s licencemi, jejichž poskytnutí a migrace je předmětem této smlouvy</w:t>
      </w:r>
      <w:r w:rsidR="00161635">
        <w:rPr>
          <w:rFonts w:ascii="Arial" w:hAnsi="Arial" w:cs="Arial"/>
          <w:sz w:val="20"/>
          <w:szCs w:val="20"/>
        </w:rPr>
        <w:t xml:space="preserve">. </w:t>
      </w:r>
      <w:r w:rsidR="00505ACD">
        <w:rPr>
          <w:rFonts w:ascii="Arial" w:hAnsi="Arial" w:cs="Arial"/>
          <w:sz w:val="20"/>
          <w:szCs w:val="20"/>
        </w:rPr>
        <w:t>Pokud by kterékoli z těchto prohlášení dodavatele neodpovídalo skutečnosti, je objednatel oprávněn požadovat po dodavateli náhradu škody, která mu vznikne porušením práv třetích osob a uplatňováním jejich nároků s tím spojených, v plné výši.</w:t>
      </w:r>
    </w:p>
    <w:p w:rsidR="00017A52" w:rsidRDefault="00017A52" w:rsidP="00017A52">
      <w:pPr>
        <w:pStyle w:val="Bezmezer"/>
        <w:spacing w:line="276" w:lineRule="auto"/>
        <w:jc w:val="both"/>
        <w:rPr>
          <w:rFonts w:ascii="Arial" w:hAnsi="Arial" w:cs="Arial"/>
          <w:b/>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II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Předmět smlouvy</w:t>
      </w:r>
    </w:p>
    <w:p w:rsidR="00D550EA" w:rsidRDefault="00D550EA" w:rsidP="00017A52">
      <w:pPr>
        <w:pStyle w:val="Bezmezer"/>
        <w:spacing w:line="276" w:lineRule="auto"/>
        <w:jc w:val="center"/>
        <w:rPr>
          <w:rFonts w:ascii="Arial" w:hAnsi="Arial" w:cs="Arial"/>
          <w:b/>
          <w:sz w:val="20"/>
          <w:szCs w:val="20"/>
        </w:rPr>
      </w:pPr>
    </w:p>
    <w:p w:rsidR="00D550EA" w:rsidRDefault="00D550EA" w:rsidP="000C3179">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Dodavatel se touto smlouvou zavazuje:</w:t>
      </w:r>
    </w:p>
    <w:p w:rsidR="00D550EA" w:rsidRDefault="000B16F5" w:rsidP="000C3179">
      <w:pPr>
        <w:pStyle w:val="Bezmezer"/>
        <w:numPr>
          <w:ilvl w:val="0"/>
          <w:numId w:val="4"/>
        </w:numPr>
        <w:spacing w:line="276" w:lineRule="auto"/>
        <w:jc w:val="both"/>
        <w:rPr>
          <w:rFonts w:ascii="Arial" w:hAnsi="Arial" w:cs="Arial"/>
          <w:sz w:val="20"/>
          <w:szCs w:val="20"/>
        </w:rPr>
      </w:pPr>
      <w:r>
        <w:rPr>
          <w:rFonts w:ascii="Arial" w:hAnsi="Arial" w:cs="Arial"/>
          <w:sz w:val="20"/>
          <w:szCs w:val="20"/>
        </w:rPr>
        <w:t xml:space="preserve">do </w:t>
      </w:r>
      <w:r w:rsidR="00796E10">
        <w:rPr>
          <w:rFonts w:ascii="Arial" w:hAnsi="Arial" w:cs="Arial"/>
          <w:sz w:val="20"/>
          <w:szCs w:val="20"/>
        </w:rPr>
        <w:t>6</w:t>
      </w:r>
      <w:r>
        <w:rPr>
          <w:rFonts w:ascii="Arial" w:hAnsi="Arial" w:cs="Arial"/>
          <w:sz w:val="20"/>
          <w:szCs w:val="20"/>
        </w:rPr>
        <w:t xml:space="preserve">0 (slovy: </w:t>
      </w:r>
      <w:r w:rsidR="00796E10">
        <w:rPr>
          <w:rFonts w:ascii="Arial" w:hAnsi="Arial" w:cs="Arial"/>
          <w:sz w:val="20"/>
          <w:szCs w:val="20"/>
        </w:rPr>
        <w:t>šedesáti</w:t>
      </w:r>
      <w:r>
        <w:rPr>
          <w:rFonts w:ascii="Arial" w:hAnsi="Arial" w:cs="Arial"/>
          <w:sz w:val="20"/>
          <w:szCs w:val="20"/>
        </w:rPr>
        <w:t xml:space="preserve">) dnů od nabytí účinnosti smlouvy </w:t>
      </w:r>
      <w:r w:rsidR="00DA72CF" w:rsidRPr="007824B7">
        <w:rPr>
          <w:rFonts w:ascii="Arial" w:hAnsi="Arial" w:cs="Arial"/>
          <w:b/>
          <w:sz w:val="20"/>
          <w:szCs w:val="20"/>
        </w:rPr>
        <w:t>dodat objednateli</w:t>
      </w:r>
      <w:r w:rsidR="00DA72CF">
        <w:rPr>
          <w:rFonts w:ascii="Arial" w:hAnsi="Arial" w:cs="Arial"/>
          <w:sz w:val="20"/>
          <w:szCs w:val="20"/>
        </w:rPr>
        <w:t xml:space="preserve"> do míst plnění</w:t>
      </w:r>
      <w:r w:rsidR="002A5457">
        <w:rPr>
          <w:rFonts w:ascii="Arial" w:hAnsi="Arial" w:cs="Arial"/>
          <w:sz w:val="20"/>
          <w:szCs w:val="20"/>
        </w:rPr>
        <w:t xml:space="preserve"> </w:t>
      </w:r>
      <w:r w:rsidR="00BD7CBC">
        <w:rPr>
          <w:rFonts w:ascii="Arial" w:hAnsi="Arial" w:cs="Arial"/>
          <w:sz w:val="20"/>
          <w:szCs w:val="20"/>
        </w:rPr>
        <w:t>uvedených v článku III odst. 1</w:t>
      </w:r>
      <w:r w:rsidR="00D035D2">
        <w:rPr>
          <w:rFonts w:ascii="Arial" w:hAnsi="Arial" w:cs="Arial"/>
          <w:sz w:val="20"/>
          <w:szCs w:val="20"/>
        </w:rPr>
        <w:t>.</w:t>
      </w:r>
      <w:r w:rsidR="00BD7CBC">
        <w:rPr>
          <w:rFonts w:ascii="Arial" w:hAnsi="Arial" w:cs="Arial"/>
          <w:sz w:val="20"/>
          <w:szCs w:val="20"/>
        </w:rPr>
        <w:t xml:space="preserve"> této smlouvy </w:t>
      </w:r>
      <w:r w:rsidR="00A115DC">
        <w:rPr>
          <w:rFonts w:ascii="Arial" w:hAnsi="Arial" w:cs="Arial"/>
          <w:sz w:val="20"/>
          <w:szCs w:val="20"/>
        </w:rPr>
        <w:t xml:space="preserve">počítačové vybavení - </w:t>
      </w:r>
      <w:r w:rsidR="002A5457" w:rsidRPr="007824B7">
        <w:rPr>
          <w:rFonts w:ascii="Arial" w:hAnsi="Arial" w:cs="Arial"/>
          <w:b/>
          <w:sz w:val="20"/>
          <w:szCs w:val="20"/>
        </w:rPr>
        <w:t>hardware</w:t>
      </w:r>
      <w:r w:rsidR="002A5457">
        <w:rPr>
          <w:rFonts w:ascii="Arial" w:hAnsi="Arial" w:cs="Arial"/>
          <w:sz w:val="20"/>
          <w:szCs w:val="20"/>
        </w:rPr>
        <w:t xml:space="preserve">, </w:t>
      </w:r>
      <w:r w:rsidR="0083092A">
        <w:rPr>
          <w:rFonts w:ascii="Arial" w:hAnsi="Arial" w:cs="Arial"/>
          <w:sz w:val="20"/>
          <w:szCs w:val="20"/>
        </w:rPr>
        <w:t xml:space="preserve">zejména </w:t>
      </w:r>
      <w:r w:rsidR="002A5457">
        <w:rPr>
          <w:rFonts w:ascii="Arial" w:hAnsi="Arial" w:cs="Arial"/>
          <w:sz w:val="20"/>
          <w:szCs w:val="20"/>
        </w:rPr>
        <w:t>servery, disková pole</w:t>
      </w:r>
      <w:r w:rsidR="0083092A">
        <w:rPr>
          <w:rFonts w:ascii="Arial" w:hAnsi="Arial" w:cs="Arial"/>
          <w:sz w:val="20"/>
          <w:szCs w:val="20"/>
        </w:rPr>
        <w:t>,</w:t>
      </w:r>
      <w:r w:rsidR="002A5457">
        <w:rPr>
          <w:rFonts w:ascii="Arial" w:hAnsi="Arial" w:cs="Arial"/>
          <w:sz w:val="20"/>
          <w:szCs w:val="20"/>
        </w:rPr>
        <w:t xml:space="preserve"> zálohovací zařízení </w:t>
      </w:r>
      <w:r w:rsidR="0083092A">
        <w:rPr>
          <w:rFonts w:ascii="Arial" w:hAnsi="Arial" w:cs="Arial"/>
          <w:sz w:val="20"/>
          <w:szCs w:val="20"/>
        </w:rPr>
        <w:t xml:space="preserve">a příslušenství </w:t>
      </w:r>
      <w:r w:rsidR="002A5457">
        <w:rPr>
          <w:rFonts w:ascii="Arial" w:hAnsi="Arial" w:cs="Arial"/>
          <w:sz w:val="20"/>
          <w:szCs w:val="20"/>
        </w:rPr>
        <w:t>(dále jen „HW“)</w:t>
      </w:r>
      <w:r w:rsidR="00B655F6">
        <w:rPr>
          <w:rFonts w:ascii="Arial" w:hAnsi="Arial" w:cs="Arial"/>
          <w:sz w:val="20"/>
          <w:szCs w:val="20"/>
        </w:rPr>
        <w:t xml:space="preserve"> </w:t>
      </w:r>
      <w:r w:rsidR="00B655F6" w:rsidRPr="007824B7">
        <w:rPr>
          <w:rFonts w:ascii="Arial" w:hAnsi="Arial" w:cs="Arial"/>
          <w:b/>
          <w:sz w:val="20"/>
          <w:szCs w:val="20"/>
        </w:rPr>
        <w:t>a provést jeho instalaci</w:t>
      </w:r>
      <w:r w:rsidR="00B655F6">
        <w:rPr>
          <w:rFonts w:ascii="Arial" w:hAnsi="Arial" w:cs="Arial"/>
          <w:sz w:val="20"/>
          <w:szCs w:val="20"/>
        </w:rPr>
        <w:t xml:space="preserve"> (plnění</w:t>
      </w:r>
      <w:r w:rsidR="005D6838">
        <w:rPr>
          <w:rFonts w:ascii="Arial" w:hAnsi="Arial" w:cs="Arial"/>
          <w:sz w:val="20"/>
          <w:szCs w:val="20"/>
        </w:rPr>
        <w:t xml:space="preserve"> uvedené v tomto bodě je </w:t>
      </w:r>
      <w:r w:rsidR="00B655F6">
        <w:rPr>
          <w:rFonts w:ascii="Arial" w:hAnsi="Arial" w:cs="Arial"/>
          <w:sz w:val="20"/>
          <w:szCs w:val="20"/>
        </w:rPr>
        <w:t xml:space="preserve">dále </w:t>
      </w:r>
      <w:r w:rsidR="005D6838">
        <w:rPr>
          <w:rFonts w:ascii="Arial" w:hAnsi="Arial" w:cs="Arial"/>
          <w:sz w:val="20"/>
          <w:szCs w:val="20"/>
        </w:rPr>
        <w:t xml:space="preserve">v textu smlouvy označeno </w:t>
      </w:r>
      <w:r w:rsidR="00B655F6">
        <w:rPr>
          <w:rFonts w:ascii="Arial" w:hAnsi="Arial" w:cs="Arial"/>
          <w:sz w:val="20"/>
          <w:szCs w:val="20"/>
        </w:rPr>
        <w:t xml:space="preserve">také jen </w:t>
      </w:r>
      <w:r w:rsidR="005D6838">
        <w:rPr>
          <w:rFonts w:ascii="Arial" w:hAnsi="Arial" w:cs="Arial"/>
          <w:sz w:val="20"/>
          <w:szCs w:val="20"/>
        </w:rPr>
        <w:t xml:space="preserve">jako </w:t>
      </w:r>
      <w:r w:rsidR="00B655F6">
        <w:rPr>
          <w:rFonts w:ascii="Arial" w:hAnsi="Arial" w:cs="Arial"/>
          <w:sz w:val="20"/>
          <w:szCs w:val="20"/>
        </w:rPr>
        <w:t>„dodávka HW“)</w:t>
      </w:r>
      <w:r w:rsidR="002A5457">
        <w:rPr>
          <w:rFonts w:ascii="Arial" w:hAnsi="Arial" w:cs="Arial"/>
          <w:sz w:val="20"/>
          <w:szCs w:val="20"/>
        </w:rPr>
        <w:t>;</w:t>
      </w:r>
    </w:p>
    <w:p w:rsidR="002A5457" w:rsidRDefault="00DC12F7" w:rsidP="000C3179">
      <w:pPr>
        <w:pStyle w:val="Bezmezer"/>
        <w:numPr>
          <w:ilvl w:val="0"/>
          <w:numId w:val="4"/>
        </w:numPr>
        <w:spacing w:line="276" w:lineRule="auto"/>
        <w:jc w:val="both"/>
        <w:rPr>
          <w:rFonts w:ascii="Arial" w:hAnsi="Arial" w:cs="Arial"/>
          <w:sz w:val="20"/>
          <w:szCs w:val="20"/>
        </w:rPr>
      </w:pPr>
      <w:r w:rsidRPr="00BF5237">
        <w:rPr>
          <w:rFonts w:ascii="Arial" w:hAnsi="Arial" w:cs="Arial"/>
          <w:sz w:val="20"/>
          <w:szCs w:val="20"/>
        </w:rPr>
        <w:t xml:space="preserve">do </w:t>
      </w:r>
      <w:r w:rsidR="00796E10">
        <w:rPr>
          <w:rFonts w:ascii="Arial" w:hAnsi="Arial" w:cs="Arial"/>
          <w:sz w:val="20"/>
          <w:szCs w:val="20"/>
        </w:rPr>
        <w:t>180 (slovy: sto osmdesáti) dnů</w:t>
      </w:r>
      <w:r w:rsidR="00246B38" w:rsidRPr="00246B38">
        <w:rPr>
          <w:rFonts w:ascii="Arial" w:hAnsi="Arial" w:cs="Arial"/>
          <w:sz w:val="20"/>
          <w:szCs w:val="20"/>
        </w:rPr>
        <w:t xml:space="preserve"> </w:t>
      </w:r>
      <w:r w:rsidR="00246B38">
        <w:rPr>
          <w:rFonts w:ascii="Arial" w:hAnsi="Arial" w:cs="Arial"/>
          <w:sz w:val="20"/>
          <w:szCs w:val="20"/>
        </w:rPr>
        <w:t xml:space="preserve">od nabytí účinnosti smlouvy </w:t>
      </w:r>
      <w:r w:rsidR="00BF5237">
        <w:rPr>
          <w:rFonts w:ascii="Arial" w:hAnsi="Arial" w:cs="Arial"/>
          <w:b/>
          <w:sz w:val="20"/>
          <w:szCs w:val="20"/>
        </w:rPr>
        <w:t>dodat o</w:t>
      </w:r>
      <w:r w:rsidR="002A5457" w:rsidRPr="007824B7">
        <w:rPr>
          <w:rFonts w:ascii="Arial" w:hAnsi="Arial" w:cs="Arial"/>
          <w:b/>
          <w:sz w:val="20"/>
          <w:szCs w:val="20"/>
        </w:rPr>
        <w:t>bjednateli</w:t>
      </w:r>
      <w:r w:rsidR="003A6363" w:rsidRPr="007824B7">
        <w:rPr>
          <w:rFonts w:ascii="Arial" w:hAnsi="Arial" w:cs="Arial"/>
          <w:b/>
          <w:sz w:val="20"/>
          <w:szCs w:val="20"/>
        </w:rPr>
        <w:t xml:space="preserve"> </w:t>
      </w:r>
      <w:r w:rsidR="00BF5237">
        <w:rPr>
          <w:rFonts w:ascii="Arial" w:hAnsi="Arial" w:cs="Arial"/>
          <w:b/>
          <w:sz w:val="20"/>
          <w:szCs w:val="20"/>
        </w:rPr>
        <w:t>pr</w:t>
      </w:r>
      <w:r w:rsidR="003A6363" w:rsidRPr="007824B7">
        <w:rPr>
          <w:rFonts w:ascii="Arial" w:hAnsi="Arial" w:cs="Arial"/>
          <w:b/>
          <w:sz w:val="20"/>
          <w:szCs w:val="20"/>
        </w:rPr>
        <w:t>ogramové vybavení</w:t>
      </w:r>
      <w:r w:rsidR="00161635">
        <w:rPr>
          <w:rFonts w:ascii="Arial" w:hAnsi="Arial" w:cs="Arial"/>
          <w:sz w:val="20"/>
          <w:szCs w:val="20"/>
        </w:rPr>
        <w:t xml:space="preserve"> </w:t>
      </w:r>
      <w:r w:rsidR="007B0B42">
        <w:rPr>
          <w:rFonts w:ascii="Arial" w:hAnsi="Arial" w:cs="Arial"/>
          <w:sz w:val="20"/>
          <w:szCs w:val="20"/>
        </w:rPr>
        <w:t>p</w:t>
      </w:r>
      <w:r w:rsidR="00161635">
        <w:rPr>
          <w:rFonts w:ascii="Arial" w:hAnsi="Arial" w:cs="Arial"/>
          <w:sz w:val="20"/>
          <w:szCs w:val="20"/>
        </w:rPr>
        <w:t xml:space="preserve">ro zálohování včetně </w:t>
      </w:r>
      <w:proofErr w:type="spellStart"/>
      <w:r w:rsidR="00DE57E5">
        <w:rPr>
          <w:rFonts w:ascii="Arial" w:hAnsi="Arial" w:cs="Arial"/>
          <w:sz w:val="20"/>
          <w:szCs w:val="20"/>
        </w:rPr>
        <w:t>d</w:t>
      </w:r>
      <w:r w:rsidR="005D6838">
        <w:rPr>
          <w:rFonts w:ascii="Arial" w:hAnsi="Arial" w:cs="Arial"/>
          <w:sz w:val="20"/>
          <w:szCs w:val="20"/>
        </w:rPr>
        <w:t>eduplikace</w:t>
      </w:r>
      <w:proofErr w:type="spellEnd"/>
      <w:r w:rsidR="001E6A43">
        <w:rPr>
          <w:rFonts w:ascii="Arial" w:hAnsi="Arial" w:cs="Arial"/>
          <w:sz w:val="20"/>
          <w:szCs w:val="20"/>
        </w:rPr>
        <w:t xml:space="preserve"> a potřebné licence</w:t>
      </w:r>
      <w:r w:rsidR="007B0B42">
        <w:rPr>
          <w:rFonts w:ascii="Arial" w:hAnsi="Arial" w:cs="Arial"/>
          <w:sz w:val="20"/>
          <w:szCs w:val="20"/>
        </w:rPr>
        <w:t xml:space="preserve"> k programovému vybavení (dále jen „SW“)</w:t>
      </w:r>
      <w:r w:rsidR="005D6838">
        <w:rPr>
          <w:rFonts w:ascii="Arial" w:hAnsi="Arial" w:cs="Arial"/>
          <w:sz w:val="20"/>
          <w:szCs w:val="20"/>
        </w:rPr>
        <w:t xml:space="preserve"> </w:t>
      </w:r>
      <w:r w:rsidR="00BF5237">
        <w:rPr>
          <w:rFonts w:ascii="Arial" w:hAnsi="Arial" w:cs="Arial"/>
          <w:sz w:val="20"/>
          <w:szCs w:val="20"/>
        </w:rPr>
        <w:t>a provést jeho implementaci</w:t>
      </w:r>
      <w:r w:rsidR="004160BB">
        <w:rPr>
          <w:rFonts w:ascii="Arial" w:hAnsi="Arial" w:cs="Arial"/>
          <w:sz w:val="20"/>
          <w:szCs w:val="20"/>
        </w:rPr>
        <w:t xml:space="preserve"> do HW </w:t>
      </w:r>
      <w:r w:rsidR="005D6838">
        <w:rPr>
          <w:rFonts w:ascii="Arial" w:hAnsi="Arial" w:cs="Arial"/>
          <w:sz w:val="20"/>
          <w:szCs w:val="20"/>
        </w:rPr>
        <w:t xml:space="preserve">(plnění uvedené v tomto bodě je dále v textu smlouvy označeno také jen jako </w:t>
      </w:r>
      <w:r w:rsidR="003E19C5">
        <w:rPr>
          <w:rFonts w:ascii="Arial" w:hAnsi="Arial" w:cs="Arial"/>
          <w:sz w:val="20"/>
          <w:szCs w:val="20"/>
        </w:rPr>
        <w:t>„dodávka SW“)</w:t>
      </w:r>
      <w:r w:rsidR="00161635">
        <w:rPr>
          <w:rFonts w:ascii="Arial" w:hAnsi="Arial" w:cs="Arial"/>
          <w:sz w:val="20"/>
          <w:szCs w:val="20"/>
        </w:rPr>
        <w:t>;</w:t>
      </w:r>
    </w:p>
    <w:p w:rsidR="00161635" w:rsidRDefault="000B16F5" w:rsidP="000C3179">
      <w:pPr>
        <w:pStyle w:val="Bezmezer"/>
        <w:numPr>
          <w:ilvl w:val="0"/>
          <w:numId w:val="4"/>
        </w:numPr>
        <w:spacing w:line="276" w:lineRule="auto"/>
        <w:jc w:val="both"/>
        <w:rPr>
          <w:rFonts w:ascii="Arial" w:hAnsi="Arial" w:cs="Arial"/>
          <w:sz w:val="20"/>
          <w:szCs w:val="20"/>
        </w:rPr>
      </w:pPr>
      <w:r>
        <w:rPr>
          <w:rFonts w:ascii="Arial" w:hAnsi="Arial" w:cs="Arial"/>
          <w:sz w:val="20"/>
          <w:szCs w:val="20"/>
        </w:rPr>
        <w:t xml:space="preserve">do 180 (slovy: sto osmdesáti) dnů od nabytí účinnosti smlouvy </w:t>
      </w:r>
      <w:r w:rsidR="00C56F03" w:rsidRPr="007824B7">
        <w:rPr>
          <w:rFonts w:ascii="Arial" w:hAnsi="Arial" w:cs="Arial"/>
          <w:b/>
          <w:sz w:val="20"/>
          <w:szCs w:val="20"/>
        </w:rPr>
        <w:t>provést</w:t>
      </w:r>
      <w:r w:rsidR="00914C10" w:rsidRPr="007824B7">
        <w:rPr>
          <w:rFonts w:ascii="Arial" w:hAnsi="Arial" w:cs="Arial"/>
          <w:b/>
          <w:sz w:val="20"/>
          <w:szCs w:val="20"/>
        </w:rPr>
        <w:t xml:space="preserve"> pro objednatele</w:t>
      </w:r>
      <w:r w:rsidR="00C56F03" w:rsidRPr="007824B7">
        <w:rPr>
          <w:rFonts w:ascii="Arial" w:hAnsi="Arial" w:cs="Arial"/>
          <w:b/>
          <w:sz w:val="20"/>
          <w:szCs w:val="20"/>
        </w:rPr>
        <w:t xml:space="preserve"> migraci </w:t>
      </w:r>
      <w:r w:rsidR="006D7D56">
        <w:rPr>
          <w:rFonts w:ascii="Arial" w:hAnsi="Arial" w:cs="Arial"/>
          <w:sz w:val="20"/>
          <w:szCs w:val="20"/>
        </w:rPr>
        <w:t xml:space="preserve">operačních systémů, aplikací a dat </w:t>
      </w:r>
      <w:r w:rsidR="00A115DC">
        <w:rPr>
          <w:rFonts w:ascii="Arial" w:hAnsi="Arial" w:cs="Arial"/>
          <w:sz w:val="20"/>
          <w:szCs w:val="20"/>
        </w:rPr>
        <w:t>na nový</w:t>
      </w:r>
      <w:r w:rsidR="009358A5">
        <w:rPr>
          <w:rFonts w:ascii="Arial" w:hAnsi="Arial" w:cs="Arial"/>
          <w:sz w:val="20"/>
          <w:szCs w:val="20"/>
        </w:rPr>
        <w:t xml:space="preserve"> HW</w:t>
      </w:r>
      <w:r w:rsidR="003E19C5">
        <w:rPr>
          <w:rFonts w:ascii="Arial" w:hAnsi="Arial" w:cs="Arial"/>
          <w:sz w:val="20"/>
          <w:szCs w:val="20"/>
        </w:rPr>
        <w:t xml:space="preserve"> (plnění uvedené v tomto bodě je dále v textu smlouvy označeno také jen jako „migrace“</w:t>
      </w:r>
      <w:r w:rsidR="00804AD8">
        <w:rPr>
          <w:rFonts w:ascii="Arial" w:hAnsi="Arial" w:cs="Arial"/>
          <w:sz w:val="20"/>
          <w:szCs w:val="20"/>
        </w:rPr>
        <w:t>) a</w:t>
      </w:r>
    </w:p>
    <w:p w:rsidR="003D1AA9" w:rsidRDefault="00914C10" w:rsidP="000C3179">
      <w:pPr>
        <w:pStyle w:val="Bezmezer"/>
        <w:numPr>
          <w:ilvl w:val="0"/>
          <w:numId w:val="4"/>
        </w:numPr>
        <w:spacing w:line="276" w:lineRule="auto"/>
        <w:jc w:val="both"/>
        <w:rPr>
          <w:rFonts w:ascii="Arial" w:hAnsi="Arial" w:cs="Arial"/>
          <w:sz w:val="20"/>
          <w:szCs w:val="20"/>
        </w:rPr>
      </w:pPr>
      <w:r w:rsidRPr="00633261">
        <w:rPr>
          <w:rFonts w:ascii="Arial" w:hAnsi="Arial" w:cs="Arial"/>
          <w:b/>
          <w:sz w:val="20"/>
          <w:szCs w:val="20"/>
        </w:rPr>
        <w:t>poskytovat objednateli</w:t>
      </w:r>
      <w:r>
        <w:rPr>
          <w:rFonts w:ascii="Arial" w:hAnsi="Arial" w:cs="Arial"/>
          <w:sz w:val="20"/>
          <w:szCs w:val="20"/>
        </w:rPr>
        <w:t xml:space="preserve"> </w:t>
      </w:r>
      <w:r w:rsidR="00F93944">
        <w:rPr>
          <w:rFonts w:ascii="Arial" w:hAnsi="Arial" w:cs="Arial"/>
          <w:sz w:val="20"/>
          <w:szCs w:val="20"/>
        </w:rPr>
        <w:t>po sjednanou dobu</w:t>
      </w:r>
      <w:r w:rsidR="003D1AA9">
        <w:rPr>
          <w:rFonts w:ascii="Arial" w:hAnsi="Arial" w:cs="Arial"/>
          <w:sz w:val="20"/>
          <w:szCs w:val="20"/>
        </w:rPr>
        <w:t xml:space="preserve"> tyto </w:t>
      </w:r>
      <w:r w:rsidR="003D1AA9" w:rsidRPr="003D1AA9">
        <w:rPr>
          <w:rFonts w:ascii="Arial" w:hAnsi="Arial" w:cs="Arial"/>
          <w:b/>
          <w:sz w:val="20"/>
          <w:szCs w:val="20"/>
        </w:rPr>
        <w:t>služby</w:t>
      </w:r>
      <w:r w:rsidR="003D1AA9">
        <w:rPr>
          <w:rFonts w:ascii="Arial" w:hAnsi="Arial" w:cs="Arial"/>
          <w:sz w:val="20"/>
          <w:szCs w:val="20"/>
        </w:rPr>
        <w:t>:</w:t>
      </w:r>
    </w:p>
    <w:p w:rsidR="0048394B" w:rsidRDefault="004C54DD" w:rsidP="003D1AA9">
      <w:pPr>
        <w:pStyle w:val="Bezmezer"/>
        <w:numPr>
          <w:ilvl w:val="0"/>
          <w:numId w:val="35"/>
        </w:numPr>
        <w:spacing w:line="276" w:lineRule="auto"/>
        <w:ind w:left="993" w:hanging="284"/>
        <w:jc w:val="both"/>
        <w:rPr>
          <w:rFonts w:ascii="Arial" w:hAnsi="Arial" w:cs="Arial"/>
          <w:sz w:val="20"/>
          <w:szCs w:val="20"/>
        </w:rPr>
      </w:pPr>
      <w:r>
        <w:rPr>
          <w:rFonts w:ascii="Arial" w:hAnsi="Arial" w:cs="Arial"/>
          <w:sz w:val="20"/>
          <w:szCs w:val="20"/>
        </w:rPr>
        <w:t xml:space="preserve">systémovou </w:t>
      </w:r>
      <w:r w:rsidR="00914C10" w:rsidRPr="00946D5B">
        <w:rPr>
          <w:rFonts w:ascii="Arial" w:hAnsi="Arial" w:cs="Arial"/>
          <w:sz w:val="20"/>
          <w:szCs w:val="20"/>
        </w:rPr>
        <w:t>podpor</w:t>
      </w:r>
      <w:r w:rsidR="00643413" w:rsidRPr="00946D5B">
        <w:rPr>
          <w:rFonts w:ascii="Arial" w:hAnsi="Arial" w:cs="Arial"/>
          <w:sz w:val="20"/>
          <w:szCs w:val="20"/>
        </w:rPr>
        <w:t>u</w:t>
      </w:r>
      <w:r w:rsidR="001D3D46" w:rsidRPr="00946D5B">
        <w:rPr>
          <w:rFonts w:ascii="Arial" w:hAnsi="Arial" w:cs="Arial"/>
          <w:sz w:val="20"/>
          <w:szCs w:val="20"/>
        </w:rPr>
        <w:t xml:space="preserve"> </w:t>
      </w:r>
      <w:r>
        <w:rPr>
          <w:rFonts w:ascii="Arial" w:hAnsi="Arial" w:cs="Arial"/>
          <w:sz w:val="20"/>
          <w:szCs w:val="20"/>
        </w:rPr>
        <w:t xml:space="preserve">SW </w:t>
      </w:r>
      <w:r w:rsidR="001D3D46" w:rsidRPr="00946D5B">
        <w:rPr>
          <w:rFonts w:ascii="Arial" w:hAnsi="Arial" w:cs="Arial"/>
          <w:sz w:val="20"/>
          <w:szCs w:val="20"/>
        </w:rPr>
        <w:t xml:space="preserve">a </w:t>
      </w:r>
      <w:r>
        <w:rPr>
          <w:rFonts w:ascii="Arial" w:hAnsi="Arial" w:cs="Arial"/>
          <w:sz w:val="20"/>
          <w:szCs w:val="20"/>
        </w:rPr>
        <w:t xml:space="preserve">podporu, </w:t>
      </w:r>
      <w:r w:rsidR="001D3D46" w:rsidRPr="00946D5B">
        <w:rPr>
          <w:rFonts w:ascii="Arial" w:hAnsi="Arial" w:cs="Arial"/>
          <w:sz w:val="20"/>
          <w:szCs w:val="20"/>
        </w:rPr>
        <w:t>servis</w:t>
      </w:r>
      <w:r>
        <w:rPr>
          <w:rFonts w:ascii="Arial" w:hAnsi="Arial" w:cs="Arial"/>
          <w:sz w:val="20"/>
          <w:szCs w:val="20"/>
        </w:rPr>
        <w:t xml:space="preserve"> </w:t>
      </w:r>
      <w:r w:rsidR="00513111" w:rsidRPr="00946D5B">
        <w:rPr>
          <w:rFonts w:ascii="Arial" w:hAnsi="Arial" w:cs="Arial"/>
          <w:sz w:val="20"/>
          <w:szCs w:val="20"/>
        </w:rPr>
        <w:t xml:space="preserve">a </w:t>
      </w:r>
      <w:r>
        <w:rPr>
          <w:rFonts w:ascii="Arial" w:hAnsi="Arial" w:cs="Arial"/>
          <w:sz w:val="20"/>
          <w:szCs w:val="20"/>
        </w:rPr>
        <w:t xml:space="preserve">monitoring </w:t>
      </w:r>
      <w:r w:rsidR="00513111" w:rsidRPr="00946D5B">
        <w:rPr>
          <w:rFonts w:ascii="Arial" w:hAnsi="Arial" w:cs="Arial"/>
          <w:sz w:val="20"/>
          <w:szCs w:val="20"/>
        </w:rPr>
        <w:t>HW</w:t>
      </w:r>
      <w:r w:rsidR="00513111">
        <w:rPr>
          <w:rFonts w:ascii="Arial" w:hAnsi="Arial" w:cs="Arial"/>
          <w:sz w:val="20"/>
          <w:szCs w:val="20"/>
        </w:rPr>
        <w:t xml:space="preserve"> </w:t>
      </w:r>
      <w:r w:rsidR="003253E7">
        <w:rPr>
          <w:rFonts w:ascii="Arial" w:hAnsi="Arial" w:cs="Arial"/>
          <w:sz w:val="20"/>
          <w:szCs w:val="20"/>
        </w:rPr>
        <w:t>se stanovenou do</w:t>
      </w:r>
      <w:r w:rsidR="00891F87">
        <w:rPr>
          <w:rFonts w:ascii="Arial" w:hAnsi="Arial" w:cs="Arial"/>
          <w:sz w:val="20"/>
          <w:szCs w:val="20"/>
        </w:rPr>
        <w:t xml:space="preserve">stupností </w:t>
      </w:r>
      <w:r w:rsidR="00393096">
        <w:rPr>
          <w:rFonts w:ascii="Arial" w:hAnsi="Arial" w:cs="Arial"/>
          <w:sz w:val="20"/>
          <w:szCs w:val="20"/>
        </w:rPr>
        <w:t xml:space="preserve">- </w:t>
      </w:r>
      <w:r w:rsidR="00891F87">
        <w:rPr>
          <w:rFonts w:ascii="Arial" w:hAnsi="Arial" w:cs="Arial"/>
          <w:sz w:val="20"/>
          <w:szCs w:val="20"/>
        </w:rPr>
        <w:t>dále jen „SLA“</w:t>
      </w:r>
      <w:r w:rsidR="00513111">
        <w:rPr>
          <w:rFonts w:ascii="Arial" w:hAnsi="Arial" w:cs="Arial"/>
          <w:sz w:val="20"/>
          <w:szCs w:val="20"/>
        </w:rPr>
        <w:t xml:space="preserve"> </w:t>
      </w:r>
      <w:r w:rsidR="00393096">
        <w:rPr>
          <w:rFonts w:ascii="Arial" w:hAnsi="Arial" w:cs="Arial"/>
          <w:sz w:val="20"/>
          <w:szCs w:val="20"/>
        </w:rPr>
        <w:t xml:space="preserve">(plnění uvedené v tomto bodě je dále v textu smlouvy označeno také jen jako </w:t>
      </w:r>
      <w:r w:rsidR="000D7506">
        <w:rPr>
          <w:rFonts w:ascii="Arial" w:hAnsi="Arial" w:cs="Arial"/>
          <w:sz w:val="20"/>
          <w:szCs w:val="20"/>
        </w:rPr>
        <w:t>„podpor</w:t>
      </w:r>
      <w:r w:rsidR="00E74DDA">
        <w:rPr>
          <w:rFonts w:ascii="Arial" w:hAnsi="Arial" w:cs="Arial"/>
          <w:sz w:val="20"/>
          <w:szCs w:val="20"/>
        </w:rPr>
        <w:t>a</w:t>
      </w:r>
      <w:r w:rsidR="00E363EE">
        <w:rPr>
          <w:rFonts w:ascii="Arial" w:hAnsi="Arial" w:cs="Arial"/>
          <w:sz w:val="20"/>
          <w:szCs w:val="20"/>
        </w:rPr>
        <w:t>“</w:t>
      </w:r>
      <w:r w:rsidR="00393096">
        <w:rPr>
          <w:rFonts w:ascii="Arial" w:hAnsi="Arial" w:cs="Arial"/>
          <w:sz w:val="20"/>
          <w:szCs w:val="20"/>
        </w:rPr>
        <w:t xml:space="preserve">) </w:t>
      </w:r>
      <w:r w:rsidR="00513111">
        <w:rPr>
          <w:rFonts w:ascii="Arial" w:hAnsi="Arial" w:cs="Arial"/>
          <w:sz w:val="20"/>
          <w:szCs w:val="20"/>
        </w:rPr>
        <w:t xml:space="preserve">a </w:t>
      </w:r>
    </w:p>
    <w:p w:rsidR="0048394B" w:rsidRPr="00946D5B" w:rsidRDefault="00182371" w:rsidP="003D1AA9">
      <w:pPr>
        <w:pStyle w:val="Bezmezer"/>
        <w:numPr>
          <w:ilvl w:val="0"/>
          <w:numId w:val="35"/>
        </w:numPr>
        <w:spacing w:line="276" w:lineRule="auto"/>
        <w:ind w:left="993" w:hanging="284"/>
        <w:jc w:val="both"/>
        <w:rPr>
          <w:rFonts w:ascii="Arial" w:hAnsi="Arial" w:cs="Arial"/>
          <w:sz w:val="20"/>
          <w:szCs w:val="20"/>
        </w:rPr>
      </w:pPr>
      <w:r>
        <w:rPr>
          <w:rFonts w:ascii="Arial" w:hAnsi="Arial" w:cs="Arial"/>
          <w:sz w:val="20"/>
          <w:szCs w:val="20"/>
        </w:rPr>
        <w:t>správu</w:t>
      </w:r>
      <w:r w:rsidR="00513111" w:rsidRPr="00946D5B">
        <w:rPr>
          <w:rFonts w:ascii="Arial" w:hAnsi="Arial" w:cs="Arial"/>
          <w:sz w:val="20"/>
          <w:szCs w:val="20"/>
        </w:rPr>
        <w:t xml:space="preserve"> stávajícího non-IT řešení</w:t>
      </w:r>
      <w:r w:rsidR="00804AD8" w:rsidRPr="00946D5B">
        <w:rPr>
          <w:rFonts w:ascii="Arial" w:hAnsi="Arial" w:cs="Arial"/>
          <w:sz w:val="20"/>
          <w:szCs w:val="20"/>
        </w:rPr>
        <w:t xml:space="preserve"> </w:t>
      </w:r>
      <w:r w:rsidR="000D7506">
        <w:rPr>
          <w:rFonts w:ascii="Arial" w:hAnsi="Arial" w:cs="Arial"/>
          <w:sz w:val="20"/>
          <w:szCs w:val="20"/>
        </w:rPr>
        <w:t xml:space="preserve">(dále také jen </w:t>
      </w:r>
      <w:r>
        <w:rPr>
          <w:rFonts w:ascii="Arial" w:hAnsi="Arial" w:cs="Arial"/>
          <w:sz w:val="20"/>
          <w:szCs w:val="20"/>
        </w:rPr>
        <w:t>„správa non-IT“)</w:t>
      </w:r>
      <w:r w:rsidR="003F0428">
        <w:rPr>
          <w:rFonts w:ascii="Arial" w:hAnsi="Arial" w:cs="Arial"/>
          <w:sz w:val="20"/>
          <w:szCs w:val="20"/>
        </w:rPr>
        <w:t>;</w:t>
      </w:r>
    </w:p>
    <w:p w:rsidR="00513111" w:rsidRDefault="00804AD8" w:rsidP="0048394B">
      <w:pPr>
        <w:pStyle w:val="Bezmezer"/>
        <w:spacing w:line="276" w:lineRule="auto"/>
        <w:ind w:left="709"/>
        <w:jc w:val="both"/>
        <w:rPr>
          <w:rFonts w:ascii="Arial" w:hAnsi="Arial" w:cs="Arial"/>
          <w:sz w:val="20"/>
          <w:szCs w:val="20"/>
        </w:rPr>
      </w:pPr>
      <w:r>
        <w:rPr>
          <w:rFonts w:ascii="Arial" w:hAnsi="Arial" w:cs="Arial"/>
          <w:sz w:val="20"/>
          <w:szCs w:val="20"/>
        </w:rPr>
        <w:t>(</w:t>
      </w:r>
      <w:r w:rsidR="00D24AFA">
        <w:rPr>
          <w:rFonts w:ascii="Arial" w:hAnsi="Arial" w:cs="Arial"/>
          <w:sz w:val="20"/>
          <w:szCs w:val="20"/>
        </w:rPr>
        <w:t>podpora a správa non-IT jsou</w:t>
      </w:r>
      <w:r>
        <w:rPr>
          <w:rFonts w:ascii="Arial" w:hAnsi="Arial" w:cs="Arial"/>
          <w:sz w:val="20"/>
          <w:szCs w:val="20"/>
        </w:rPr>
        <w:t xml:space="preserve"> dále v textu smlouvy </w:t>
      </w:r>
      <w:r w:rsidR="00E74DDA">
        <w:rPr>
          <w:rFonts w:ascii="Arial" w:hAnsi="Arial" w:cs="Arial"/>
          <w:sz w:val="20"/>
          <w:szCs w:val="20"/>
        </w:rPr>
        <w:t xml:space="preserve">souhrnně </w:t>
      </w:r>
      <w:r w:rsidR="00D24AFA">
        <w:rPr>
          <w:rFonts w:ascii="Arial" w:hAnsi="Arial" w:cs="Arial"/>
          <w:sz w:val="20"/>
          <w:szCs w:val="20"/>
        </w:rPr>
        <w:t>označeny</w:t>
      </w:r>
      <w:r>
        <w:rPr>
          <w:rFonts w:ascii="Arial" w:hAnsi="Arial" w:cs="Arial"/>
          <w:sz w:val="20"/>
          <w:szCs w:val="20"/>
        </w:rPr>
        <w:t xml:space="preserve"> jako „</w:t>
      </w:r>
      <w:r w:rsidR="00F71F72">
        <w:rPr>
          <w:rFonts w:ascii="Arial" w:hAnsi="Arial" w:cs="Arial"/>
          <w:sz w:val="20"/>
          <w:szCs w:val="20"/>
        </w:rPr>
        <w:t>služby</w:t>
      </w:r>
      <w:r>
        <w:rPr>
          <w:rFonts w:ascii="Arial" w:hAnsi="Arial" w:cs="Arial"/>
          <w:sz w:val="20"/>
          <w:szCs w:val="20"/>
        </w:rPr>
        <w:t>“</w:t>
      </w:r>
      <w:r w:rsidR="00A73E3B">
        <w:rPr>
          <w:rFonts w:ascii="Arial" w:hAnsi="Arial" w:cs="Arial"/>
          <w:sz w:val="20"/>
          <w:szCs w:val="20"/>
        </w:rPr>
        <w:t>)</w:t>
      </w:r>
      <w:r w:rsidR="00513111">
        <w:rPr>
          <w:rFonts w:ascii="Arial" w:hAnsi="Arial" w:cs="Arial"/>
          <w:sz w:val="20"/>
          <w:szCs w:val="20"/>
        </w:rPr>
        <w:t>,</w:t>
      </w:r>
    </w:p>
    <w:p w:rsidR="00914C10" w:rsidRDefault="00E27AD1" w:rsidP="002C02C9">
      <w:pPr>
        <w:pStyle w:val="Bezmezer"/>
        <w:spacing w:line="276" w:lineRule="auto"/>
        <w:ind w:left="360"/>
        <w:jc w:val="both"/>
        <w:rPr>
          <w:rFonts w:ascii="Arial" w:hAnsi="Arial" w:cs="Arial"/>
          <w:sz w:val="20"/>
          <w:szCs w:val="20"/>
        </w:rPr>
      </w:pPr>
      <w:r>
        <w:rPr>
          <w:rFonts w:ascii="Arial" w:hAnsi="Arial" w:cs="Arial"/>
          <w:sz w:val="20"/>
          <w:szCs w:val="20"/>
        </w:rPr>
        <w:t xml:space="preserve">to </w:t>
      </w:r>
      <w:r w:rsidR="00513111">
        <w:rPr>
          <w:rFonts w:ascii="Arial" w:hAnsi="Arial" w:cs="Arial"/>
          <w:sz w:val="20"/>
          <w:szCs w:val="20"/>
        </w:rPr>
        <w:t>vše v</w:t>
      </w:r>
      <w:r>
        <w:rPr>
          <w:rFonts w:ascii="Arial" w:hAnsi="Arial" w:cs="Arial"/>
          <w:sz w:val="20"/>
          <w:szCs w:val="20"/>
        </w:rPr>
        <w:t> </w:t>
      </w:r>
      <w:r w:rsidR="00513111">
        <w:rPr>
          <w:rFonts w:ascii="Arial" w:hAnsi="Arial" w:cs="Arial"/>
          <w:sz w:val="20"/>
          <w:szCs w:val="20"/>
        </w:rPr>
        <w:t>rozsahu</w:t>
      </w:r>
      <w:r>
        <w:rPr>
          <w:rFonts w:ascii="Arial" w:hAnsi="Arial" w:cs="Arial"/>
          <w:sz w:val="20"/>
          <w:szCs w:val="20"/>
        </w:rPr>
        <w:t>, v termínech</w:t>
      </w:r>
      <w:r w:rsidR="00513111">
        <w:rPr>
          <w:rFonts w:ascii="Arial" w:hAnsi="Arial" w:cs="Arial"/>
          <w:sz w:val="20"/>
          <w:szCs w:val="20"/>
        </w:rPr>
        <w:t xml:space="preserve"> a za podmínek, které jsou specifikovány v</w:t>
      </w:r>
      <w:r w:rsidR="00CF23C1">
        <w:rPr>
          <w:rFonts w:ascii="Arial" w:hAnsi="Arial" w:cs="Arial"/>
          <w:sz w:val="20"/>
          <w:szCs w:val="20"/>
        </w:rPr>
        <w:t> </w:t>
      </w:r>
      <w:r w:rsidR="00513111">
        <w:rPr>
          <w:rFonts w:ascii="Arial" w:hAnsi="Arial" w:cs="Arial"/>
          <w:sz w:val="20"/>
          <w:szCs w:val="20"/>
        </w:rPr>
        <w:t>přílo</w:t>
      </w:r>
      <w:r w:rsidR="00CF23C1">
        <w:rPr>
          <w:rFonts w:ascii="Arial" w:hAnsi="Arial" w:cs="Arial"/>
          <w:sz w:val="20"/>
          <w:szCs w:val="20"/>
        </w:rPr>
        <w:t xml:space="preserve">hách </w:t>
      </w:r>
      <w:r w:rsidR="00513111">
        <w:rPr>
          <w:rFonts w:ascii="Arial" w:hAnsi="Arial" w:cs="Arial"/>
          <w:sz w:val="20"/>
          <w:szCs w:val="20"/>
        </w:rPr>
        <w:t xml:space="preserve">č. 1 </w:t>
      </w:r>
      <w:r w:rsidR="00CF23C1">
        <w:rPr>
          <w:rFonts w:ascii="Arial" w:hAnsi="Arial" w:cs="Arial"/>
          <w:sz w:val="20"/>
          <w:szCs w:val="20"/>
        </w:rPr>
        <w:t xml:space="preserve">a 2 </w:t>
      </w:r>
      <w:r w:rsidR="00513111">
        <w:rPr>
          <w:rFonts w:ascii="Arial" w:hAnsi="Arial" w:cs="Arial"/>
          <w:sz w:val="20"/>
          <w:szCs w:val="20"/>
        </w:rPr>
        <w:t>této smlouv</w:t>
      </w:r>
      <w:r w:rsidR="00A73E3B">
        <w:rPr>
          <w:rFonts w:ascii="Arial" w:hAnsi="Arial" w:cs="Arial"/>
          <w:sz w:val="20"/>
          <w:szCs w:val="20"/>
        </w:rPr>
        <w:t>y</w:t>
      </w:r>
      <w:r w:rsidR="00F73495">
        <w:rPr>
          <w:rFonts w:ascii="Arial" w:hAnsi="Arial" w:cs="Arial"/>
          <w:sz w:val="20"/>
          <w:szCs w:val="20"/>
        </w:rPr>
        <w:t>.</w:t>
      </w:r>
    </w:p>
    <w:p w:rsidR="00F73495" w:rsidRDefault="00F73495" w:rsidP="002C02C9">
      <w:pPr>
        <w:pStyle w:val="Bezmezer"/>
        <w:spacing w:line="276" w:lineRule="auto"/>
        <w:ind w:left="426" w:hanging="426"/>
        <w:jc w:val="both"/>
        <w:rPr>
          <w:rFonts w:ascii="Arial" w:hAnsi="Arial" w:cs="Arial"/>
          <w:sz w:val="20"/>
          <w:szCs w:val="20"/>
        </w:rPr>
      </w:pPr>
    </w:p>
    <w:p w:rsidR="00F73495" w:rsidRPr="00D550EA" w:rsidRDefault="00F73495" w:rsidP="000C3179">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lastRenderedPageBreak/>
        <w:t xml:space="preserve">Objednatel se touto smlouvou zavazuje zaplatit dodavateli za řádně poskytnuté </w:t>
      </w:r>
      <w:r w:rsidR="00E27AD1">
        <w:rPr>
          <w:rFonts w:ascii="Arial" w:hAnsi="Arial" w:cs="Arial"/>
          <w:sz w:val="20"/>
          <w:szCs w:val="20"/>
        </w:rPr>
        <w:t>plnění</w:t>
      </w:r>
      <w:r>
        <w:rPr>
          <w:rFonts w:ascii="Arial" w:hAnsi="Arial" w:cs="Arial"/>
          <w:sz w:val="20"/>
          <w:szCs w:val="20"/>
        </w:rPr>
        <w:t xml:space="preserve"> </w:t>
      </w:r>
      <w:r w:rsidR="00D035D2">
        <w:rPr>
          <w:rFonts w:ascii="Arial" w:hAnsi="Arial" w:cs="Arial"/>
          <w:sz w:val="20"/>
          <w:szCs w:val="20"/>
        </w:rPr>
        <w:t xml:space="preserve">podle odst. 1. tohoto článku smlouvy </w:t>
      </w:r>
      <w:r>
        <w:rPr>
          <w:rFonts w:ascii="Arial" w:hAnsi="Arial" w:cs="Arial"/>
          <w:sz w:val="20"/>
          <w:szCs w:val="20"/>
        </w:rPr>
        <w:t>cenu ve vý</w:t>
      </w:r>
      <w:r w:rsidR="00110040">
        <w:rPr>
          <w:rFonts w:ascii="Arial" w:hAnsi="Arial" w:cs="Arial"/>
          <w:sz w:val="20"/>
          <w:szCs w:val="20"/>
        </w:rPr>
        <w:t>ši a za podmínek uvedených v článcích IV a V této smlouvy.</w:t>
      </w:r>
    </w:p>
    <w:p w:rsidR="00017A52" w:rsidRDefault="00017A52" w:rsidP="00017A52">
      <w:pPr>
        <w:pStyle w:val="Bezmezer"/>
        <w:spacing w:line="276" w:lineRule="auto"/>
        <w:rPr>
          <w:rFonts w:ascii="Arial" w:hAnsi="Arial" w:cs="Arial"/>
          <w:b/>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III</w:t>
      </w:r>
    </w:p>
    <w:p w:rsidR="00017A52" w:rsidRDefault="00E27AD1" w:rsidP="00017A52">
      <w:pPr>
        <w:pStyle w:val="Bezmezer"/>
        <w:spacing w:line="276" w:lineRule="auto"/>
        <w:jc w:val="center"/>
        <w:rPr>
          <w:rFonts w:ascii="Arial" w:hAnsi="Arial" w:cs="Arial"/>
          <w:b/>
          <w:sz w:val="20"/>
          <w:szCs w:val="20"/>
        </w:rPr>
      </w:pPr>
      <w:r>
        <w:rPr>
          <w:rFonts w:ascii="Arial" w:hAnsi="Arial" w:cs="Arial"/>
          <w:b/>
          <w:sz w:val="20"/>
          <w:szCs w:val="20"/>
        </w:rPr>
        <w:t>M</w:t>
      </w:r>
      <w:r w:rsidR="00017A52">
        <w:rPr>
          <w:rFonts w:ascii="Arial" w:hAnsi="Arial" w:cs="Arial"/>
          <w:b/>
          <w:sz w:val="20"/>
          <w:szCs w:val="20"/>
        </w:rPr>
        <w:t>íst</w:t>
      </w:r>
      <w:r w:rsidR="00DA30B3">
        <w:rPr>
          <w:rFonts w:ascii="Arial" w:hAnsi="Arial" w:cs="Arial"/>
          <w:b/>
          <w:sz w:val="20"/>
          <w:szCs w:val="20"/>
        </w:rPr>
        <w:t>a</w:t>
      </w:r>
      <w:r w:rsidR="00017A52">
        <w:rPr>
          <w:rFonts w:ascii="Arial" w:hAnsi="Arial" w:cs="Arial"/>
          <w:b/>
          <w:sz w:val="20"/>
          <w:szCs w:val="20"/>
        </w:rPr>
        <w:t xml:space="preserve"> plnění, doba trvání smlouvy</w:t>
      </w:r>
    </w:p>
    <w:p w:rsidR="00EE0B81" w:rsidRDefault="00EE0B81" w:rsidP="00017A52">
      <w:pPr>
        <w:pStyle w:val="Bezmezer"/>
        <w:spacing w:line="276" w:lineRule="auto"/>
        <w:jc w:val="center"/>
        <w:rPr>
          <w:rFonts w:ascii="Arial" w:hAnsi="Arial" w:cs="Arial"/>
          <w:b/>
          <w:sz w:val="20"/>
          <w:szCs w:val="20"/>
        </w:rPr>
      </w:pPr>
    </w:p>
    <w:p w:rsidR="00E413B8" w:rsidRDefault="00E413B8" w:rsidP="000C3179">
      <w:pPr>
        <w:pStyle w:val="Bezmezer"/>
        <w:numPr>
          <w:ilvl w:val="0"/>
          <w:numId w:val="5"/>
        </w:numPr>
        <w:spacing w:after="240" w:line="276" w:lineRule="auto"/>
        <w:ind w:left="357" w:hanging="357"/>
        <w:jc w:val="both"/>
        <w:rPr>
          <w:rFonts w:ascii="Arial" w:hAnsi="Arial" w:cs="Arial"/>
          <w:sz w:val="20"/>
          <w:szCs w:val="20"/>
        </w:rPr>
      </w:pPr>
      <w:r w:rsidRPr="007E76B1">
        <w:rPr>
          <w:rFonts w:ascii="Arial" w:hAnsi="Arial" w:cs="Arial"/>
          <w:sz w:val="20"/>
          <w:szCs w:val="20"/>
        </w:rPr>
        <w:t>Míst</w:t>
      </w:r>
      <w:r>
        <w:rPr>
          <w:rFonts w:ascii="Arial" w:hAnsi="Arial" w:cs="Arial"/>
          <w:sz w:val="20"/>
          <w:szCs w:val="20"/>
        </w:rPr>
        <w:t>y</w:t>
      </w:r>
      <w:r w:rsidRPr="007E76B1">
        <w:rPr>
          <w:rFonts w:ascii="Arial" w:hAnsi="Arial" w:cs="Arial"/>
          <w:sz w:val="20"/>
          <w:szCs w:val="20"/>
        </w:rPr>
        <w:t xml:space="preserve"> plnění podle</w:t>
      </w:r>
      <w:r>
        <w:rPr>
          <w:rFonts w:ascii="Arial" w:hAnsi="Arial" w:cs="Arial"/>
          <w:sz w:val="20"/>
          <w:szCs w:val="20"/>
        </w:rPr>
        <w:t xml:space="preserve"> této smlouvy jsou sídl</w:t>
      </w:r>
      <w:r w:rsidR="00E4492A">
        <w:rPr>
          <w:rFonts w:ascii="Arial" w:hAnsi="Arial" w:cs="Arial"/>
          <w:sz w:val="20"/>
          <w:szCs w:val="20"/>
        </w:rPr>
        <w:t>o</w:t>
      </w:r>
      <w:r>
        <w:rPr>
          <w:rFonts w:ascii="Arial" w:hAnsi="Arial" w:cs="Arial"/>
          <w:sz w:val="20"/>
          <w:szCs w:val="20"/>
        </w:rPr>
        <w:t xml:space="preserve"> </w:t>
      </w:r>
      <w:r w:rsidR="00725B75">
        <w:rPr>
          <w:rFonts w:ascii="Arial" w:hAnsi="Arial" w:cs="Arial"/>
          <w:sz w:val="20"/>
          <w:szCs w:val="20"/>
        </w:rPr>
        <w:t xml:space="preserve">centrály (ústředí) ČSÚ a sídla </w:t>
      </w:r>
      <w:r>
        <w:rPr>
          <w:rFonts w:ascii="Arial" w:hAnsi="Arial" w:cs="Arial"/>
          <w:sz w:val="20"/>
          <w:szCs w:val="20"/>
        </w:rPr>
        <w:t xml:space="preserve">Krajských správ </w:t>
      </w:r>
      <w:r w:rsidR="00195658">
        <w:rPr>
          <w:rFonts w:ascii="Arial" w:hAnsi="Arial" w:cs="Arial"/>
          <w:sz w:val="20"/>
          <w:szCs w:val="20"/>
        </w:rPr>
        <w:t>ČSÚ</w:t>
      </w:r>
      <w:r w:rsidR="00204B82">
        <w:rPr>
          <w:rFonts w:ascii="Arial" w:hAnsi="Arial" w:cs="Arial"/>
          <w:sz w:val="20"/>
          <w:szCs w:val="20"/>
        </w:rPr>
        <w:t xml:space="preserve"> (dále jen „KS ČSÚ“)</w:t>
      </w:r>
      <w:r w:rsidR="004160BB">
        <w:rPr>
          <w:rFonts w:ascii="Arial" w:hAnsi="Arial" w:cs="Arial"/>
          <w:sz w:val="20"/>
          <w:szCs w:val="20"/>
        </w:rPr>
        <w:t xml:space="preserve">, jejichž </w:t>
      </w:r>
      <w:r w:rsidR="00E7479D">
        <w:rPr>
          <w:rFonts w:ascii="Arial" w:hAnsi="Arial" w:cs="Arial"/>
          <w:sz w:val="20"/>
          <w:szCs w:val="20"/>
        </w:rPr>
        <w:t>specifikace je uvedena v příloze č. 1 této smlouvy</w:t>
      </w:r>
      <w:r w:rsidR="003D6DE8">
        <w:rPr>
          <w:rFonts w:ascii="Arial" w:hAnsi="Arial" w:cs="Arial"/>
          <w:sz w:val="20"/>
          <w:szCs w:val="20"/>
        </w:rPr>
        <w:t>.</w:t>
      </w:r>
    </w:p>
    <w:p w:rsidR="00292106" w:rsidRDefault="00292106" w:rsidP="000C3179">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Tato smlouva se </w:t>
      </w:r>
      <w:r w:rsidR="001E0C9C">
        <w:rPr>
          <w:rFonts w:ascii="Arial" w:hAnsi="Arial" w:cs="Arial"/>
          <w:sz w:val="20"/>
          <w:szCs w:val="20"/>
        </w:rPr>
        <w:t xml:space="preserve">ohledně </w:t>
      </w:r>
      <w:r w:rsidR="00736819">
        <w:rPr>
          <w:rFonts w:ascii="Arial" w:hAnsi="Arial" w:cs="Arial"/>
          <w:sz w:val="20"/>
          <w:szCs w:val="20"/>
        </w:rPr>
        <w:t>služeb</w:t>
      </w:r>
      <w:r w:rsidR="001E0C9C">
        <w:rPr>
          <w:rFonts w:ascii="Arial" w:hAnsi="Arial" w:cs="Arial"/>
          <w:sz w:val="20"/>
          <w:szCs w:val="20"/>
        </w:rPr>
        <w:t xml:space="preserve"> poskytovan</w:t>
      </w:r>
      <w:r w:rsidR="00736819">
        <w:rPr>
          <w:rFonts w:ascii="Arial" w:hAnsi="Arial" w:cs="Arial"/>
          <w:sz w:val="20"/>
          <w:szCs w:val="20"/>
        </w:rPr>
        <w:t>ých</w:t>
      </w:r>
      <w:r w:rsidR="001E0C9C">
        <w:rPr>
          <w:rFonts w:ascii="Arial" w:hAnsi="Arial" w:cs="Arial"/>
          <w:sz w:val="20"/>
          <w:szCs w:val="20"/>
        </w:rPr>
        <w:t xml:space="preserve"> objednateli dodavatelem podle článku </w:t>
      </w:r>
      <w:r w:rsidR="005971F1">
        <w:rPr>
          <w:rFonts w:ascii="Arial" w:hAnsi="Arial" w:cs="Arial"/>
          <w:sz w:val="20"/>
          <w:szCs w:val="20"/>
        </w:rPr>
        <w:t xml:space="preserve">II odst. 1. písm. d) uzavírá na dobu určitou – 5 let </w:t>
      </w:r>
      <w:r w:rsidR="00F7199B">
        <w:rPr>
          <w:rFonts w:ascii="Arial" w:hAnsi="Arial" w:cs="Arial"/>
          <w:sz w:val="20"/>
          <w:szCs w:val="20"/>
        </w:rPr>
        <w:t xml:space="preserve">od </w:t>
      </w:r>
      <w:r w:rsidR="002A7B37">
        <w:rPr>
          <w:rFonts w:ascii="Arial" w:hAnsi="Arial" w:cs="Arial"/>
          <w:sz w:val="20"/>
          <w:szCs w:val="20"/>
        </w:rPr>
        <w:t xml:space="preserve">akceptace bez výhrad </w:t>
      </w:r>
      <w:r w:rsidR="00D85D0E">
        <w:rPr>
          <w:rFonts w:ascii="Arial" w:hAnsi="Arial" w:cs="Arial"/>
          <w:sz w:val="20"/>
          <w:szCs w:val="20"/>
        </w:rPr>
        <w:t xml:space="preserve">(podle článku VI smlouvy) </w:t>
      </w:r>
      <w:r w:rsidR="002A7B37">
        <w:rPr>
          <w:rFonts w:ascii="Arial" w:hAnsi="Arial" w:cs="Arial"/>
          <w:sz w:val="20"/>
          <w:szCs w:val="20"/>
        </w:rPr>
        <w:t>objednatelem plnění u</w:t>
      </w:r>
      <w:r w:rsidR="00D85D0E">
        <w:rPr>
          <w:rFonts w:ascii="Arial" w:hAnsi="Arial" w:cs="Arial"/>
          <w:sz w:val="20"/>
          <w:szCs w:val="20"/>
        </w:rPr>
        <w:t>vedeného v článku II odst. 1. písm. a) – c)</w:t>
      </w:r>
      <w:r w:rsidR="001345F3">
        <w:rPr>
          <w:rFonts w:ascii="Arial" w:hAnsi="Arial" w:cs="Arial"/>
          <w:sz w:val="20"/>
          <w:szCs w:val="20"/>
        </w:rPr>
        <w:t xml:space="preserve"> smlouvy.</w:t>
      </w:r>
    </w:p>
    <w:p w:rsidR="00D747AA" w:rsidRDefault="00D747AA" w:rsidP="00017A52">
      <w:pPr>
        <w:pStyle w:val="Bezmezer"/>
        <w:spacing w:line="276" w:lineRule="auto"/>
        <w:jc w:val="center"/>
        <w:rPr>
          <w:rFonts w:ascii="Arial" w:hAnsi="Arial" w:cs="Arial"/>
          <w:b/>
          <w:sz w:val="20"/>
          <w:szCs w:val="20"/>
        </w:rPr>
      </w:pPr>
    </w:p>
    <w:p w:rsidR="00017A52" w:rsidRDefault="00575AB1" w:rsidP="00017A52">
      <w:pPr>
        <w:pStyle w:val="Bezmezer"/>
        <w:spacing w:line="276" w:lineRule="auto"/>
        <w:jc w:val="center"/>
        <w:rPr>
          <w:rFonts w:ascii="Arial" w:hAnsi="Arial" w:cs="Arial"/>
          <w:b/>
          <w:sz w:val="20"/>
          <w:szCs w:val="20"/>
        </w:rPr>
      </w:pPr>
      <w:r>
        <w:rPr>
          <w:rFonts w:ascii="Arial" w:hAnsi="Arial" w:cs="Arial"/>
          <w:b/>
          <w:sz w:val="20"/>
          <w:szCs w:val="20"/>
        </w:rPr>
        <w:t>Č</w:t>
      </w:r>
      <w:r w:rsidR="00445274">
        <w:rPr>
          <w:rFonts w:ascii="Arial" w:hAnsi="Arial" w:cs="Arial"/>
          <w:b/>
          <w:sz w:val="20"/>
          <w:szCs w:val="20"/>
        </w:rPr>
        <w:t>lánek IV</w:t>
      </w:r>
    </w:p>
    <w:p w:rsidR="00017A52" w:rsidRDefault="00D747AA" w:rsidP="0025361A">
      <w:pPr>
        <w:pStyle w:val="Bezmezer"/>
        <w:spacing w:line="276" w:lineRule="auto"/>
        <w:jc w:val="center"/>
        <w:rPr>
          <w:rFonts w:ascii="Arial" w:hAnsi="Arial" w:cs="Arial"/>
          <w:b/>
          <w:sz w:val="20"/>
          <w:szCs w:val="20"/>
        </w:rPr>
      </w:pPr>
      <w:r>
        <w:rPr>
          <w:rFonts w:ascii="Arial" w:hAnsi="Arial" w:cs="Arial"/>
          <w:b/>
          <w:sz w:val="20"/>
          <w:szCs w:val="20"/>
        </w:rPr>
        <w:t>Cena</w:t>
      </w:r>
    </w:p>
    <w:p w:rsidR="00247A56" w:rsidRDefault="00247A56" w:rsidP="00017A52">
      <w:pPr>
        <w:pStyle w:val="Bezmezer"/>
        <w:spacing w:line="276" w:lineRule="auto"/>
        <w:jc w:val="center"/>
        <w:rPr>
          <w:rFonts w:ascii="Arial" w:hAnsi="Arial" w:cs="Arial"/>
          <w:b/>
          <w:sz w:val="20"/>
          <w:szCs w:val="20"/>
        </w:rPr>
      </w:pPr>
    </w:p>
    <w:p w:rsidR="00247A56" w:rsidRDefault="00247A56" w:rsidP="000C3179">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Celková cena za plnění uvedené v článku II odst. 1. této smlouvy, tj. za dodávku HW, dodávku SW</w:t>
      </w:r>
      <w:r w:rsidR="00AA4CB4">
        <w:rPr>
          <w:rFonts w:ascii="Arial" w:hAnsi="Arial" w:cs="Arial"/>
          <w:sz w:val="20"/>
          <w:szCs w:val="20"/>
        </w:rPr>
        <w:t xml:space="preserve">, migraci a </w:t>
      </w:r>
      <w:r w:rsidR="00F71F72">
        <w:rPr>
          <w:rFonts w:ascii="Arial" w:hAnsi="Arial" w:cs="Arial"/>
          <w:sz w:val="20"/>
          <w:szCs w:val="20"/>
        </w:rPr>
        <w:t>služby</w:t>
      </w:r>
      <w:r w:rsidR="007E6F47">
        <w:rPr>
          <w:rFonts w:ascii="Arial" w:hAnsi="Arial" w:cs="Arial"/>
          <w:sz w:val="20"/>
          <w:szCs w:val="20"/>
        </w:rPr>
        <w:t xml:space="preserve"> </w:t>
      </w:r>
      <w:r w:rsidR="008746AE">
        <w:rPr>
          <w:rFonts w:ascii="Arial" w:hAnsi="Arial" w:cs="Arial"/>
          <w:sz w:val="20"/>
          <w:szCs w:val="20"/>
        </w:rPr>
        <w:t xml:space="preserve">(dále jen </w:t>
      </w:r>
      <w:r w:rsidR="00CA7AC4">
        <w:rPr>
          <w:rFonts w:ascii="Arial" w:hAnsi="Arial" w:cs="Arial"/>
          <w:sz w:val="20"/>
          <w:szCs w:val="20"/>
        </w:rPr>
        <w:t>„</w:t>
      </w:r>
      <w:r w:rsidR="008746AE">
        <w:rPr>
          <w:rFonts w:ascii="Arial" w:hAnsi="Arial" w:cs="Arial"/>
          <w:sz w:val="20"/>
          <w:szCs w:val="20"/>
        </w:rPr>
        <w:t>cena</w:t>
      </w:r>
      <w:r w:rsidR="00CA7AC4">
        <w:rPr>
          <w:rFonts w:ascii="Arial" w:hAnsi="Arial" w:cs="Arial"/>
          <w:sz w:val="20"/>
          <w:szCs w:val="20"/>
        </w:rPr>
        <w:t xml:space="preserve">“) </w:t>
      </w:r>
      <w:r w:rsidR="007E6F47">
        <w:rPr>
          <w:rFonts w:ascii="Arial" w:hAnsi="Arial" w:cs="Arial"/>
          <w:sz w:val="20"/>
          <w:szCs w:val="20"/>
        </w:rPr>
        <w:t xml:space="preserve">činí </w:t>
      </w:r>
      <w:r w:rsidR="00E4478A" w:rsidRPr="008D2AF7">
        <w:rPr>
          <w:rFonts w:ascii="Arial" w:hAnsi="Arial" w:cs="Arial"/>
          <w:sz w:val="20"/>
          <w:szCs w:val="20"/>
        </w:rPr>
        <w:t>13 560</w:t>
      </w:r>
      <w:r w:rsidR="00E4478A">
        <w:rPr>
          <w:rFonts w:ascii="Arial" w:hAnsi="Arial" w:cs="Arial"/>
          <w:sz w:val="20"/>
          <w:szCs w:val="20"/>
        </w:rPr>
        <w:t> </w:t>
      </w:r>
      <w:r w:rsidR="00E4478A" w:rsidRPr="008D2AF7">
        <w:rPr>
          <w:rFonts w:ascii="Arial" w:hAnsi="Arial" w:cs="Arial"/>
          <w:sz w:val="20"/>
          <w:szCs w:val="20"/>
        </w:rPr>
        <w:t>000</w:t>
      </w:r>
      <w:r w:rsidR="00E4478A">
        <w:rPr>
          <w:rFonts w:ascii="Arial" w:hAnsi="Arial" w:cs="Arial"/>
          <w:sz w:val="20"/>
          <w:szCs w:val="20"/>
        </w:rPr>
        <w:t xml:space="preserve"> </w:t>
      </w:r>
      <w:r w:rsidR="007E6F47">
        <w:rPr>
          <w:rFonts w:ascii="Arial" w:hAnsi="Arial" w:cs="Arial"/>
          <w:sz w:val="20"/>
          <w:szCs w:val="20"/>
        </w:rPr>
        <w:t xml:space="preserve">Kč (slovy: </w:t>
      </w:r>
      <w:proofErr w:type="spellStart"/>
      <w:r w:rsidR="00E4478A">
        <w:rPr>
          <w:rFonts w:ascii="Arial" w:hAnsi="Arial" w:cs="Arial"/>
          <w:sz w:val="20"/>
          <w:szCs w:val="20"/>
        </w:rPr>
        <w:t>třináctmiliónůpětsetšedesáttisíc</w:t>
      </w:r>
      <w:proofErr w:type="spellEnd"/>
      <w:r w:rsidR="00E4478A">
        <w:rPr>
          <w:rFonts w:ascii="Arial" w:hAnsi="Arial" w:cs="Arial"/>
          <w:sz w:val="20"/>
          <w:szCs w:val="20"/>
        </w:rPr>
        <w:t xml:space="preserve"> </w:t>
      </w:r>
      <w:r w:rsidR="007E6F47">
        <w:rPr>
          <w:rFonts w:ascii="Arial" w:hAnsi="Arial" w:cs="Arial"/>
          <w:sz w:val="20"/>
          <w:szCs w:val="20"/>
        </w:rPr>
        <w:t>korun českých) bez DPH s tím, že rozpis</w:t>
      </w:r>
      <w:r w:rsidR="006A2CC3">
        <w:rPr>
          <w:rFonts w:ascii="Arial" w:hAnsi="Arial" w:cs="Arial"/>
          <w:sz w:val="20"/>
          <w:szCs w:val="20"/>
        </w:rPr>
        <w:t xml:space="preserve"> položek ceny </w:t>
      </w:r>
      <w:r w:rsidR="007571A4">
        <w:rPr>
          <w:rFonts w:ascii="Arial" w:hAnsi="Arial" w:cs="Arial"/>
          <w:sz w:val="20"/>
          <w:szCs w:val="20"/>
        </w:rPr>
        <w:t xml:space="preserve">za jednotlivé dílčí části plnění </w:t>
      </w:r>
      <w:r w:rsidR="006A2CC3">
        <w:rPr>
          <w:rFonts w:ascii="Arial" w:hAnsi="Arial" w:cs="Arial"/>
          <w:sz w:val="20"/>
          <w:szCs w:val="20"/>
        </w:rPr>
        <w:t xml:space="preserve">je uveden v příloze </w:t>
      </w:r>
      <w:r w:rsidR="006A2CC3" w:rsidRPr="00BF4D62">
        <w:rPr>
          <w:rFonts w:ascii="Arial" w:hAnsi="Arial" w:cs="Arial"/>
          <w:sz w:val="20"/>
          <w:szCs w:val="20"/>
        </w:rPr>
        <w:t xml:space="preserve">č. </w:t>
      </w:r>
      <w:r w:rsidR="00BF4D62" w:rsidRPr="00BF4D62">
        <w:rPr>
          <w:rFonts w:ascii="Arial" w:hAnsi="Arial" w:cs="Arial"/>
          <w:sz w:val="20"/>
          <w:szCs w:val="20"/>
        </w:rPr>
        <w:t>3</w:t>
      </w:r>
      <w:r w:rsidR="008746AE">
        <w:rPr>
          <w:rFonts w:ascii="Arial" w:hAnsi="Arial" w:cs="Arial"/>
          <w:sz w:val="20"/>
          <w:szCs w:val="20"/>
        </w:rPr>
        <w:t xml:space="preserve"> smlouvy.</w:t>
      </w:r>
    </w:p>
    <w:p w:rsidR="00CA7AC4" w:rsidRDefault="00CA7AC4" w:rsidP="00BC0B1F">
      <w:pPr>
        <w:pStyle w:val="Bezmezer"/>
        <w:spacing w:line="276" w:lineRule="auto"/>
        <w:ind w:left="426" w:hanging="426"/>
        <w:jc w:val="both"/>
        <w:rPr>
          <w:rFonts w:ascii="Arial" w:hAnsi="Arial" w:cs="Arial"/>
          <w:sz w:val="20"/>
          <w:szCs w:val="20"/>
        </w:rPr>
      </w:pPr>
    </w:p>
    <w:p w:rsidR="00CA7AC4" w:rsidRDefault="00CA7AC4" w:rsidP="000C3179">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K ceně podle předchozího odstavce bude připočtena DPH v sazbě podle právních předpisů platných ke dni uskutečnění zdanitelného plnění. </w:t>
      </w:r>
    </w:p>
    <w:p w:rsidR="007E411F" w:rsidRDefault="007E411F" w:rsidP="00BC0B1F">
      <w:pPr>
        <w:pStyle w:val="Bezmezer"/>
        <w:spacing w:line="276" w:lineRule="auto"/>
        <w:ind w:left="426" w:hanging="426"/>
        <w:jc w:val="both"/>
        <w:rPr>
          <w:rFonts w:ascii="Arial" w:hAnsi="Arial" w:cs="Arial"/>
          <w:sz w:val="20"/>
          <w:szCs w:val="20"/>
        </w:rPr>
      </w:pPr>
    </w:p>
    <w:p w:rsidR="007E411F" w:rsidRDefault="007E411F" w:rsidP="000C3179">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Cena je sjednána jako cena nejvýše přípustná a nepřekročitelná a zahrnuje veškeré náklady na poskytování plnění podle této smlouvy, včetně licenčních poplatků, správních poplatků a nákladů na daně a pojištění, jakož i ceny</w:t>
      </w:r>
      <w:r w:rsidR="006E4989">
        <w:rPr>
          <w:rFonts w:ascii="Arial" w:hAnsi="Arial" w:cs="Arial"/>
          <w:sz w:val="20"/>
          <w:szCs w:val="20"/>
        </w:rPr>
        <w:t xml:space="preserve"> za služby a dodávky, které nejsou výslovně uvedeny v zadávací dokumentaci k veřejné zakázce nebo v této smlouvě, ale dodavatel jako odborník o nich ví nebo má vědět, že jsou nezbytné pro řádné poskytování plnění podle této smlouvy.</w:t>
      </w:r>
    </w:p>
    <w:p w:rsidR="00BC0B1F" w:rsidRDefault="00BC0B1F" w:rsidP="00BC0B1F">
      <w:pPr>
        <w:pStyle w:val="Bezmezer"/>
        <w:spacing w:line="276" w:lineRule="auto"/>
        <w:ind w:left="426" w:hanging="426"/>
        <w:jc w:val="both"/>
        <w:rPr>
          <w:rFonts w:ascii="Arial" w:hAnsi="Arial" w:cs="Arial"/>
          <w:sz w:val="20"/>
          <w:szCs w:val="20"/>
        </w:rPr>
      </w:pPr>
    </w:p>
    <w:p w:rsidR="00BC0B1F" w:rsidRPr="007E6F47" w:rsidRDefault="00BC0B1F" w:rsidP="000C3179">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Dodavatel ve smyslu </w:t>
      </w:r>
      <w:proofErr w:type="spellStart"/>
      <w:r>
        <w:rPr>
          <w:rFonts w:ascii="Arial" w:hAnsi="Arial" w:cs="Arial"/>
          <w:sz w:val="20"/>
          <w:szCs w:val="20"/>
        </w:rPr>
        <w:t>ust</w:t>
      </w:r>
      <w:proofErr w:type="spellEnd"/>
      <w:r>
        <w:rPr>
          <w:rFonts w:ascii="Arial" w:hAnsi="Arial" w:cs="Arial"/>
          <w:sz w:val="20"/>
          <w:szCs w:val="20"/>
        </w:rPr>
        <w:t>. § 1765 odst. 2 občanského zákoníku přebírá nebezpečí změny okolností po uzavření této smlouvy.</w:t>
      </w:r>
    </w:p>
    <w:p w:rsidR="00017A52" w:rsidRDefault="00017A52" w:rsidP="00017A52">
      <w:pPr>
        <w:pStyle w:val="Bezmezer"/>
        <w:spacing w:line="276" w:lineRule="auto"/>
        <w:jc w:val="center"/>
        <w:rPr>
          <w:rFonts w:ascii="Arial" w:hAnsi="Arial" w:cs="Arial"/>
          <w:b/>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V</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Platební podmínky</w:t>
      </w:r>
    </w:p>
    <w:p w:rsidR="00017A52" w:rsidRPr="007571A4" w:rsidRDefault="00017A52" w:rsidP="00017A52">
      <w:pPr>
        <w:pStyle w:val="Bezmezer"/>
        <w:spacing w:line="276" w:lineRule="auto"/>
        <w:rPr>
          <w:rFonts w:ascii="Arial" w:hAnsi="Arial" w:cs="Arial"/>
          <w:sz w:val="20"/>
          <w:szCs w:val="20"/>
        </w:rPr>
      </w:pPr>
    </w:p>
    <w:p w:rsidR="00AB3B9F" w:rsidRDefault="007571A4" w:rsidP="000C3179">
      <w:pPr>
        <w:pStyle w:val="Bezmezer"/>
        <w:numPr>
          <w:ilvl w:val="0"/>
          <w:numId w:val="6"/>
        </w:numPr>
        <w:spacing w:line="276" w:lineRule="auto"/>
        <w:ind w:left="426" w:hanging="426"/>
        <w:jc w:val="both"/>
        <w:rPr>
          <w:rFonts w:ascii="Arial" w:hAnsi="Arial" w:cs="Arial"/>
          <w:sz w:val="20"/>
          <w:szCs w:val="20"/>
        </w:rPr>
      </w:pPr>
      <w:r w:rsidRPr="00FA35D0">
        <w:rPr>
          <w:rFonts w:ascii="Arial" w:hAnsi="Arial" w:cs="Arial"/>
          <w:sz w:val="20"/>
          <w:szCs w:val="20"/>
        </w:rPr>
        <w:t>Dodavatel je oprávněn vyúčtovat objednateli</w:t>
      </w:r>
      <w:r w:rsidR="009E1648">
        <w:rPr>
          <w:rFonts w:ascii="Arial" w:hAnsi="Arial" w:cs="Arial"/>
          <w:sz w:val="20"/>
          <w:szCs w:val="20"/>
        </w:rPr>
        <w:t>:</w:t>
      </w:r>
    </w:p>
    <w:p w:rsidR="003C5EE1" w:rsidRDefault="00F76D48" w:rsidP="000C3179">
      <w:pPr>
        <w:pStyle w:val="Bezmezer"/>
        <w:numPr>
          <w:ilvl w:val="1"/>
          <w:numId w:val="6"/>
        </w:numPr>
        <w:spacing w:line="276" w:lineRule="auto"/>
        <w:jc w:val="both"/>
        <w:rPr>
          <w:rFonts w:ascii="Arial" w:hAnsi="Arial" w:cs="Arial"/>
          <w:sz w:val="20"/>
          <w:szCs w:val="20"/>
        </w:rPr>
      </w:pPr>
      <w:r w:rsidRPr="0017558E">
        <w:rPr>
          <w:rFonts w:ascii="Arial" w:hAnsi="Arial" w:cs="Arial"/>
          <w:sz w:val="20"/>
          <w:szCs w:val="20"/>
          <w:u w:val="single"/>
        </w:rPr>
        <w:t>c</w:t>
      </w:r>
      <w:r w:rsidR="009E1648" w:rsidRPr="0017558E">
        <w:rPr>
          <w:rFonts w:ascii="Arial" w:hAnsi="Arial" w:cs="Arial"/>
          <w:sz w:val="20"/>
          <w:szCs w:val="20"/>
          <w:u w:val="single"/>
        </w:rPr>
        <w:t>enu za dodá</w:t>
      </w:r>
      <w:r w:rsidRPr="0017558E">
        <w:rPr>
          <w:rFonts w:ascii="Arial" w:hAnsi="Arial" w:cs="Arial"/>
          <w:sz w:val="20"/>
          <w:szCs w:val="20"/>
          <w:u w:val="single"/>
        </w:rPr>
        <w:t>vku HW</w:t>
      </w:r>
      <w:r w:rsidR="00FB047D">
        <w:rPr>
          <w:rFonts w:ascii="Arial" w:hAnsi="Arial" w:cs="Arial"/>
          <w:sz w:val="20"/>
          <w:szCs w:val="20"/>
          <w:u w:val="single"/>
        </w:rPr>
        <w:t>, včetně všech souvisejících služeb dle Přílohy č. 3 bod A</w:t>
      </w:r>
      <w:r w:rsidR="00586877">
        <w:rPr>
          <w:rFonts w:ascii="Arial" w:hAnsi="Arial" w:cs="Arial"/>
          <w:sz w:val="20"/>
          <w:szCs w:val="20"/>
          <w:u w:val="single"/>
        </w:rPr>
        <w:t xml:space="preserve"> této </w:t>
      </w:r>
      <w:r w:rsidR="00586877" w:rsidRPr="007C0D4E">
        <w:rPr>
          <w:rFonts w:ascii="Arial" w:hAnsi="Arial" w:cs="Arial"/>
          <w:sz w:val="20"/>
          <w:szCs w:val="20"/>
        </w:rPr>
        <w:t>smlouvy</w:t>
      </w:r>
      <w:r w:rsidR="007C0D4E">
        <w:rPr>
          <w:rFonts w:ascii="Arial" w:hAnsi="Arial" w:cs="Arial"/>
          <w:sz w:val="20"/>
          <w:szCs w:val="20"/>
        </w:rPr>
        <w:t xml:space="preserve"> (dále jen „cena za dodávku HW“) </w:t>
      </w:r>
      <w:r w:rsidR="00973F78" w:rsidRPr="007C0D4E">
        <w:rPr>
          <w:rFonts w:ascii="Arial" w:hAnsi="Arial" w:cs="Arial"/>
          <w:sz w:val="20"/>
          <w:szCs w:val="20"/>
        </w:rPr>
        <w:t>ve</w:t>
      </w:r>
      <w:r w:rsidR="00973F78">
        <w:rPr>
          <w:rFonts w:ascii="Arial" w:hAnsi="Arial" w:cs="Arial"/>
          <w:sz w:val="20"/>
          <w:szCs w:val="20"/>
        </w:rPr>
        <w:t xml:space="preserve"> dvou částech, přičemž 6</w:t>
      </w:r>
      <w:r>
        <w:rPr>
          <w:rFonts w:ascii="Arial" w:hAnsi="Arial" w:cs="Arial"/>
          <w:sz w:val="20"/>
          <w:szCs w:val="20"/>
        </w:rPr>
        <w:t>0 %</w:t>
      </w:r>
      <w:r w:rsidR="00973F78">
        <w:rPr>
          <w:rFonts w:ascii="Arial" w:hAnsi="Arial" w:cs="Arial"/>
          <w:sz w:val="20"/>
          <w:szCs w:val="20"/>
        </w:rPr>
        <w:t xml:space="preserve"> (slovy: šedesát procent)</w:t>
      </w:r>
      <w:r>
        <w:rPr>
          <w:rFonts w:ascii="Arial" w:hAnsi="Arial" w:cs="Arial"/>
          <w:sz w:val="20"/>
          <w:szCs w:val="20"/>
        </w:rPr>
        <w:t xml:space="preserve"> ceny za </w:t>
      </w:r>
      <w:r w:rsidR="00034435">
        <w:rPr>
          <w:rFonts w:ascii="Arial" w:hAnsi="Arial" w:cs="Arial"/>
          <w:sz w:val="20"/>
          <w:szCs w:val="20"/>
        </w:rPr>
        <w:t xml:space="preserve">dodávku </w:t>
      </w:r>
      <w:r>
        <w:rPr>
          <w:rFonts w:ascii="Arial" w:hAnsi="Arial" w:cs="Arial"/>
          <w:sz w:val="20"/>
          <w:szCs w:val="20"/>
        </w:rPr>
        <w:t xml:space="preserve">HW je dodavatel oprávněn objednateli vyúčtovat po akceptaci dodávky HW bez výhrad </w:t>
      </w:r>
      <w:r w:rsidR="00973F78">
        <w:rPr>
          <w:rFonts w:ascii="Arial" w:hAnsi="Arial" w:cs="Arial"/>
          <w:sz w:val="20"/>
          <w:szCs w:val="20"/>
        </w:rPr>
        <w:t>(</w:t>
      </w:r>
      <w:r>
        <w:rPr>
          <w:rFonts w:ascii="Arial" w:hAnsi="Arial" w:cs="Arial"/>
          <w:sz w:val="20"/>
          <w:szCs w:val="20"/>
        </w:rPr>
        <w:t>ve smyslu článku VI odst. 4. písm. a) smlouvy</w:t>
      </w:r>
      <w:r w:rsidR="00973F78">
        <w:rPr>
          <w:rFonts w:ascii="Arial" w:hAnsi="Arial" w:cs="Arial"/>
          <w:sz w:val="20"/>
          <w:szCs w:val="20"/>
        </w:rPr>
        <w:t>) a 4</w:t>
      </w:r>
      <w:r>
        <w:rPr>
          <w:rFonts w:ascii="Arial" w:hAnsi="Arial" w:cs="Arial"/>
          <w:sz w:val="20"/>
          <w:szCs w:val="20"/>
        </w:rPr>
        <w:t xml:space="preserve">0 % </w:t>
      </w:r>
      <w:r w:rsidR="00973F78">
        <w:rPr>
          <w:rFonts w:ascii="Arial" w:hAnsi="Arial" w:cs="Arial"/>
          <w:sz w:val="20"/>
          <w:szCs w:val="20"/>
        </w:rPr>
        <w:t xml:space="preserve">(slovy: čtyřicet procent) </w:t>
      </w:r>
      <w:r>
        <w:rPr>
          <w:rFonts w:ascii="Arial" w:hAnsi="Arial" w:cs="Arial"/>
          <w:sz w:val="20"/>
          <w:szCs w:val="20"/>
        </w:rPr>
        <w:t xml:space="preserve">ceny za </w:t>
      </w:r>
      <w:r w:rsidR="007C0D4E">
        <w:rPr>
          <w:rFonts w:ascii="Arial" w:hAnsi="Arial" w:cs="Arial"/>
          <w:sz w:val="20"/>
          <w:szCs w:val="20"/>
        </w:rPr>
        <w:t xml:space="preserve">dodávku </w:t>
      </w:r>
      <w:r>
        <w:rPr>
          <w:rFonts w:ascii="Arial" w:hAnsi="Arial" w:cs="Arial"/>
          <w:sz w:val="20"/>
          <w:szCs w:val="20"/>
        </w:rPr>
        <w:t xml:space="preserve">HW je dodavatel oprávněn objednateli </w:t>
      </w:r>
      <w:r w:rsidR="00973F78">
        <w:rPr>
          <w:rFonts w:ascii="Arial" w:hAnsi="Arial" w:cs="Arial"/>
          <w:sz w:val="20"/>
          <w:szCs w:val="20"/>
        </w:rPr>
        <w:t xml:space="preserve">vyúčtovat až poté, co dojde </w:t>
      </w:r>
      <w:r w:rsidR="003C5EE1">
        <w:rPr>
          <w:rFonts w:ascii="Arial" w:hAnsi="Arial" w:cs="Arial"/>
          <w:sz w:val="20"/>
          <w:szCs w:val="20"/>
        </w:rPr>
        <w:t>k</w:t>
      </w:r>
      <w:r w:rsidR="00973F78">
        <w:rPr>
          <w:rFonts w:ascii="Arial" w:hAnsi="Arial" w:cs="Arial"/>
          <w:sz w:val="20"/>
          <w:szCs w:val="20"/>
        </w:rPr>
        <w:t xml:space="preserve"> akceptaci dodávky S</w:t>
      </w:r>
      <w:r>
        <w:rPr>
          <w:rFonts w:ascii="Arial" w:hAnsi="Arial" w:cs="Arial"/>
          <w:sz w:val="20"/>
          <w:szCs w:val="20"/>
        </w:rPr>
        <w:t xml:space="preserve">W bez výhrad </w:t>
      </w:r>
      <w:r w:rsidR="00973F78">
        <w:rPr>
          <w:rFonts w:ascii="Arial" w:hAnsi="Arial" w:cs="Arial"/>
          <w:sz w:val="20"/>
          <w:szCs w:val="20"/>
        </w:rPr>
        <w:t>(</w:t>
      </w:r>
      <w:r>
        <w:rPr>
          <w:rFonts w:ascii="Arial" w:hAnsi="Arial" w:cs="Arial"/>
          <w:sz w:val="20"/>
          <w:szCs w:val="20"/>
        </w:rPr>
        <w:t>ve smyslu článku VI odst. 4. písm. a) smlouvy</w:t>
      </w:r>
      <w:r w:rsidR="00973F78">
        <w:rPr>
          <w:rFonts w:ascii="Arial" w:hAnsi="Arial" w:cs="Arial"/>
          <w:sz w:val="20"/>
          <w:szCs w:val="20"/>
        </w:rPr>
        <w:t xml:space="preserve">) a zároveň </w:t>
      </w:r>
      <w:r w:rsidR="003C5EE1">
        <w:rPr>
          <w:rFonts w:ascii="Arial" w:hAnsi="Arial" w:cs="Arial"/>
          <w:sz w:val="20"/>
          <w:szCs w:val="20"/>
        </w:rPr>
        <w:t>k</w:t>
      </w:r>
      <w:r w:rsidR="00973F78">
        <w:rPr>
          <w:rFonts w:ascii="Arial" w:hAnsi="Arial" w:cs="Arial"/>
          <w:sz w:val="20"/>
          <w:szCs w:val="20"/>
        </w:rPr>
        <w:t xml:space="preserve"> akceptaci </w:t>
      </w:r>
      <w:r w:rsidR="00677B66">
        <w:rPr>
          <w:rFonts w:ascii="Arial" w:hAnsi="Arial" w:cs="Arial"/>
          <w:sz w:val="20"/>
          <w:szCs w:val="20"/>
        </w:rPr>
        <w:t xml:space="preserve">provedení </w:t>
      </w:r>
      <w:r w:rsidR="00973F78">
        <w:rPr>
          <w:rFonts w:ascii="Arial" w:hAnsi="Arial" w:cs="Arial"/>
          <w:sz w:val="20"/>
          <w:szCs w:val="20"/>
        </w:rPr>
        <w:t>migrace bez výhrad (ve smyslu článku VI odst. 4. písm. a) smlouvy)</w:t>
      </w:r>
      <w:r w:rsidR="00CF4761">
        <w:rPr>
          <w:rFonts w:ascii="Arial" w:hAnsi="Arial" w:cs="Arial"/>
          <w:sz w:val="20"/>
          <w:szCs w:val="20"/>
        </w:rPr>
        <w:t>,</w:t>
      </w:r>
      <w:r w:rsidR="00973F78">
        <w:rPr>
          <w:rFonts w:ascii="Arial" w:hAnsi="Arial" w:cs="Arial"/>
          <w:sz w:val="20"/>
          <w:szCs w:val="20"/>
        </w:rPr>
        <w:t xml:space="preserve"> </w:t>
      </w:r>
      <w:r w:rsidR="003C5EE1">
        <w:rPr>
          <w:rFonts w:ascii="Arial" w:hAnsi="Arial" w:cs="Arial"/>
          <w:sz w:val="20"/>
          <w:szCs w:val="20"/>
        </w:rPr>
        <w:t>za předpokladu, že došlo k akceptaci dodávky HW bez výhrad (ve smyslu článku VI odst. 4. písm. a) smlouvy);</w:t>
      </w:r>
    </w:p>
    <w:p w:rsidR="003C5EE1" w:rsidRDefault="003C5EE1" w:rsidP="000C3179">
      <w:pPr>
        <w:pStyle w:val="Bezmezer"/>
        <w:numPr>
          <w:ilvl w:val="1"/>
          <w:numId w:val="6"/>
        </w:numPr>
        <w:spacing w:line="276" w:lineRule="auto"/>
        <w:jc w:val="both"/>
        <w:rPr>
          <w:rFonts w:ascii="Arial" w:hAnsi="Arial" w:cs="Arial"/>
          <w:sz w:val="20"/>
          <w:szCs w:val="20"/>
        </w:rPr>
      </w:pPr>
      <w:r w:rsidRPr="0017558E">
        <w:rPr>
          <w:rFonts w:ascii="Arial" w:hAnsi="Arial" w:cs="Arial"/>
          <w:sz w:val="20"/>
          <w:szCs w:val="20"/>
          <w:u w:val="single"/>
        </w:rPr>
        <w:t>cenu za dodávku SW</w:t>
      </w:r>
      <w:r>
        <w:rPr>
          <w:rFonts w:ascii="Arial" w:hAnsi="Arial" w:cs="Arial"/>
          <w:sz w:val="20"/>
          <w:szCs w:val="20"/>
        </w:rPr>
        <w:t xml:space="preserve"> </w:t>
      </w:r>
      <w:r w:rsidR="00FB564D">
        <w:rPr>
          <w:rFonts w:ascii="Arial" w:hAnsi="Arial" w:cs="Arial"/>
          <w:sz w:val="20"/>
          <w:szCs w:val="20"/>
        </w:rPr>
        <w:t>ve dvou částech, přičemž 60 % (slovy: šedesát procent) ceny za</w:t>
      </w:r>
      <w:r w:rsidR="00DE4F7F">
        <w:rPr>
          <w:rFonts w:ascii="Arial" w:hAnsi="Arial" w:cs="Arial"/>
          <w:sz w:val="20"/>
          <w:szCs w:val="20"/>
        </w:rPr>
        <w:t xml:space="preserve"> SW je dodavatel oprávněn objednateli vyúčtovat </w:t>
      </w:r>
      <w:r>
        <w:rPr>
          <w:rFonts w:ascii="Arial" w:hAnsi="Arial" w:cs="Arial"/>
          <w:sz w:val="20"/>
          <w:szCs w:val="20"/>
        </w:rPr>
        <w:t>po akceptaci dodávky SW bez výhrad (ve smyslu článku VI odst. 4. písm. a) smlouvy)</w:t>
      </w:r>
      <w:r w:rsidR="00DE4F7F">
        <w:rPr>
          <w:rFonts w:ascii="Arial" w:hAnsi="Arial" w:cs="Arial"/>
          <w:sz w:val="20"/>
          <w:szCs w:val="20"/>
        </w:rPr>
        <w:t xml:space="preserve"> a 40 % (slovy: čtyřicet procent) ceny za SW je dodavatel oprávněn objednateli vyúčtovat až poté, co dojde k akceptaci </w:t>
      </w:r>
      <w:r w:rsidR="00CF4761">
        <w:rPr>
          <w:rFonts w:ascii="Arial" w:hAnsi="Arial" w:cs="Arial"/>
          <w:sz w:val="20"/>
          <w:szCs w:val="20"/>
        </w:rPr>
        <w:t xml:space="preserve">provedení migrace bez výhrad (ve smyslu článku VI odst. 4. písm. a) smlouvy), za předpokladu, že došlo k akceptaci </w:t>
      </w:r>
      <w:r w:rsidR="005C587F">
        <w:rPr>
          <w:rFonts w:ascii="Arial" w:hAnsi="Arial" w:cs="Arial"/>
          <w:sz w:val="20"/>
          <w:szCs w:val="20"/>
        </w:rPr>
        <w:t>S</w:t>
      </w:r>
      <w:r w:rsidR="00CF4761">
        <w:rPr>
          <w:rFonts w:ascii="Arial" w:hAnsi="Arial" w:cs="Arial"/>
          <w:sz w:val="20"/>
          <w:szCs w:val="20"/>
        </w:rPr>
        <w:t>W bez výhrad (ve smyslu článku VI odst. 4. písm. a) smlouvy)</w:t>
      </w:r>
      <w:r>
        <w:rPr>
          <w:rFonts w:ascii="Arial" w:hAnsi="Arial" w:cs="Arial"/>
          <w:sz w:val="20"/>
          <w:szCs w:val="20"/>
        </w:rPr>
        <w:t>;</w:t>
      </w:r>
    </w:p>
    <w:p w:rsidR="00257C24" w:rsidRPr="00E074B6" w:rsidRDefault="003442E5" w:rsidP="003442E5">
      <w:pPr>
        <w:pStyle w:val="Bezmezer"/>
        <w:numPr>
          <w:ilvl w:val="1"/>
          <w:numId w:val="6"/>
        </w:numPr>
        <w:spacing w:line="276" w:lineRule="auto"/>
        <w:jc w:val="both"/>
        <w:rPr>
          <w:rFonts w:ascii="Arial" w:hAnsi="Arial" w:cs="Arial"/>
          <w:sz w:val="20"/>
          <w:szCs w:val="20"/>
        </w:rPr>
      </w:pPr>
      <w:r w:rsidRPr="00E074B6">
        <w:rPr>
          <w:rFonts w:ascii="Arial" w:hAnsi="Arial" w:cs="Arial"/>
          <w:sz w:val="20"/>
          <w:szCs w:val="20"/>
          <w:u w:val="single"/>
        </w:rPr>
        <w:t>č</w:t>
      </w:r>
      <w:r w:rsidR="00C92CF8">
        <w:rPr>
          <w:rFonts w:ascii="Arial" w:hAnsi="Arial" w:cs="Arial"/>
          <w:sz w:val="20"/>
          <w:szCs w:val="20"/>
          <w:u w:val="single"/>
        </w:rPr>
        <w:t>ást ceny za služby,</w:t>
      </w:r>
      <w:r w:rsidR="00C92CF8">
        <w:rPr>
          <w:rFonts w:ascii="Arial" w:hAnsi="Arial" w:cs="Arial"/>
          <w:sz w:val="20"/>
          <w:szCs w:val="20"/>
        </w:rPr>
        <w:t xml:space="preserve"> tj. </w:t>
      </w:r>
      <w:proofErr w:type="gramStart"/>
      <w:r w:rsidR="00C92CF8">
        <w:rPr>
          <w:rFonts w:ascii="Arial" w:hAnsi="Arial" w:cs="Arial"/>
          <w:sz w:val="20"/>
          <w:szCs w:val="20"/>
        </w:rPr>
        <w:t>za</w:t>
      </w:r>
      <w:proofErr w:type="gramEnd"/>
      <w:r w:rsidR="00C92CF8">
        <w:rPr>
          <w:rFonts w:ascii="Arial" w:hAnsi="Arial" w:cs="Arial"/>
          <w:sz w:val="20"/>
          <w:szCs w:val="20"/>
        </w:rPr>
        <w:t>:</w:t>
      </w:r>
    </w:p>
    <w:p w:rsidR="00CF634E" w:rsidRPr="00E074B6" w:rsidRDefault="00C92CF8" w:rsidP="00257C24">
      <w:pPr>
        <w:pStyle w:val="Bezmezer"/>
        <w:numPr>
          <w:ilvl w:val="0"/>
          <w:numId w:val="36"/>
        </w:numPr>
        <w:spacing w:line="276" w:lineRule="auto"/>
        <w:ind w:left="993" w:hanging="284"/>
        <w:jc w:val="both"/>
        <w:rPr>
          <w:rFonts w:ascii="Arial" w:hAnsi="Arial" w:cs="Arial"/>
          <w:sz w:val="20"/>
          <w:szCs w:val="20"/>
        </w:rPr>
      </w:pPr>
      <w:r>
        <w:rPr>
          <w:rFonts w:ascii="Arial" w:hAnsi="Arial" w:cs="Arial"/>
          <w:sz w:val="20"/>
          <w:szCs w:val="20"/>
        </w:rPr>
        <w:t>podporu a</w:t>
      </w:r>
    </w:p>
    <w:p w:rsidR="00CF634E" w:rsidRPr="00E074B6" w:rsidRDefault="00C92CF8" w:rsidP="00257C24">
      <w:pPr>
        <w:pStyle w:val="Bezmezer"/>
        <w:numPr>
          <w:ilvl w:val="0"/>
          <w:numId w:val="36"/>
        </w:numPr>
        <w:spacing w:line="276" w:lineRule="auto"/>
        <w:ind w:left="993" w:hanging="284"/>
        <w:jc w:val="both"/>
        <w:rPr>
          <w:rFonts w:ascii="Arial" w:hAnsi="Arial" w:cs="Arial"/>
          <w:sz w:val="20"/>
          <w:szCs w:val="20"/>
        </w:rPr>
      </w:pPr>
      <w:r>
        <w:rPr>
          <w:rFonts w:ascii="Arial" w:hAnsi="Arial" w:cs="Arial"/>
          <w:sz w:val="20"/>
          <w:szCs w:val="20"/>
        </w:rPr>
        <w:t>správu non-IT</w:t>
      </w:r>
    </w:p>
    <w:p w:rsidR="004F5E7D" w:rsidRPr="003442E5" w:rsidRDefault="00C92CF8" w:rsidP="00CF634E">
      <w:pPr>
        <w:pStyle w:val="Bezmezer"/>
        <w:spacing w:line="276" w:lineRule="auto"/>
        <w:ind w:left="709"/>
        <w:jc w:val="both"/>
        <w:rPr>
          <w:rFonts w:ascii="Arial" w:hAnsi="Arial" w:cs="Arial"/>
          <w:sz w:val="20"/>
          <w:szCs w:val="20"/>
        </w:rPr>
      </w:pPr>
      <w:r>
        <w:rPr>
          <w:rFonts w:ascii="Arial" w:hAnsi="Arial" w:cs="Arial"/>
          <w:sz w:val="20"/>
          <w:szCs w:val="20"/>
        </w:rPr>
        <w:t>čtvrtletně zpětně, ve výši ¼ ročních cen za podporu a</w:t>
      </w:r>
      <w:r w:rsidR="000E23B1" w:rsidRPr="005C587F">
        <w:rPr>
          <w:rFonts w:ascii="Arial" w:hAnsi="Arial" w:cs="Arial"/>
          <w:sz w:val="20"/>
          <w:szCs w:val="20"/>
        </w:rPr>
        <w:t xml:space="preserve"> správu non-IT uvede</w:t>
      </w:r>
      <w:r>
        <w:rPr>
          <w:rFonts w:ascii="Arial" w:hAnsi="Arial" w:cs="Arial"/>
          <w:sz w:val="20"/>
          <w:szCs w:val="20"/>
        </w:rPr>
        <w:t>ných v př</w:t>
      </w:r>
      <w:r w:rsidR="00173C56" w:rsidRPr="003442E5">
        <w:rPr>
          <w:rFonts w:ascii="Arial" w:hAnsi="Arial" w:cs="Arial"/>
          <w:sz w:val="20"/>
          <w:szCs w:val="20"/>
        </w:rPr>
        <w:t xml:space="preserve">íloze č. </w:t>
      </w:r>
      <w:r w:rsidR="00BF4D62" w:rsidRPr="003442E5">
        <w:rPr>
          <w:rFonts w:ascii="Arial" w:hAnsi="Arial" w:cs="Arial"/>
          <w:sz w:val="20"/>
          <w:szCs w:val="20"/>
        </w:rPr>
        <w:t>3</w:t>
      </w:r>
      <w:r w:rsidR="00173C56" w:rsidRPr="003442E5">
        <w:rPr>
          <w:rFonts w:ascii="Arial" w:hAnsi="Arial" w:cs="Arial"/>
          <w:sz w:val="20"/>
          <w:szCs w:val="20"/>
        </w:rPr>
        <w:t xml:space="preserve"> smlouvy, </w:t>
      </w:r>
      <w:r w:rsidR="004821EA" w:rsidRPr="003442E5">
        <w:rPr>
          <w:rFonts w:ascii="Arial" w:hAnsi="Arial" w:cs="Arial"/>
          <w:sz w:val="20"/>
          <w:szCs w:val="20"/>
        </w:rPr>
        <w:t xml:space="preserve">a to </w:t>
      </w:r>
      <w:r w:rsidR="00173C56" w:rsidRPr="003442E5">
        <w:rPr>
          <w:rFonts w:ascii="Arial" w:hAnsi="Arial" w:cs="Arial"/>
          <w:sz w:val="20"/>
          <w:szCs w:val="20"/>
        </w:rPr>
        <w:t xml:space="preserve">vždy po uplynutí 3 (slovy: tří) měsíců poskytování </w:t>
      </w:r>
      <w:r w:rsidR="00977395">
        <w:rPr>
          <w:rFonts w:ascii="Arial" w:hAnsi="Arial" w:cs="Arial"/>
          <w:sz w:val="20"/>
          <w:szCs w:val="20"/>
        </w:rPr>
        <w:t>služeb</w:t>
      </w:r>
      <w:r w:rsidR="00451174" w:rsidRPr="003442E5">
        <w:rPr>
          <w:rFonts w:ascii="Arial" w:hAnsi="Arial" w:cs="Arial"/>
          <w:sz w:val="20"/>
          <w:szCs w:val="20"/>
        </w:rPr>
        <w:t xml:space="preserve"> po akceptaci služeb za příslušné období objednatelem bez výhrad ve smyslu článku VI odst. </w:t>
      </w:r>
      <w:r w:rsidR="00A70E79" w:rsidRPr="003442E5">
        <w:rPr>
          <w:rFonts w:ascii="Arial" w:hAnsi="Arial" w:cs="Arial"/>
          <w:sz w:val="20"/>
          <w:szCs w:val="20"/>
        </w:rPr>
        <w:t>4</w:t>
      </w:r>
      <w:r w:rsidR="00451174" w:rsidRPr="003442E5">
        <w:rPr>
          <w:rFonts w:ascii="Arial" w:hAnsi="Arial" w:cs="Arial"/>
          <w:sz w:val="20"/>
          <w:szCs w:val="20"/>
        </w:rPr>
        <w:t>. písm. a) smlouvy.</w:t>
      </w:r>
    </w:p>
    <w:p w:rsidR="00451174" w:rsidRDefault="00451174" w:rsidP="00707723">
      <w:pPr>
        <w:pStyle w:val="Bezmezer"/>
        <w:spacing w:line="276" w:lineRule="auto"/>
        <w:ind w:left="426" w:hanging="426"/>
        <w:jc w:val="both"/>
        <w:rPr>
          <w:rFonts w:ascii="Arial" w:hAnsi="Arial" w:cs="Arial"/>
          <w:sz w:val="20"/>
          <w:szCs w:val="20"/>
        </w:rPr>
      </w:pPr>
    </w:p>
    <w:p w:rsidR="000D7252" w:rsidRDefault="004821EA" w:rsidP="000C3179">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Vyúčtování ceny, resp. jejích částí, provede dodavatel daňový</w:t>
      </w:r>
      <w:r w:rsidR="00B51048">
        <w:rPr>
          <w:rFonts w:ascii="Arial" w:hAnsi="Arial" w:cs="Arial"/>
          <w:sz w:val="20"/>
          <w:szCs w:val="20"/>
        </w:rPr>
        <w:t>mi doklady – fakturami, které musí obsahovat veškeré podstatné náležitosti podle zvláštních právních předpisů, zejména podle zákona č. 235/2004 Sb., o dani z přidané hodnoty, ve znění pozdějších předpisů a zákona č. 563/1991 Sb., o účetnictví, ve znění pozdějších předpisů. Kromě těchto podstatných náležitostí musí daňov</w:t>
      </w:r>
      <w:r w:rsidR="000D7252">
        <w:rPr>
          <w:rFonts w:ascii="Arial" w:hAnsi="Arial" w:cs="Arial"/>
          <w:sz w:val="20"/>
          <w:szCs w:val="20"/>
        </w:rPr>
        <w:t>é</w:t>
      </w:r>
      <w:r w:rsidR="00B51048">
        <w:rPr>
          <w:rFonts w:ascii="Arial" w:hAnsi="Arial" w:cs="Arial"/>
          <w:sz w:val="20"/>
          <w:szCs w:val="20"/>
        </w:rPr>
        <w:t xml:space="preserve"> doklad</w:t>
      </w:r>
      <w:r w:rsidR="000D7252">
        <w:rPr>
          <w:rFonts w:ascii="Arial" w:hAnsi="Arial" w:cs="Arial"/>
          <w:sz w:val="20"/>
          <w:szCs w:val="20"/>
        </w:rPr>
        <w:t>y</w:t>
      </w:r>
      <w:r w:rsidR="00B51048">
        <w:rPr>
          <w:rFonts w:ascii="Arial" w:hAnsi="Arial" w:cs="Arial"/>
          <w:sz w:val="20"/>
          <w:szCs w:val="20"/>
        </w:rPr>
        <w:t xml:space="preserve"> </w:t>
      </w:r>
      <w:r w:rsidR="000D7252">
        <w:rPr>
          <w:rFonts w:ascii="Arial" w:hAnsi="Arial" w:cs="Arial"/>
          <w:sz w:val="20"/>
          <w:szCs w:val="20"/>
        </w:rPr>
        <w:t>– faktury dodavatele obsahovat evidenční číslo objednatele této smlouvy, číslo účtu dodavatele a všechny údaje uvedené v </w:t>
      </w:r>
      <w:proofErr w:type="spellStart"/>
      <w:r w:rsidR="000D7252">
        <w:rPr>
          <w:rFonts w:ascii="Arial" w:hAnsi="Arial" w:cs="Arial"/>
          <w:sz w:val="20"/>
          <w:szCs w:val="20"/>
        </w:rPr>
        <w:t>ust</w:t>
      </w:r>
      <w:proofErr w:type="spellEnd"/>
      <w:r w:rsidR="000D7252">
        <w:rPr>
          <w:rFonts w:ascii="Arial" w:hAnsi="Arial" w:cs="Arial"/>
          <w:sz w:val="20"/>
          <w:szCs w:val="20"/>
        </w:rPr>
        <w:t>. § 435 odst. 1 občanského zákoníku.</w:t>
      </w:r>
    </w:p>
    <w:p w:rsidR="000D7252" w:rsidRDefault="000D7252" w:rsidP="00707723">
      <w:pPr>
        <w:pStyle w:val="Bezmezer"/>
        <w:spacing w:line="276" w:lineRule="auto"/>
        <w:ind w:left="426" w:hanging="426"/>
        <w:jc w:val="both"/>
        <w:rPr>
          <w:rFonts w:ascii="Arial" w:hAnsi="Arial" w:cs="Arial"/>
          <w:sz w:val="20"/>
          <w:szCs w:val="20"/>
        </w:rPr>
      </w:pPr>
    </w:p>
    <w:p w:rsidR="00451174" w:rsidRDefault="000D7252" w:rsidP="000C3179">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Lhůta splatnosti částí ceny činí 21 (slovy: dvacet jedna) dnů</w:t>
      </w:r>
      <w:r w:rsidR="007F05AE">
        <w:rPr>
          <w:rFonts w:ascii="Arial" w:hAnsi="Arial" w:cs="Arial"/>
          <w:sz w:val="20"/>
          <w:szCs w:val="20"/>
        </w:rPr>
        <w:t xml:space="preserve"> a (z důvodu interních účetních předpisů objednatele) </w:t>
      </w:r>
      <w:r w:rsidR="005C7153">
        <w:rPr>
          <w:rFonts w:ascii="Arial" w:hAnsi="Arial" w:cs="Arial"/>
          <w:sz w:val="20"/>
          <w:szCs w:val="20"/>
        </w:rPr>
        <w:t xml:space="preserve">v případě faktur vystavených v prosinci daného kalendářního roku </w:t>
      </w:r>
      <w:r w:rsidR="007F05AE">
        <w:rPr>
          <w:rFonts w:ascii="Arial" w:hAnsi="Arial" w:cs="Arial"/>
          <w:sz w:val="20"/>
          <w:szCs w:val="20"/>
        </w:rPr>
        <w:t xml:space="preserve">42 (slovy: čtyřicet dva) dnů </w:t>
      </w:r>
      <w:r w:rsidR="005C7153">
        <w:rPr>
          <w:rFonts w:ascii="Arial" w:hAnsi="Arial" w:cs="Arial"/>
          <w:sz w:val="20"/>
          <w:szCs w:val="20"/>
        </w:rPr>
        <w:t>ode dne doručení faktury se sjednanými náležitostmi objednateli do datové schránky, doporučenou listovní zásilkou nebo osobně do podatelny v sídl</w:t>
      </w:r>
      <w:r w:rsidR="00F41F65">
        <w:rPr>
          <w:rFonts w:ascii="Arial" w:hAnsi="Arial" w:cs="Arial"/>
          <w:sz w:val="20"/>
          <w:szCs w:val="20"/>
        </w:rPr>
        <w:t>e ČSÚ. Není-li ve smlouvě výslovně stanoveno jinak, totožnou lhůtu splatnosti sjednávají smluvní strany i pro placení jiných plateb podle této smlouvy (úroky z prodlení, náhrada škody apod.).</w:t>
      </w:r>
    </w:p>
    <w:p w:rsidR="00F41F65" w:rsidRDefault="00F41F65" w:rsidP="00707723">
      <w:pPr>
        <w:pStyle w:val="Bezmezer"/>
        <w:spacing w:line="276" w:lineRule="auto"/>
        <w:ind w:left="426" w:hanging="426"/>
        <w:jc w:val="both"/>
        <w:rPr>
          <w:rFonts w:ascii="Arial" w:hAnsi="Arial" w:cs="Arial"/>
          <w:sz w:val="20"/>
          <w:szCs w:val="20"/>
        </w:rPr>
      </w:pPr>
    </w:p>
    <w:p w:rsidR="00F41F65" w:rsidRDefault="0000654E" w:rsidP="000C3179">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Objednatel je oprávněn před uplynutím lhůty splatnosti vrátit dodavateli fakturu, která neobsahuje požadované náležitosti, která obsahuje cenu vyúčtovanou v rozporu s touto smlouvou nebo chybně vyúčtovanou DPH</w:t>
      </w:r>
      <w:r w:rsidR="00707723">
        <w:rPr>
          <w:rFonts w:ascii="Arial" w:hAnsi="Arial" w:cs="Arial"/>
          <w:sz w:val="20"/>
          <w:szCs w:val="20"/>
        </w:rPr>
        <w:t>. Lhůta splatnosti začíná v takovém případě znovu běžet ode dne doručení opravené faktury objednateli způsobem uvedeným v předchozím odstavci.</w:t>
      </w:r>
    </w:p>
    <w:p w:rsidR="00707723" w:rsidRPr="00FA35D0" w:rsidRDefault="00707723" w:rsidP="00FA35D0">
      <w:pPr>
        <w:pStyle w:val="Bezmezer"/>
        <w:spacing w:line="276" w:lineRule="auto"/>
        <w:jc w:val="both"/>
        <w:rPr>
          <w:rFonts w:ascii="Arial" w:hAnsi="Arial" w:cs="Arial"/>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VI</w:t>
      </w:r>
    </w:p>
    <w:p w:rsidR="00017A52" w:rsidRDefault="0050295D" w:rsidP="00017A52">
      <w:pPr>
        <w:pStyle w:val="Bezmezer"/>
        <w:spacing w:line="276" w:lineRule="auto"/>
        <w:jc w:val="center"/>
        <w:rPr>
          <w:rFonts w:ascii="Arial" w:hAnsi="Arial" w:cs="Arial"/>
          <w:b/>
          <w:sz w:val="20"/>
          <w:szCs w:val="20"/>
        </w:rPr>
      </w:pPr>
      <w:r>
        <w:rPr>
          <w:rFonts w:ascii="Arial" w:hAnsi="Arial" w:cs="Arial"/>
          <w:b/>
          <w:sz w:val="20"/>
          <w:szCs w:val="20"/>
        </w:rPr>
        <w:t>Akceptace</w:t>
      </w:r>
    </w:p>
    <w:p w:rsidR="00017A52" w:rsidRDefault="00017A52" w:rsidP="00017A52">
      <w:pPr>
        <w:pStyle w:val="Bezmezer"/>
        <w:spacing w:line="276" w:lineRule="auto"/>
        <w:jc w:val="both"/>
        <w:rPr>
          <w:rFonts w:ascii="Arial" w:hAnsi="Arial" w:cs="Arial"/>
          <w:sz w:val="20"/>
          <w:szCs w:val="20"/>
        </w:rPr>
      </w:pPr>
    </w:p>
    <w:p w:rsidR="00017A52" w:rsidRDefault="00D05A2F" w:rsidP="000C3179">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Každá dílčí část plnění podle této smlouvy se považuje za řádně</w:t>
      </w:r>
      <w:r w:rsidR="007C2F3C">
        <w:rPr>
          <w:rFonts w:ascii="Arial" w:hAnsi="Arial" w:cs="Arial"/>
          <w:sz w:val="20"/>
          <w:szCs w:val="20"/>
        </w:rPr>
        <w:t xml:space="preserve"> poskytnutou její akceptací bez výhrad (podle odst. </w:t>
      </w:r>
      <w:r w:rsidR="00A70E79">
        <w:rPr>
          <w:rFonts w:ascii="Arial" w:hAnsi="Arial" w:cs="Arial"/>
          <w:sz w:val="20"/>
          <w:szCs w:val="20"/>
        </w:rPr>
        <w:t>4.</w:t>
      </w:r>
      <w:r w:rsidR="007C2F3C">
        <w:rPr>
          <w:rFonts w:ascii="Arial" w:hAnsi="Arial" w:cs="Arial"/>
          <w:sz w:val="20"/>
          <w:szCs w:val="20"/>
        </w:rPr>
        <w:t xml:space="preserve"> písm. a) tohoto článku smlouvy) objednatelem v akceptačním protokolu (dále jen „akceptační protokol“).</w:t>
      </w:r>
    </w:p>
    <w:p w:rsidR="007C2F3C" w:rsidRDefault="007C2F3C" w:rsidP="00E06D54">
      <w:pPr>
        <w:pStyle w:val="Bezmezer"/>
        <w:spacing w:line="276" w:lineRule="auto"/>
        <w:ind w:left="426" w:hanging="426"/>
        <w:jc w:val="both"/>
        <w:rPr>
          <w:rFonts w:ascii="Arial" w:hAnsi="Arial" w:cs="Arial"/>
          <w:sz w:val="20"/>
          <w:szCs w:val="20"/>
        </w:rPr>
      </w:pPr>
    </w:p>
    <w:p w:rsidR="007C2F3C" w:rsidRDefault="007C2F3C" w:rsidP="000C3179">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Dodavatel je povinen předložit objednateli akceptační protokol a veškeré další případně potřebné podklady k doložení rozsahu a kvality </w:t>
      </w:r>
      <w:r w:rsidR="00E64A94">
        <w:rPr>
          <w:rFonts w:ascii="Arial" w:hAnsi="Arial" w:cs="Arial"/>
          <w:sz w:val="20"/>
          <w:szCs w:val="20"/>
        </w:rPr>
        <w:t>příslušné dílčí části p</w:t>
      </w:r>
      <w:r w:rsidR="00B77205">
        <w:rPr>
          <w:rFonts w:ascii="Arial" w:hAnsi="Arial" w:cs="Arial"/>
          <w:sz w:val="20"/>
          <w:szCs w:val="20"/>
        </w:rPr>
        <w:t>lnění:</w:t>
      </w:r>
    </w:p>
    <w:p w:rsidR="00B77205" w:rsidRDefault="00B77205" w:rsidP="000C3179">
      <w:pPr>
        <w:pStyle w:val="Bezmezer"/>
        <w:numPr>
          <w:ilvl w:val="0"/>
          <w:numId w:val="19"/>
        </w:numPr>
        <w:spacing w:line="276" w:lineRule="auto"/>
        <w:jc w:val="both"/>
        <w:rPr>
          <w:rFonts w:ascii="Arial" w:hAnsi="Arial" w:cs="Arial"/>
          <w:sz w:val="20"/>
          <w:szCs w:val="20"/>
        </w:rPr>
      </w:pPr>
      <w:r>
        <w:rPr>
          <w:rFonts w:ascii="Arial" w:hAnsi="Arial" w:cs="Arial"/>
          <w:sz w:val="20"/>
          <w:szCs w:val="20"/>
        </w:rPr>
        <w:t>současně s dodávkou HW a dodávkou SW v případě plnění uvedeného v článku II odst. 1. písm. a) a b) smlouvy;</w:t>
      </w:r>
    </w:p>
    <w:p w:rsidR="00B77205" w:rsidRDefault="009E1CA6" w:rsidP="000C3179">
      <w:pPr>
        <w:pStyle w:val="Bezmezer"/>
        <w:numPr>
          <w:ilvl w:val="0"/>
          <w:numId w:val="19"/>
        </w:numPr>
        <w:spacing w:line="276" w:lineRule="auto"/>
        <w:jc w:val="both"/>
        <w:rPr>
          <w:rFonts w:ascii="Arial" w:hAnsi="Arial" w:cs="Arial"/>
          <w:sz w:val="20"/>
          <w:szCs w:val="20"/>
        </w:rPr>
      </w:pPr>
      <w:r>
        <w:rPr>
          <w:rFonts w:ascii="Arial" w:hAnsi="Arial" w:cs="Arial"/>
          <w:sz w:val="20"/>
          <w:szCs w:val="20"/>
        </w:rPr>
        <w:t>ke dni provedení příslušné části migrace v případě plnění uvedeného v článku II odst. 1. písm. c) smlouvy a</w:t>
      </w:r>
    </w:p>
    <w:p w:rsidR="009E1CA6" w:rsidRDefault="009E1CA6" w:rsidP="000C3179">
      <w:pPr>
        <w:pStyle w:val="Bezmezer"/>
        <w:numPr>
          <w:ilvl w:val="0"/>
          <w:numId w:val="19"/>
        </w:numPr>
        <w:spacing w:line="276" w:lineRule="auto"/>
        <w:jc w:val="both"/>
        <w:rPr>
          <w:rFonts w:ascii="Arial" w:hAnsi="Arial" w:cs="Arial"/>
          <w:sz w:val="20"/>
          <w:szCs w:val="20"/>
        </w:rPr>
      </w:pPr>
      <w:r>
        <w:rPr>
          <w:rFonts w:ascii="Arial" w:hAnsi="Arial" w:cs="Arial"/>
          <w:sz w:val="20"/>
          <w:szCs w:val="20"/>
        </w:rPr>
        <w:t xml:space="preserve">vždy nejpozději do 5 (slovy: pěti) dnů od ukončení </w:t>
      </w:r>
      <w:r w:rsidR="00FC1731">
        <w:rPr>
          <w:rFonts w:ascii="Arial" w:hAnsi="Arial" w:cs="Arial"/>
          <w:sz w:val="20"/>
          <w:szCs w:val="20"/>
        </w:rPr>
        <w:t xml:space="preserve">příslušného čtvrtletí </w:t>
      </w:r>
      <w:r>
        <w:rPr>
          <w:rFonts w:ascii="Arial" w:hAnsi="Arial" w:cs="Arial"/>
          <w:sz w:val="20"/>
          <w:szCs w:val="20"/>
        </w:rPr>
        <w:t xml:space="preserve">poskytování </w:t>
      </w:r>
      <w:r w:rsidR="002A7EF9">
        <w:rPr>
          <w:rFonts w:ascii="Arial" w:hAnsi="Arial" w:cs="Arial"/>
          <w:sz w:val="20"/>
          <w:szCs w:val="20"/>
        </w:rPr>
        <w:t>služeb</w:t>
      </w:r>
      <w:r w:rsidR="00FC1731">
        <w:rPr>
          <w:rFonts w:ascii="Arial" w:hAnsi="Arial" w:cs="Arial"/>
          <w:sz w:val="20"/>
          <w:szCs w:val="20"/>
        </w:rPr>
        <w:t>, tj. plnění uvedeného v článku II odst. 1. písm. d) smlouvy.</w:t>
      </w:r>
    </w:p>
    <w:p w:rsidR="00FC1731" w:rsidRDefault="00FC1731" w:rsidP="00E06D54">
      <w:pPr>
        <w:pStyle w:val="Bezmezer"/>
        <w:spacing w:line="276" w:lineRule="auto"/>
        <w:ind w:left="426" w:hanging="426"/>
        <w:jc w:val="both"/>
        <w:rPr>
          <w:rFonts w:ascii="Arial" w:hAnsi="Arial" w:cs="Arial"/>
          <w:sz w:val="20"/>
          <w:szCs w:val="20"/>
        </w:rPr>
      </w:pPr>
    </w:p>
    <w:p w:rsidR="00FC1731" w:rsidRDefault="00FC1731" w:rsidP="000C3179">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Objednatel je povinen do 5 (slovy: pěti) dnů od jejich předložení prověřit akceptační protokol a další podklady a informovat dodavatele s nejméně dvoudenním předstihem o termínu případného jednání k projednání akceptace</w:t>
      </w:r>
      <w:r w:rsidR="000C4392">
        <w:rPr>
          <w:rFonts w:ascii="Arial" w:hAnsi="Arial" w:cs="Arial"/>
          <w:sz w:val="20"/>
          <w:szCs w:val="20"/>
        </w:rPr>
        <w:t xml:space="preserve"> v případě, že příslušnou dílčí část plnění neakceptuje bez výhrad podle odst. </w:t>
      </w:r>
      <w:r w:rsidR="00A70E79">
        <w:rPr>
          <w:rFonts w:ascii="Arial" w:hAnsi="Arial" w:cs="Arial"/>
          <w:sz w:val="20"/>
          <w:szCs w:val="20"/>
        </w:rPr>
        <w:t>4.</w:t>
      </w:r>
      <w:r w:rsidR="000C4392">
        <w:rPr>
          <w:rFonts w:ascii="Arial" w:hAnsi="Arial" w:cs="Arial"/>
          <w:sz w:val="20"/>
          <w:szCs w:val="20"/>
        </w:rPr>
        <w:t xml:space="preserve"> písm. a) této smlouvy.</w:t>
      </w:r>
    </w:p>
    <w:p w:rsidR="000C4392" w:rsidRDefault="000C4392" w:rsidP="00E06D54">
      <w:pPr>
        <w:pStyle w:val="Bezmezer"/>
        <w:spacing w:line="276" w:lineRule="auto"/>
        <w:ind w:left="426" w:hanging="426"/>
        <w:jc w:val="both"/>
        <w:rPr>
          <w:rFonts w:ascii="Arial" w:hAnsi="Arial" w:cs="Arial"/>
          <w:sz w:val="20"/>
          <w:szCs w:val="20"/>
        </w:rPr>
      </w:pPr>
    </w:p>
    <w:p w:rsidR="000C4392" w:rsidRDefault="000C4392" w:rsidP="000C3179">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Akceptační řízení je zahájeno dnem předložení akceptačního protokolu objednateli a jeho výsledkem může být:</w:t>
      </w:r>
    </w:p>
    <w:p w:rsidR="00163824" w:rsidRDefault="00B114FF" w:rsidP="000C3179">
      <w:pPr>
        <w:pStyle w:val="Bezmezer"/>
        <w:numPr>
          <w:ilvl w:val="0"/>
          <w:numId w:val="18"/>
        </w:numPr>
        <w:spacing w:line="276" w:lineRule="auto"/>
        <w:jc w:val="both"/>
        <w:rPr>
          <w:rFonts w:ascii="Arial" w:hAnsi="Arial" w:cs="Arial"/>
          <w:sz w:val="20"/>
          <w:szCs w:val="20"/>
        </w:rPr>
      </w:pPr>
      <w:r>
        <w:rPr>
          <w:rFonts w:ascii="Arial" w:hAnsi="Arial" w:cs="Arial"/>
          <w:sz w:val="20"/>
          <w:szCs w:val="20"/>
          <w:u w:val="single"/>
        </w:rPr>
        <w:t>Akcepta</w:t>
      </w:r>
      <w:r w:rsidR="000C4392">
        <w:rPr>
          <w:rFonts w:ascii="Arial" w:hAnsi="Arial" w:cs="Arial"/>
          <w:sz w:val="20"/>
          <w:szCs w:val="20"/>
          <w:u w:val="single"/>
        </w:rPr>
        <w:t>ce bez výhrad:</w:t>
      </w:r>
      <w:r w:rsidR="000C4392">
        <w:rPr>
          <w:rFonts w:ascii="Arial" w:hAnsi="Arial" w:cs="Arial"/>
          <w:sz w:val="20"/>
          <w:szCs w:val="20"/>
        </w:rPr>
        <w:t xml:space="preserve"> Neshledá-li objednatel v příslušné dílčí části plnění žádné vady ani nedodělky</w:t>
      </w:r>
      <w:r w:rsidR="003E64DF">
        <w:rPr>
          <w:rFonts w:ascii="Arial" w:hAnsi="Arial" w:cs="Arial"/>
          <w:sz w:val="20"/>
          <w:szCs w:val="20"/>
        </w:rPr>
        <w:t xml:space="preserve"> (vady anebo nedodělky společně dále jen „vady“)</w:t>
      </w:r>
      <w:r w:rsidR="000C4392">
        <w:rPr>
          <w:rFonts w:ascii="Arial" w:hAnsi="Arial" w:cs="Arial"/>
          <w:sz w:val="20"/>
          <w:szCs w:val="20"/>
        </w:rPr>
        <w:t>, uvede do akceptačního protokolu, že příslušnou dílčí část plnění akceptuje bez výhrad a akceptační protokol potvrdí oprávnění zástupci obou smluvních stran svými podpisy</w:t>
      </w:r>
      <w:r w:rsidR="00017E6B">
        <w:rPr>
          <w:rFonts w:ascii="Arial" w:hAnsi="Arial" w:cs="Arial"/>
          <w:sz w:val="20"/>
          <w:szCs w:val="20"/>
        </w:rPr>
        <w:t>;</w:t>
      </w:r>
    </w:p>
    <w:p w:rsidR="000C4392" w:rsidRDefault="00B114FF" w:rsidP="000C3179">
      <w:pPr>
        <w:pStyle w:val="Bezmezer"/>
        <w:numPr>
          <w:ilvl w:val="0"/>
          <w:numId w:val="18"/>
        </w:numPr>
        <w:spacing w:line="276" w:lineRule="auto"/>
        <w:jc w:val="both"/>
        <w:rPr>
          <w:rFonts w:ascii="Arial" w:hAnsi="Arial" w:cs="Arial"/>
          <w:sz w:val="20"/>
          <w:szCs w:val="20"/>
        </w:rPr>
      </w:pPr>
      <w:r>
        <w:rPr>
          <w:rFonts w:ascii="Arial" w:hAnsi="Arial" w:cs="Arial"/>
          <w:sz w:val="20"/>
          <w:szCs w:val="20"/>
          <w:u w:val="single"/>
        </w:rPr>
        <w:t>Neakceptace:</w:t>
      </w:r>
      <w:r>
        <w:rPr>
          <w:rFonts w:ascii="Arial" w:hAnsi="Arial" w:cs="Arial"/>
          <w:sz w:val="20"/>
          <w:szCs w:val="20"/>
        </w:rPr>
        <w:t xml:space="preserve"> Shledá-li objednatel v příslušné dílčí části plnění vady, stanoví po konzultaci s objednatelem závazný termín jejich odstranění</w:t>
      </w:r>
      <w:r w:rsidR="00B77B61">
        <w:rPr>
          <w:rFonts w:ascii="Arial" w:hAnsi="Arial" w:cs="Arial"/>
          <w:sz w:val="20"/>
          <w:szCs w:val="20"/>
        </w:rPr>
        <w:t>. Objednatel do akceptačního protokolu uvede, že příslušnou dílčí část plnění neakceptuje, uvede seznam v</w:t>
      </w:r>
      <w:r w:rsidR="00B5025F">
        <w:rPr>
          <w:rFonts w:ascii="Arial" w:hAnsi="Arial" w:cs="Arial"/>
          <w:sz w:val="20"/>
          <w:szCs w:val="20"/>
        </w:rPr>
        <w:t>ad</w:t>
      </w:r>
      <w:r w:rsidR="00B77B61">
        <w:rPr>
          <w:rFonts w:ascii="Arial" w:hAnsi="Arial" w:cs="Arial"/>
          <w:sz w:val="20"/>
          <w:szCs w:val="20"/>
        </w:rPr>
        <w:t xml:space="preserve"> a termín pro odstranění vad </w:t>
      </w:r>
      <w:r w:rsidR="00AF3F5E">
        <w:rPr>
          <w:rFonts w:ascii="Arial" w:hAnsi="Arial" w:cs="Arial"/>
          <w:sz w:val="20"/>
          <w:szCs w:val="20"/>
        </w:rPr>
        <w:t xml:space="preserve">a </w:t>
      </w:r>
      <w:r w:rsidR="00B77B61">
        <w:rPr>
          <w:rFonts w:ascii="Arial" w:hAnsi="Arial" w:cs="Arial"/>
          <w:sz w:val="20"/>
          <w:szCs w:val="20"/>
        </w:rPr>
        <w:t xml:space="preserve">oprávnění zástupci obou smluvních stran potvrdí akceptační protokol svými podpisy. Po odstranění </w:t>
      </w:r>
      <w:r w:rsidR="008C512A">
        <w:rPr>
          <w:rFonts w:ascii="Arial" w:hAnsi="Arial" w:cs="Arial"/>
          <w:sz w:val="20"/>
          <w:szCs w:val="20"/>
        </w:rPr>
        <w:t xml:space="preserve">všech </w:t>
      </w:r>
      <w:r w:rsidR="006727F7">
        <w:rPr>
          <w:rFonts w:ascii="Arial" w:hAnsi="Arial" w:cs="Arial"/>
          <w:sz w:val="20"/>
          <w:szCs w:val="20"/>
        </w:rPr>
        <w:t xml:space="preserve">vytčených </w:t>
      </w:r>
      <w:r w:rsidR="00B77B61">
        <w:rPr>
          <w:rFonts w:ascii="Arial" w:hAnsi="Arial" w:cs="Arial"/>
          <w:sz w:val="20"/>
          <w:szCs w:val="20"/>
        </w:rPr>
        <w:t xml:space="preserve">vad </w:t>
      </w:r>
      <w:r w:rsidR="006727F7">
        <w:rPr>
          <w:rFonts w:ascii="Arial" w:hAnsi="Arial" w:cs="Arial"/>
          <w:sz w:val="20"/>
          <w:szCs w:val="20"/>
        </w:rPr>
        <w:t xml:space="preserve">provedou smluvní strany nové </w:t>
      </w:r>
      <w:r w:rsidR="00B77B61">
        <w:rPr>
          <w:rFonts w:ascii="Arial" w:hAnsi="Arial" w:cs="Arial"/>
          <w:sz w:val="20"/>
          <w:szCs w:val="20"/>
        </w:rPr>
        <w:t xml:space="preserve">akceptační řízení </w:t>
      </w:r>
      <w:r w:rsidR="006727F7">
        <w:rPr>
          <w:rFonts w:ascii="Arial" w:hAnsi="Arial" w:cs="Arial"/>
          <w:sz w:val="20"/>
          <w:szCs w:val="20"/>
        </w:rPr>
        <w:t>za stejných podmínek</w:t>
      </w:r>
      <w:r w:rsidR="004A32EB">
        <w:rPr>
          <w:rFonts w:ascii="Arial" w:hAnsi="Arial" w:cs="Arial"/>
          <w:sz w:val="20"/>
          <w:szCs w:val="20"/>
        </w:rPr>
        <w:t xml:space="preserve">. </w:t>
      </w:r>
      <w:r w:rsidR="00080242">
        <w:rPr>
          <w:rFonts w:ascii="Arial" w:hAnsi="Arial" w:cs="Arial"/>
          <w:sz w:val="20"/>
          <w:szCs w:val="20"/>
        </w:rPr>
        <w:t xml:space="preserve">Pro </w:t>
      </w:r>
      <w:r w:rsidR="00FE5365">
        <w:rPr>
          <w:rFonts w:ascii="Arial" w:hAnsi="Arial" w:cs="Arial"/>
          <w:sz w:val="20"/>
          <w:szCs w:val="20"/>
        </w:rPr>
        <w:t>vyloučení pochybností smluvní strany sjednávají, že v případě neakceptace příslušné dílčí části plnění objednatelem je dodavatel v prodlení od</w:t>
      </w:r>
      <w:r w:rsidR="00B505B4">
        <w:rPr>
          <w:rFonts w:ascii="Arial" w:hAnsi="Arial" w:cs="Arial"/>
          <w:sz w:val="20"/>
          <w:szCs w:val="20"/>
        </w:rPr>
        <w:t>e dne sjednaného termínu poskytnutí takové dílčí části plnění do odstranění všech vad, tj. do akceptace příslušné dílčí části plnění objednatelem bez výhrad podle písm. a) tohoto odstavce.</w:t>
      </w:r>
    </w:p>
    <w:p w:rsidR="00734A06" w:rsidRDefault="00734A06" w:rsidP="00734A06">
      <w:pPr>
        <w:pStyle w:val="Bezmezer"/>
        <w:spacing w:line="276" w:lineRule="auto"/>
        <w:ind w:left="426"/>
        <w:jc w:val="both"/>
        <w:rPr>
          <w:rFonts w:ascii="Arial" w:hAnsi="Arial" w:cs="Arial"/>
          <w:sz w:val="20"/>
          <w:szCs w:val="20"/>
        </w:rPr>
      </w:pPr>
    </w:p>
    <w:p w:rsidR="004A32EB" w:rsidRDefault="00FE5365" w:rsidP="000C3179">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N</w:t>
      </w:r>
      <w:r w:rsidR="004A32EB">
        <w:rPr>
          <w:rFonts w:ascii="Arial" w:hAnsi="Arial" w:cs="Arial"/>
          <w:sz w:val="20"/>
          <w:szCs w:val="20"/>
        </w:rPr>
        <w:t>ezúčastní-li se dodavatel jednání s objednatelem k projednání akceptace anebo odmítne-li podepsat akceptační protokol</w:t>
      </w:r>
      <w:r>
        <w:rPr>
          <w:rFonts w:ascii="Arial" w:hAnsi="Arial" w:cs="Arial"/>
          <w:sz w:val="20"/>
          <w:szCs w:val="20"/>
        </w:rPr>
        <w:t>, má se za to, že se skutečnostmi v něm uvedenými souhlasí.</w:t>
      </w:r>
    </w:p>
    <w:p w:rsidR="00FE5365" w:rsidRDefault="00FE5365" w:rsidP="00E06D54">
      <w:pPr>
        <w:pStyle w:val="Bezmezer"/>
        <w:spacing w:line="276" w:lineRule="auto"/>
        <w:ind w:left="426" w:hanging="426"/>
        <w:jc w:val="both"/>
        <w:rPr>
          <w:rFonts w:ascii="Arial" w:hAnsi="Arial" w:cs="Arial"/>
          <w:sz w:val="20"/>
          <w:szCs w:val="20"/>
        </w:rPr>
      </w:pPr>
    </w:p>
    <w:p w:rsidR="00FE5365" w:rsidRDefault="007803EA" w:rsidP="000C3179">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Akceptace příslušn</w:t>
      </w:r>
      <w:r w:rsidR="00E06D54">
        <w:rPr>
          <w:rFonts w:ascii="Arial" w:hAnsi="Arial" w:cs="Arial"/>
          <w:sz w:val="20"/>
          <w:szCs w:val="20"/>
        </w:rPr>
        <w:t>é</w:t>
      </w:r>
      <w:r>
        <w:rPr>
          <w:rFonts w:ascii="Arial" w:hAnsi="Arial" w:cs="Arial"/>
          <w:sz w:val="20"/>
          <w:szCs w:val="20"/>
        </w:rPr>
        <w:t xml:space="preserve"> dílčí část</w:t>
      </w:r>
      <w:r w:rsidR="00E06D54">
        <w:rPr>
          <w:rFonts w:ascii="Arial" w:hAnsi="Arial" w:cs="Arial"/>
          <w:sz w:val="20"/>
          <w:szCs w:val="20"/>
        </w:rPr>
        <w:t>i</w:t>
      </w:r>
      <w:r>
        <w:rPr>
          <w:rFonts w:ascii="Arial" w:hAnsi="Arial" w:cs="Arial"/>
          <w:sz w:val="20"/>
          <w:szCs w:val="20"/>
        </w:rPr>
        <w:t xml:space="preserve"> plnění </w:t>
      </w:r>
      <w:r w:rsidR="0055025A">
        <w:rPr>
          <w:rFonts w:ascii="Arial" w:hAnsi="Arial" w:cs="Arial"/>
          <w:sz w:val="20"/>
          <w:szCs w:val="20"/>
        </w:rPr>
        <w:t xml:space="preserve">bez výhrad </w:t>
      </w:r>
      <w:r w:rsidR="00E06D54">
        <w:rPr>
          <w:rFonts w:ascii="Arial" w:hAnsi="Arial" w:cs="Arial"/>
          <w:sz w:val="20"/>
          <w:szCs w:val="20"/>
        </w:rPr>
        <w:t>je podmínkou oprávněnosti fakturace odpovídající části ceny plnění.</w:t>
      </w:r>
    </w:p>
    <w:p w:rsidR="00E06D54" w:rsidRPr="00B114FF" w:rsidRDefault="00E06D54" w:rsidP="00017A52">
      <w:pPr>
        <w:pStyle w:val="Bezmezer"/>
        <w:spacing w:line="276" w:lineRule="auto"/>
        <w:jc w:val="both"/>
        <w:rPr>
          <w:rFonts w:ascii="Arial" w:hAnsi="Arial" w:cs="Arial"/>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VII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Další práva a povinnosti smluvních stran</w:t>
      </w:r>
    </w:p>
    <w:p w:rsidR="00017A52" w:rsidRDefault="00017A52" w:rsidP="00017A52">
      <w:pPr>
        <w:pStyle w:val="Bezmezer"/>
        <w:spacing w:line="276" w:lineRule="auto"/>
        <w:rPr>
          <w:rFonts w:ascii="Arial" w:hAnsi="Arial" w:cs="Arial"/>
          <w:b/>
          <w:sz w:val="20"/>
          <w:szCs w:val="20"/>
        </w:rPr>
      </w:pPr>
    </w:p>
    <w:p w:rsidR="00017A52" w:rsidRDefault="001A0AC0" w:rsidP="000C3179">
      <w:pPr>
        <w:pStyle w:val="Odstavecseseznamem"/>
        <w:numPr>
          <w:ilvl w:val="0"/>
          <w:numId w:val="15"/>
        </w:numPr>
        <w:ind w:left="426" w:hanging="426"/>
        <w:jc w:val="both"/>
        <w:rPr>
          <w:rFonts w:ascii="Arial" w:hAnsi="Arial" w:cs="Arial"/>
          <w:sz w:val="20"/>
          <w:szCs w:val="20"/>
        </w:rPr>
      </w:pPr>
      <w:r>
        <w:rPr>
          <w:rFonts w:ascii="Arial" w:hAnsi="Arial" w:cs="Arial"/>
          <w:sz w:val="20"/>
          <w:szCs w:val="20"/>
        </w:rPr>
        <w:t xml:space="preserve">Dodavatel se zavazuje do 30 (slovy: třiceti) </w:t>
      </w:r>
      <w:r w:rsidR="003B3E13">
        <w:rPr>
          <w:rFonts w:ascii="Arial" w:hAnsi="Arial" w:cs="Arial"/>
          <w:sz w:val="20"/>
          <w:szCs w:val="20"/>
        </w:rPr>
        <w:t xml:space="preserve">dnů od nabytí účinnosti smlouvy předložit </w:t>
      </w:r>
      <w:r w:rsidR="007A5CA3">
        <w:rPr>
          <w:rFonts w:ascii="Arial" w:hAnsi="Arial" w:cs="Arial"/>
          <w:sz w:val="20"/>
          <w:szCs w:val="20"/>
        </w:rPr>
        <w:t>objedna</w:t>
      </w:r>
      <w:r w:rsidR="003B3E13">
        <w:rPr>
          <w:rFonts w:ascii="Arial" w:hAnsi="Arial" w:cs="Arial"/>
          <w:sz w:val="20"/>
          <w:szCs w:val="20"/>
        </w:rPr>
        <w:t xml:space="preserve">teli ke schválení harmonogram prací prováděných v rámci plnění </w:t>
      </w:r>
      <w:r w:rsidR="007A5CA3">
        <w:rPr>
          <w:rFonts w:ascii="Arial" w:hAnsi="Arial" w:cs="Arial"/>
          <w:sz w:val="20"/>
          <w:szCs w:val="20"/>
        </w:rPr>
        <w:t xml:space="preserve">předmětu </w:t>
      </w:r>
      <w:r w:rsidR="003B3E13">
        <w:rPr>
          <w:rFonts w:ascii="Arial" w:hAnsi="Arial" w:cs="Arial"/>
          <w:sz w:val="20"/>
          <w:szCs w:val="20"/>
        </w:rPr>
        <w:t>této smlouvy</w:t>
      </w:r>
      <w:r w:rsidR="00702A01">
        <w:rPr>
          <w:rFonts w:ascii="Arial" w:hAnsi="Arial" w:cs="Arial"/>
          <w:sz w:val="20"/>
          <w:szCs w:val="20"/>
        </w:rPr>
        <w:t>, který musí respektovat podmínky uvedené v příloze č. 1 smlouvy</w:t>
      </w:r>
      <w:r w:rsidR="003B3E13">
        <w:rPr>
          <w:rFonts w:ascii="Arial" w:hAnsi="Arial" w:cs="Arial"/>
          <w:sz w:val="20"/>
          <w:szCs w:val="20"/>
        </w:rPr>
        <w:t xml:space="preserve"> (dále jen „harmonogram</w:t>
      </w:r>
      <w:r w:rsidR="000A5B98">
        <w:rPr>
          <w:rFonts w:ascii="Arial" w:hAnsi="Arial" w:cs="Arial"/>
          <w:sz w:val="20"/>
          <w:szCs w:val="20"/>
        </w:rPr>
        <w:t xml:space="preserve">“). Objednatel </w:t>
      </w:r>
      <w:r w:rsidR="00325BD9">
        <w:rPr>
          <w:rFonts w:ascii="Arial" w:hAnsi="Arial" w:cs="Arial"/>
          <w:sz w:val="20"/>
          <w:szCs w:val="20"/>
        </w:rPr>
        <w:t xml:space="preserve">se k </w:t>
      </w:r>
      <w:r w:rsidR="000A5B98">
        <w:rPr>
          <w:rFonts w:ascii="Arial" w:hAnsi="Arial" w:cs="Arial"/>
          <w:sz w:val="20"/>
          <w:szCs w:val="20"/>
        </w:rPr>
        <w:t>harmonogramu vyjádří</w:t>
      </w:r>
      <w:r w:rsidR="00325BD9">
        <w:rPr>
          <w:rFonts w:ascii="Arial" w:hAnsi="Arial" w:cs="Arial"/>
          <w:sz w:val="20"/>
          <w:szCs w:val="20"/>
        </w:rPr>
        <w:t xml:space="preserve"> a navrhne případné úpravy</w:t>
      </w:r>
      <w:r w:rsidR="000A5B98">
        <w:rPr>
          <w:rFonts w:ascii="Arial" w:hAnsi="Arial" w:cs="Arial"/>
          <w:sz w:val="20"/>
          <w:szCs w:val="20"/>
        </w:rPr>
        <w:t xml:space="preserve"> do 5 (slovy: pěti)</w:t>
      </w:r>
      <w:r w:rsidR="00325BD9">
        <w:rPr>
          <w:rFonts w:ascii="Arial" w:hAnsi="Arial" w:cs="Arial"/>
          <w:sz w:val="20"/>
          <w:szCs w:val="20"/>
        </w:rPr>
        <w:t xml:space="preserve"> dnů od předložení harmonogramu s tím, že nevyjádří-li se v uvedeném termínu, má se za to, že s obsahem harmonogramu souhlasí.</w:t>
      </w:r>
    </w:p>
    <w:p w:rsidR="00325BD9" w:rsidRDefault="00325BD9" w:rsidP="001A0AC0">
      <w:pPr>
        <w:pStyle w:val="Odstavecseseznamem"/>
        <w:ind w:left="0"/>
        <w:jc w:val="both"/>
        <w:rPr>
          <w:rFonts w:ascii="Arial" w:hAnsi="Arial" w:cs="Arial"/>
          <w:sz w:val="20"/>
          <w:szCs w:val="20"/>
        </w:rPr>
      </w:pPr>
    </w:p>
    <w:p w:rsidR="00667BCE" w:rsidRDefault="00325BD9" w:rsidP="000C3179">
      <w:pPr>
        <w:pStyle w:val="Odstavecseseznamem"/>
        <w:numPr>
          <w:ilvl w:val="0"/>
          <w:numId w:val="15"/>
        </w:numPr>
        <w:ind w:left="426" w:hanging="426"/>
        <w:jc w:val="both"/>
        <w:rPr>
          <w:rFonts w:ascii="Arial" w:hAnsi="Arial" w:cs="Arial"/>
          <w:sz w:val="20"/>
          <w:szCs w:val="20"/>
        </w:rPr>
      </w:pPr>
      <w:r>
        <w:rPr>
          <w:rFonts w:ascii="Arial" w:hAnsi="Arial" w:cs="Arial"/>
          <w:sz w:val="20"/>
          <w:szCs w:val="20"/>
        </w:rPr>
        <w:t>Dodavatel se zavazuje předložit</w:t>
      </w:r>
      <w:r w:rsidR="007A5CA3">
        <w:rPr>
          <w:rFonts w:ascii="Arial" w:hAnsi="Arial" w:cs="Arial"/>
          <w:sz w:val="20"/>
          <w:szCs w:val="20"/>
        </w:rPr>
        <w:t xml:space="preserve"> objednateli </w:t>
      </w:r>
      <w:r w:rsidR="00667BCE">
        <w:rPr>
          <w:rFonts w:ascii="Arial" w:hAnsi="Arial" w:cs="Arial"/>
          <w:sz w:val="20"/>
          <w:szCs w:val="20"/>
        </w:rPr>
        <w:t xml:space="preserve">ke schválení </w:t>
      </w:r>
      <w:proofErr w:type="spellStart"/>
      <w:r w:rsidR="007A5CA3">
        <w:rPr>
          <w:rFonts w:ascii="Arial" w:hAnsi="Arial" w:cs="Arial"/>
          <w:sz w:val="20"/>
          <w:szCs w:val="20"/>
        </w:rPr>
        <w:t>disaster</w:t>
      </w:r>
      <w:proofErr w:type="spellEnd"/>
      <w:r w:rsidR="007A5CA3">
        <w:rPr>
          <w:rFonts w:ascii="Arial" w:hAnsi="Arial" w:cs="Arial"/>
          <w:sz w:val="20"/>
          <w:szCs w:val="20"/>
        </w:rPr>
        <w:t xml:space="preserve"> </w:t>
      </w:r>
      <w:proofErr w:type="spellStart"/>
      <w:r w:rsidR="007A5CA3">
        <w:rPr>
          <w:rFonts w:ascii="Arial" w:hAnsi="Arial" w:cs="Arial"/>
          <w:sz w:val="20"/>
          <w:szCs w:val="20"/>
        </w:rPr>
        <w:t>recovery</w:t>
      </w:r>
      <w:proofErr w:type="spellEnd"/>
      <w:r w:rsidR="007A5CA3">
        <w:rPr>
          <w:rFonts w:ascii="Arial" w:hAnsi="Arial" w:cs="Arial"/>
          <w:sz w:val="20"/>
          <w:szCs w:val="20"/>
        </w:rPr>
        <w:t xml:space="preserve"> plán nejpozději 10 (slovy: deset) dnů před ukončením veškerých prací uvedených v</w:t>
      </w:r>
      <w:r w:rsidR="00667BCE">
        <w:rPr>
          <w:rFonts w:ascii="Arial" w:hAnsi="Arial" w:cs="Arial"/>
          <w:sz w:val="20"/>
          <w:szCs w:val="20"/>
        </w:rPr>
        <w:t> </w:t>
      </w:r>
      <w:r w:rsidR="007A5CA3">
        <w:rPr>
          <w:rFonts w:ascii="Arial" w:hAnsi="Arial" w:cs="Arial"/>
          <w:sz w:val="20"/>
          <w:szCs w:val="20"/>
        </w:rPr>
        <w:t>harmonogramu</w:t>
      </w:r>
      <w:r w:rsidR="00667BCE">
        <w:rPr>
          <w:rFonts w:ascii="Arial" w:hAnsi="Arial" w:cs="Arial"/>
          <w:sz w:val="20"/>
          <w:szCs w:val="20"/>
        </w:rPr>
        <w:t>. Objednatel se k </w:t>
      </w:r>
      <w:proofErr w:type="spellStart"/>
      <w:r w:rsidR="00667BCE">
        <w:rPr>
          <w:rFonts w:ascii="Arial" w:hAnsi="Arial" w:cs="Arial"/>
          <w:sz w:val="20"/>
          <w:szCs w:val="20"/>
        </w:rPr>
        <w:t>disaster</w:t>
      </w:r>
      <w:proofErr w:type="spellEnd"/>
      <w:r w:rsidR="00667BCE">
        <w:rPr>
          <w:rFonts w:ascii="Arial" w:hAnsi="Arial" w:cs="Arial"/>
          <w:sz w:val="20"/>
          <w:szCs w:val="20"/>
        </w:rPr>
        <w:t xml:space="preserve"> </w:t>
      </w:r>
      <w:proofErr w:type="spellStart"/>
      <w:r w:rsidR="00667BCE">
        <w:rPr>
          <w:rFonts w:ascii="Arial" w:hAnsi="Arial" w:cs="Arial"/>
          <w:sz w:val="20"/>
          <w:szCs w:val="20"/>
        </w:rPr>
        <w:t>recovery</w:t>
      </w:r>
      <w:proofErr w:type="spellEnd"/>
      <w:r w:rsidR="00667BCE">
        <w:rPr>
          <w:rFonts w:ascii="Arial" w:hAnsi="Arial" w:cs="Arial"/>
          <w:sz w:val="20"/>
          <w:szCs w:val="20"/>
        </w:rPr>
        <w:t xml:space="preserve"> plánu vyjádří a navrhne případné úpravy do 5 (slovy: pěti) dnů od jeho</w:t>
      </w:r>
      <w:r w:rsidR="00AC2B3F">
        <w:rPr>
          <w:rFonts w:ascii="Arial" w:hAnsi="Arial" w:cs="Arial"/>
          <w:sz w:val="20"/>
          <w:szCs w:val="20"/>
        </w:rPr>
        <w:t xml:space="preserve"> </w:t>
      </w:r>
      <w:r w:rsidR="00667BCE">
        <w:rPr>
          <w:rFonts w:ascii="Arial" w:hAnsi="Arial" w:cs="Arial"/>
          <w:sz w:val="20"/>
          <w:szCs w:val="20"/>
        </w:rPr>
        <w:t xml:space="preserve">předložení s tím, že nevyjádří-li se v uvedeném termínu, má se za to, že s obsahem </w:t>
      </w:r>
      <w:proofErr w:type="spellStart"/>
      <w:r w:rsidR="00AC2B3F">
        <w:rPr>
          <w:rFonts w:ascii="Arial" w:hAnsi="Arial" w:cs="Arial"/>
          <w:sz w:val="20"/>
          <w:szCs w:val="20"/>
        </w:rPr>
        <w:t>disaster</w:t>
      </w:r>
      <w:proofErr w:type="spellEnd"/>
      <w:r w:rsidR="00AC2B3F">
        <w:rPr>
          <w:rFonts w:ascii="Arial" w:hAnsi="Arial" w:cs="Arial"/>
          <w:sz w:val="20"/>
          <w:szCs w:val="20"/>
        </w:rPr>
        <w:t xml:space="preserve"> </w:t>
      </w:r>
      <w:proofErr w:type="spellStart"/>
      <w:r w:rsidR="00AC2B3F">
        <w:rPr>
          <w:rFonts w:ascii="Arial" w:hAnsi="Arial" w:cs="Arial"/>
          <w:sz w:val="20"/>
          <w:szCs w:val="20"/>
        </w:rPr>
        <w:t>recovery</w:t>
      </w:r>
      <w:proofErr w:type="spellEnd"/>
      <w:r w:rsidR="00AC2B3F">
        <w:rPr>
          <w:rFonts w:ascii="Arial" w:hAnsi="Arial" w:cs="Arial"/>
          <w:sz w:val="20"/>
          <w:szCs w:val="20"/>
        </w:rPr>
        <w:t xml:space="preserve"> plánu </w:t>
      </w:r>
      <w:r w:rsidR="00667BCE">
        <w:rPr>
          <w:rFonts w:ascii="Arial" w:hAnsi="Arial" w:cs="Arial"/>
          <w:sz w:val="20"/>
          <w:szCs w:val="20"/>
        </w:rPr>
        <w:t>souhlasí.</w:t>
      </w:r>
    </w:p>
    <w:p w:rsidR="00AC2B3F" w:rsidRDefault="00AC2B3F" w:rsidP="00667BCE">
      <w:pPr>
        <w:pStyle w:val="Odstavecseseznamem"/>
        <w:ind w:left="0"/>
        <w:jc w:val="both"/>
        <w:rPr>
          <w:rFonts w:ascii="Arial" w:hAnsi="Arial" w:cs="Arial"/>
          <w:sz w:val="20"/>
          <w:szCs w:val="20"/>
        </w:rPr>
      </w:pPr>
    </w:p>
    <w:p w:rsidR="00AC2B3F" w:rsidRDefault="00AC2B3F" w:rsidP="000C3179">
      <w:pPr>
        <w:pStyle w:val="Odstavecseseznamem"/>
        <w:numPr>
          <w:ilvl w:val="0"/>
          <w:numId w:val="15"/>
        </w:numPr>
        <w:ind w:left="426" w:hanging="426"/>
        <w:jc w:val="both"/>
        <w:rPr>
          <w:rFonts w:ascii="Arial" w:hAnsi="Arial" w:cs="Arial"/>
          <w:sz w:val="20"/>
          <w:szCs w:val="20"/>
        </w:rPr>
      </w:pPr>
      <w:r>
        <w:rPr>
          <w:rFonts w:ascii="Arial" w:hAnsi="Arial" w:cs="Arial"/>
          <w:sz w:val="20"/>
          <w:szCs w:val="20"/>
        </w:rPr>
        <w:t xml:space="preserve">Dodavatel je povinen realizovat návštěvy v pracovištích míst plnění uvedených v článku III odst. 1. smlouvy výhradně </w:t>
      </w:r>
      <w:r w:rsidR="007B3B84">
        <w:rPr>
          <w:rFonts w:ascii="Arial" w:hAnsi="Arial" w:cs="Arial"/>
          <w:sz w:val="20"/>
          <w:szCs w:val="20"/>
        </w:rPr>
        <w:t>v souladu s objednatelem schváleným harmonogramem</w:t>
      </w:r>
      <w:r w:rsidR="00702A01">
        <w:rPr>
          <w:rFonts w:ascii="Arial" w:hAnsi="Arial" w:cs="Arial"/>
          <w:sz w:val="20"/>
          <w:szCs w:val="20"/>
        </w:rPr>
        <w:t xml:space="preserve"> a v pracovních dnech v průběhu běžné pracovní doby</w:t>
      </w:r>
      <w:r w:rsidR="008B5A60">
        <w:rPr>
          <w:rFonts w:ascii="Arial" w:hAnsi="Arial" w:cs="Arial"/>
          <w:sz w:val="20"/>
          <w:szCs w:val="20"/>
        </w:rPr>
        <w:t xml:space="preserve">, tj. v době od </w:t>
      </w:r>
      <w:r w:rsidR="00865405">
        <w:rPr>
          <w:rFonts w:ascii="Arial" w:hAnsi="Arial" w:cs="Arial"/>
          <w:sz w:val="20"/>
          <w:szCs w:val="20"/>
        </w:rPr>
        <w:t>6</w:t>
      </w:r>
      <w:r w:rsidR="008B5A60">
        <w:rPr>
          <w:rFonts w:ascii="Arial" w:hAnsi="Arial" w:cs="Arial"/>
          <w:sz w:val="20"/>
          <w:szCs w:val="20"/>
        </w:rPr>
        <w:t>,00 do 1</w:t>
      </w:r>
      <w:r w:rsidR="00865405">
        <w:rPr>
          <w:rFonts w:ascii="Arial" w:hAnsi="Arial" w:cs="Arial"/>
          <w:sz w:val="20"/>
          <w:szCs w:val="20"/>
        </w:rPr>
        <w:t>8</w:t>
      </w:r>
      <w:r w:rsidR="008B5A60">
        <w:rPr>
          <w:rFonts w:ascii="Arial" w:hAnsi="Arial" w:cs="Arial"/>
          <w:sz w:val="20"/>
          <w:szCs w:val="20"/>
        </w:rPr>
        <w:t>,00 hod</w:t>
      </w:r>
      <w:r w:rsidR="007B3B84">
        <w:rPr>
          <w:rFonts w:ascii="Arial" w:hAnsi="Arial" w:cs="Arial"/>
          <w:sz w:val="20"/>
          <w:szCs w:val="20"/>
        </w:rPr>
        <w:t>.</w:t>
      </w:r>
    </w:p>
    <w:p w:rsidR="0048435F" w:rsidRPr="00D63291" w:rsidRDefault="0048435F" w:rsidP="00D63291">
      <w:pPr>
        <w:pStyle w:val="Bezmezer"/>
        <w:numPr>
          <w:ilvl w:val="0"/>
          <w:numId w:val="15"/>
        </w:numPr>
        <w:spacing w:line="276" w:lineRule="auto"/>
        <w:ind w:left="426" w:hanging="426"/>
        <w:jc w:val="both"/>
        <w:rPr>
          <w:rFonts w:ascii="Arial" w:hAnsi="Arial" w:cs="Arial"/>
          <w:sz w:val="20"/>
          <w:szCs w:val="20"/>
        </w:rPr>
      </w:pPr>
      <w:r w:rsidRPr="00D63291">
        <w:rPr>
          <w:rFonts w:ascii="Arial" w:hAnsi="Arial" w:cs="Arial"/>
          <w:sz w:val="20"/>
          <w:szCs w:val="20"/>
        </w:rPr>
        <w:t>Dodavatel se dále zavazuje:</w:t>
      </w:r>
    </w:p>
    <w:p w:rsidR="0048435F" w:rsidRPr="00D63291" w:rsidRDefault="0048435F" w:rsidP="00D63291">
      <w:pPr>
        <w:pStyle w:val="Bezmezer"/>
        <w:numPr>
          <w:ilvl w:val="0"/>
          <w:numId w:val="29"/>
        </w:numPr>
        <w:spacing w:line="276" w:lineRule="auto"/>
        <w:jc w:val="both"/>
        <w:rPr>
          <w:rFonts w:ascii="Arial" w:hAnsi="Arial" w:cs="Arial"/>
          <w:sz w:val="20"/>
          <w:szCs w:val="20"/>
        </w:rPr>
      </w:pPr>
      <w:r w:rsidRPr="00D63291">
        <w:rPr>
          <w:rFonts w:ascii="Arial" w:hAnsi="Arial" w:cs="Arial"/>
          <w:sz w:val="20"/>
          <w:szCs w:val="20"/>
        </w:rPr>
        <w:t>poskytovat objednateli plnění řádně a včas, v souladu s podmínkami této smlouvy a s platnými právními předpisy, podle svých nejlepších znalostí a schopností a s potřebnou odbornou péčí, a to po celou dobu trvání této smlouvy;</w:t>
      </w:r>
    </w:p>
    <w:p w:rsidR="0048435F" w:rsidRDefault="0048435F" w:rsidP="000C3179">
      <w:pPr>
        <w:pStyle w:val="Bezmezer"/>
        <w:numPr>
          <w:ilvl w:val="0"/>
          <w:numId w:val="12"/>
        </w:numPr>
        <w:spacing w:line="276" w:lineRule="auto"/>
        <w:ind w:left="709" w:hanging="283"/>
        <w:jc w:val="both"/>
        <w:rPr>
          <w:rFonts w:ascii="Arial" w:hAnsi="Arial" w:cs="Arial"/>
          <w:sz w:val="20"/>
          <w:szCs w:val="20"/>
        </w:rPr>
      </w:pPr>
      <w:r>
        <w:rPr>
          <w:rFonts w:ascii="Arial" w:hAnsi="Arial" w:cs="Arial"/>
          <w:sz w:val="20"/>
          <w:szCs w:val="20"/>
        </w:rPr>
        <w:t>dodržovat pokyny a interní předpisy objednatele ve vztahu k bezpečnosti a provozu informačního systému objednatele;</w:t>
      </w:r>
    </w:p>
    <w:p w:rsidR="0048435F" w:rsidRDefault="0048435F" w:rsidP="000C3179">
      <w:pPr>
        <w:pStyle w:val="Bezmezer"/>
        <w:numPr>
          <w:ilvl w:val="0"/>
          <w:numId w:val="12"/>
        </w:numPr>
        <w:spacing w:line="276" w:lineRule="auto"/>
        <w:ind w:left="709" w:hanging="283"/>
        <w:jc w:val="both"/>
        <w:rPr>
          <w:rFonts w:ascii="Arial" w:hAnsi="Arial" w:cs="Arial"/>
          <w:sz w:val="20"/>
          <w:szCs w:val="20"/>
        </w:rPr>
      </w:pPr>
      <w:r>
        <w:rPr>
          <w:rFonts w:ascii="Arial" w:hAnsi="Arial" w:cs="Arial"/>
          <w:sz w:val="20"/>
          <w:szCs w:val="20"/>
        </w:rPr>
        <w:t xml:space="preserve">udržovat v platnosti po celou dobu trvání této smlouvy pojištění odpovědnosti za škodu způsobenou dodavatelem třetí osobě s limitem pojistného plnění ve výši minimálně </w:t>
      </w:r>
      <w:r w:rsidR="00F77C87">
        <w:rPr>
          <w:rFonts w:ascii="Arial" w:hAnsi="Arial" w:cs="Arial"/>
          <w:sz w:val="20"/>
          <w:szCs w:val="20"/>
        </w:rPr>
        <w:t>10</w:t>
      </w:r>
      <w:r w:rsidRPr="00DC5882">
        <w:rPr>
          <w:rFonts w:ascii="Arial" w:hAnsi="Arial" w:cs="Arial"/>
          <w:sz w:val="20"/>
          <w:szCs w:val="20"/>
        </w:rPr>
        <w:t xml:space="preserve">.000.000 Kč (slovy: </w:t>
      </w:r>
      <w:r w:rsidR="00F77C87">
        <w:rPr>
          <w:rFonts w:ascii="Arial" w:hAnsi="Arial" w:cs="Arial"/>
          <w:sz w:val="20"/>
          <w:szCs w:val="20"/>
        </w:rPr>
        <w:t>dese</w:t>
      </w:r>
      <w:r>
        <w:rPr>
          <w:rFonts w:ascii="Arial" w:hAnsi="Arial" w:cs="Arial"/>
          <w:sz w:val="20"/>
          <w:szCs w:val="20"/>
        </w:rPr>
        <w:t xml:space="preserve">t miliónů </w:t>
      </w:r>
      <w:r w:rsidRPr="00DC5882">
        <w:rPr>
          <w:rFonts w:ascii="Arial" w:hAnsi="Arial" w:cs="Arial"/>
          <w:sz w:val="20"/>
          <w:szCs w:val="20"/>
        </w:rPr>
        <w:t>korun českých)</w:t>
      </w:r>
      <w:r>
        <w:rPr>
          <w:rFonts w:ascii="Arial" w:hAnsi="Arial" w:cs="Arial"/>
          <w:sz w:val="20"/>
          <w:szCs w:val="20"/>
        </w:rPr>
        <w:t>;</w:t>
      </w:r>
    </w:p>
    <w:p w:rsidR="0048435F" w:rsidRDefault="0048435F" w:rsidP="000C3179">
      <w:pPr>
        <w:pStyle w:val="Bezmezer"/>
        <w:numPr>
          <w:ilvl w:val="0"/>
          <w:numId w:val="12"/>
        </w:numPr>
        <w:spacing w:line="276" w:lineRule="auto"/>
        <w:ind w:left="709" w:hanging="283"/>
        <w:jc w:val="both"/>
        <w:rPr>
          <w:rFonts w:ascii="Arial" w:hAnsi="Arial" w:cs="Arial"/>
          <w:sz w:val="20"/>
          <w:szCs w:val="20"/>
        </w:rPr>
      </w:pPr>
      <w:r>
        <w:rPr>
          <w:rFonts w:ascii="Arial" w:hAnsi="Arial" w:cs="Arial"/>
          <w:sz w:val="20"/>
          <w:szCs w:val="20"/>
        </w:rPr>
        <w:t>na žádost objednatele spolupracovat a poskytnout potřebnou součinnost případným dalším smluvním partnerům objednatele</w:t>
      </w:r>
      <w:r w:rsidR="00172C6E">
        <w:rPr>
          <w:rFonts w:ascii="Arial" w:hAnsi="Arial" w:cs="Arial"/>
          <w:sz w:val="20"/>
          <w:szCs w:val="20"/>
        </w:rPr>
        <w:t>, zejména současn</w:t>
      </w:r>
      <w:r w:rsidR="008B5A60">
        <w:rPr>
          <w:rFonts w:ascii="Arial" w:hAnsi="Arial" w:cs="Arial"/>
          <w:sz w:val="20"/>
          <w:szCs w:val="20"/>
        </w:rPr>
        <w:t>ým</w:t>
      </w:r>
      <w:r w:rsidR="00172C6E">
        <w:rPr>
          <w:rFonts w:ascii="Arial" w:hAnsi="Arial" w:cs="Arial"/>
          <w:sz w:val="20"/>
          <w:szCs w:val="20"/>
        </w:rPr>
        <w:t xml:space="preserve"> poskytovatel</w:t>
      </w:r>
      <w:r w:rsidR="008B5A60">
        <w:rPr>
          <w:rFonts w:ascii="Arial" w:hAnsi="Arial" w:cs="Arial"/>
          <w:sz w:val="20"/>
          <w:szCs w:val="20"/>
        </w:rPr>
        <w:t>ům</w:t>
      </w:r>
      <w:r w:rsidR="00172C6E">
        <w:rPr>
          <w:rFonts w:ascii="Arial" w:hAnsi="Arial" w:cs="Arial"/>
          <w:sz w:val="20"/>
          <w:szCs w:val="20"/>
        </w:rPr>
        <w:t xml:space="preserve"> podpory </w:t>
      </w:r>
      <w:r w:rsidR="003B316A">
        <w:rPr>
          <w:rFonts w:ascii="Arial" w:hAnsi="Arial" w:cs="Arial"/>
          <w:sz w:val="20"/>
          <w:szCs w:val="20"/>
        </w:rPr>
        <w:t xml:space="preserve">systémů </w:t>
      </w:r>
      <w:proofErr w:type="spellStart"/>
      <w:r w:rsidR="003B316A">
        <w:rPr>
          <w:rFonts w:ascii="Arial" w:hAnsi="Arial" w:cs="Arial"/>
          <w:sz w:val="20"/>
          <w:szCs w:val="20"/>
        </w:rPr>
        <w:t>MicroFocus</w:t>
      </w:r>
      <w:proofErr w:type="spellEnd"/>
      <w:r w:rsidR="003B316A">
        <w:rPr>
          <w:rFonts w:ascii="Arial" w:hAnsi="Arial" w:cs="Arial"/>
          <w:sz w:val="20"/>
          <w:szCs w:val="20"/>
        </w:rPr>
        <w:t xml:space="preserve"> (Novell a </w:t>
      </w:r>
      <w:proofErr w:type="spellStart"/>
      <w:r w:rsidR="003B316A">
        <w:rPr>
          <w:rFonts w:ascii="Arial" w:hAnsi="Arial" w:cs="Arial"/>
          <w:sz w:val="20"/>
          <w:szCs w:val="20"/>
        </w:rPr>
        <w:t>VMWare</w:t>
      </w:r>
      <w:proofErr w:type="spellEnd"/>
      <w:r w:rsidR="003B316A">
        <w:rPr>
          <w:rFonts w:ascii="Arial" w:hAnsi="Arial" w:cs="Arial"/>
          <w:sz w:val="20"/>
          <w:szCs w:val="20"/>
        </w:rPr>
        <w:t>)</w:t>
      </w:r>
      <w:r w:rsidR="00CA3733">
        <w:rPr>
          <w:rFonts w:ascii="Arial" w:hAnsi="Arial" w:cs="Arial"/>
          <w:sz w:val="20"/>
          <w:szCs w:val="20"/>
        </w:rPr>
        <w:t xml:space="preserve"> a dalším smluvním partnerům uvedeným v příloze č. 1 smlouvy</w:t>
      </w:r>
      <w:r>
        <w:rPr>
          <w:rFonts w:ascii="Arial" w:hAnsi="Arial" w:cs="Arial"/>
          <w:sz w:val="20"/>
          <w:szCs w:val="20"/>
        </w:rPr>
        <w:t>;</w:t>
      </w:r>
    </w:p>
    <w:p w:rsidR="0048435F" w:rsidRDefault="0048435F" w:rsidP="000C3179">
      <w:pPr>
        <w:pStyle w:val="Bezmezer"/>
        <w:numPr>
          <w:ilvl w:val="0"/>
          <w:numId w:val="12"/>
        </w:numPr>
        <w:spacing w:line="276" w:lineRule="auto"/>
        <w:ind w:left="709" w:hanging="283"/>
        <w:jc w:val="both"/>
        <w:rPr>
          <w:rFonts w:ascii="Arial" w:hAnsi="Arial" w:cs="Arial"/>
          <w:sz w:val="20"/>
          <w:szCs w:val="20"/>
        </w:rPr>
      </w:pPr>
      <w:r>
        <w:rPr>
          <w:rFonts w:ascii="Arial" w:hAnsi="Arial" w:cs="Arial"/>
          <w:sz w:val="20"/>
          <w:szCs w:val="20"/>
        </w:rPr>
        <w:t>předávat objednateli provozní, technickou, uživatelskou, administrátorskou a programátorskou dokumentaci vytvořenou anebo aktualizovanou při poskytování plnění podle této smlouvy;</w:t>
      </w:r>
    </w:p>
    <w:p w:rsidR="0048435F" w:rsidRDefault="0048435F" w:rsidP="000C3179">
      <w:pPr>
        <w:pStyle w:val="Bezmezer"/>
        <w:numPr>
          <w:ilvl w:val="0"/>
          <w:numId w:val="12"/>
        </w:numPr>
        <w:spacing w:line="276" w:lineRule="auto"/>
        <w:ind w:left="709" w:hanging="283"/>
        <w:jc w:val="both"/>
        <w:rPr>
          <w:rFonts w:ascii="Arial" w:hAnsi="Arial" w:cs="Arial"/>
          <w:sz w:val="20"/>
          <w:szCs w:val="20"/>
        </w:rPr>
      </w:pPr>
      <w:r>
        <w:rPr>
          <w:rFonts w:ascii="Arial" w:hAnsi="Arial" w:cs="Arial"/>
          <w:sz w:val="20"/>
          <w:szCs w:val="20"/>
        </w:rPr>
        <w:t>poskytovat plnění podle této smlouvy tak, aby nebyl v nadbytečném rozsahu omezen provoz v míst</w:t>
      </w:r>
      <w:r w:rsidR="003B316A">
        <w:rPr>
          <w:rFonts w:ascii="Arial" w:hAnsi="Arial" w:cs="Arial"/>
          <w:sz w:val="20"/>
          <w:szCs w:val="20"/>
        </w:rPr>
        <w:t>ech</w:t>
      </w:r>
      <w:r>
        <w:rPr>
          <w:rFonts w:ascii="Arial" w:hAnsi="Arial" w:cs="Arial"/>
          <w:sz w:val="20"/>
          <w:szCs w:val="20"/>
        </w:rPr>
        <w:t xml:space="preserve"> plnění;</w:t>
      </w:r>
    </w:p>
    <w:p w:rsidR="0048435F" w:rsidRDefault="0048435F" w:rsidP="000C3179">
      <w:pPr>
        <w:pStyle w:val="Bezmezer"/>
        <w:numPr>
          <w:ilvl w:val="0"/>
          <w:numId w:val="12"/>
        </w:numPr>
        <w:spacing w:line="276" w:lineRule="auto"/>
        <w:ind w:left="709" w:hanging="283"/>
        <w:jc w:val="both"/>
        <w:rPr>
          <w:rFonts w:ascii="Arial" w:hAnsi="Arial" w:cs="Arial"/>
          <w:sz w:val="20"/>
          <w:szCs w:val="20"/>
        </w:rPr>
      </w:pPr>
      <w:r>
        <w:rPr>
          <w:rFonts w:ascii="Arial" w:hAnsi="Arial" w:cs="Arial"/>
          <w:sz w:val="20"/>
          <w:szCs w:val="20"/>
        </w:rPr>
        <w:t xml:space="preserve">i bez pokynů objednatele provést neodkladné úkony související s předmětem této smlouvy, které jsou nezbytné pro zamezení vzniku škody, anebo které lze s ohledem na předmět plnění veřejné zakázky a na znalosti dodavatele považovat za součást plnění veřejné zakázky. V případě takových úkonů bude smluvními stranami projednána a provedena případná úhrada ve smyslu </w:t>
      </w:r>
      <w:proofErr w:type="spellStart"/>
      <w:r>
        <w:rPr>
          <w:rFonts w:ascii="Arial" w:hAnsi="Arial" w:cs="Arial"/>
          <w:sz w:val="20"/>
          <w:szCs w:val="20"/>
        </w:rPr>
        <w:t>ust</w:t>
      </w:r>
      <w:proofErr w:type="spellEnd"/>
      <w:r>
        <w:rPr>
          <w:rFonts w:ascii="Arial" w:hAnsi="Arial" w:cs="Arial"/>
          <w:sz w:val="20"/>
          <w:szCs w:val="20"/>
        </w:rPr>
        <w:t>. § 2908 občanského zákoníku;</w:t>
      </w:r>
    </w:p>
    <w:p w:rsidR="0048435F" w:rsidRPr="00FE368B" w:rsidRDefault="0048435F" w:rsidP="000C3179">
      <w:pPr>
        <w:pStyle w:val="Bezmezer"/>
        <w:numPr>
          <w:ilvl w:val="0"/>
          <w:numId w:val="12"/>
        </w:numPr>
        <w:spacing w:line="276" w:lineRule="auto"/>
        <w:ind w:left="709" w:hanging="283"/>
        <w:jc w:val="both"/>
        <w:rPr>
          <w:rFonts w:ascii="Arial" w:hAnsi="Arial" w:cs="Arial"/>
          <w:sz w:val="20"/>
          <w:szCs w:val="20"/>
        </w:rPr>
      </w:pPr>
      <w:r w:rsidRPr="00FE368B">
        <w:rPr>
          <w:rFonts w:ascii="Arial" w:hAnsi="Arial" w:cs="Arial"/>
          <w:sz w:val="20"/>
          <w:szCs w:val="20"/>
        </w:rPr>
        <w:t xml:space="preserve">zajistit, aby všechny osoby, které se na jeho straně podílí na plnění předmětu smlouvy, a které budou přítomny v prostorách </w:t>
      </w:r>
      <w:r w:rsidR="006356C9">
        <w:rPr>
          <w:rFonts w:ascii="Arial" w:hAnsi="Arial" w:cs="Arial"/>
          <w:sz w:val="20"/>
          <w:szCs w:val="20"/>
        </w:rPr>
        <w:t>míst plnění</w:t>
      </w:r>
      <w:r w:rsidRPr="00FE368B">
        <w:rPr>
          <w:rFonts w:ascii="Arial" w:hAnsi="Arial" w:cs="Arial"/>
          <w:sz w:val="20"/>
          <w:szCs w:val="20"/>
        </w:rPr>
        <w:t xml:space="preserve">, dodržovaly všechny bezpečnostní a provozní předpisy, </w:t>
      </w:r>
      <w:r w:rsidR="007A621F">
        <w:rPr>
          <w:rFonts w:ascii="Arial" w:hAnsi="Arial" w:cs="Arial"/>
          <w:sz w:val="20"/>
          <w:szCs w:val="20"/>
        </w:rPr>
        <w:t>s nimiž jej</w:t>
      </w:r>
      <w:r w:rsidR="006356C9">
        <w:rPr>
          <w:rFonts w:ascii="Arial" w:hAnsi="Arial" w:cs="Arial"/>
          <w:sz w:val="20"/>
          <w:szCs w:val="20"/>
        </w:rPr>
        <w:t xml:space="preserve"> objednatel seznám</w:t>
      </w:r>
      <w:r w:rsidR="007A621F">
        <w:rPr>
          <w:rFonts w:ascii="Arial" w:hAnsi="Arial" w:cs="Arial"/>
          <w:sz w:val="20"/>
          <w:szCs w:val="20"/>
        </w:rPr>
        <w:t>í</w:t>
      </w:r>
      <w:r w:rsidRPr="00FE368B">
        <w:rPr>
          <w:rFonts w:ascii="Arial" w:hAnsi="Arial" w:cs="Arial"/>
          <w:sz w:val="20"/>
          <w:szCs w:val="20"/>
        </w:rPr>
        <w:t>;</w:t>
      </w:r>
    </w:p>
    <w:p w:rsidR="0048435F" w:rsidRDefault="0048435F" w:rsidP="000C3179">
      <w:pPr>
        <w:pStyle w:val="Bezmezer"/>
        <w:numPr>
          <w:ilvl w:val="0"/>
          <w:numId w:val="12"/>
        </w:numPr>
        <w:spacing w:line="276" w:lineRule="auto"/>
        <w:ind w:left="709" w:hanging="283"/>
        <w:jc w:val="both"/>
        <w:rPr>
          <w:rFonts w:ascii="Arial" w:hAnsi="Arial" w:cs="Arial"/>
          <w:sz w:val="20"/>
          <w:szCs w:val="20"/>
        </w:rPr>
      </w:pPr>
      <w:r>
        <w:rPr>
          <w:rFonts w:ascii="Arial" w:hAnsi="Arial" w:cs="Arial"/>
          <w:sz w:val="20"/>
          <w:szCs w:val="20"/>
        </w:rPr>
        <w:t>zachovávat mlčenlivost ohledně skutečností, které jsou obsahem této smlouvy, které se v souvislosti s plněním předmětu této smlouvy dozvěděl anebo které objednatel označil za důvěrné a dále zajistit, aby jeho zaměstnanci a další osoby podílející se na jeho straně na plnění předmětu této smlouvy byli v souladu s platnými právními předpisy poučeni o povinnosti mlčenlivosti a o možných následcích pro případ porušení této povinnosti.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rsidR="0048435F" w:rsidRDefault="0048435F" w:rsidP="000C3179">
      <w:pPr>
        <w:pStyle w:val="Bezmezer"/>
        <w:numPr>
          <w:ilvl w:val="0"/>
          <w:numId w:val="12"/>
        </w:numPr>
        <w:spacing w:line="276" w:lineRule="auto"/>
        <w:ind w:left="709" w:hanging="283"/>
        <w:jc w:val="both"/>
        <w:rPr>
          <w:rFonts w:ascii="Arial" w:hAnsi="Arial" w:cs="Arial"/>
          <w:sz w:val="20"/>
          <w:szCs w:val="20"/>
        </w:rPr>
      </w:pPr>
      <w:r>
        <w:rPr>
          <w:rFonts w:ascii="Arial" w:hAnsi="Arial" w:cs="Arial"/>
          <w:sz w:val="20"/>
          <w:szCs w:val="20"/>
        </w:rPr>
        <w:t xml:space="preserve">pro případ, že se v průběhu plnění předmětu této smlouvy dostane do kontaktu s osobními údaji, že je bude ochraňovat a nakládat s nimi plně v souladu s příslušnými právními předpisy, zejména zákonem č. 101/2000 Sb., o ochraně osobních údajů, v platném znění. V případě kontaktu s osobními údaji, který bude spadat pod zákon č. 101/2000 Sb., o ochraně osobních údajů, v platném znění, je tato smlouva zároveň smlouvou o zpracování osobních údajů ve smyslu </w:t>
      </w:r>
      <w:proofErr w:type="spellStart"/>
      <w:r>
        <w:rPr>
          <w:rFonts w:ascii="Arial" w:hAnsi="Arial" w:cs="Arial"/>
          <w:sz w:val="20"/>
          <w:szCs w:val="20"/>
        </w:rPr>
        <w:t>ust</w:t>
      </w:r>
      <w:proofErr w:type="spellEnd"/>
      <w:r>
        <w:rPr>
          <w:rFonts w:ascii="Arial" w:hAnsi="Arial" w:cs="Arial"/>
          <w:sz w:val="20"/>
          <w:szCs w:val="20"/>
        </w:rPr>
        <w:t>. § 6 citovaného zákona s tím, že dodavatel má pro účely ochrany osobních údajů postavení zpracovatele</w:t>
      </w:r>
      <w:r w:rsidR="004511E1">
        <w:rPr>
          <w:rFonts w:ascii="Arial" w:hAnsi="Arial" w:cs="Arial"/>
          <w:sz w:val="20"/>
          <w:szCs w:val="20"/>
        </w:rPr>
        <w:t>;</w:t>
      </w:r>
    </w:p>
    <w:p w:rsidR="0048435F" w:rsidRDefault="0048435F" w:rsidP="000C3179">
      <w:pPr>
        <w:pStyle w:val="Bezmezer"/>
        <w:numPr>
          <w:ilvl w:val="0"/>
          <w:numId w:val="12"/>
        </w:numPr>
        <w:spacing w:line="276" w:lineRule="auto"/>
        <w:ind w:left="709" w:hanging="283"/>
        <w:jc w:val="both"/>
        <w:rPr>
          <w:rFonts w:ascii="Arial" w:hAnsi="Arial" w:cs="Arial"/>
          <w:sz w:val="20"/>
          <w:szCs w:val="20"/>
        </w:rPr>
      </w:pPr>
      <w:r w:rsidRPr="00366F9D">
        <w:rPr>
          <w:rFonts w:ascii="Arial" w:hAnsi="Arial" w:cs="Arial"/>
          <w:sz w:val="20"/>
          <w:szCs w:val="20"/>
        </w:rPr>
        <w:t xml:space="preserve">po celou dobu trvání této smlouvy být autorizovaným </w:t>
      </w:r>
      <w:r w:rsidR="004511E1">
        <w:rPr>
          <w:rFonts w:ascii="Arial" w:hAnsi="Arial" w:cs="Arial"/>
          <w:sz w:val="20"/>
          <w:szCs w:val="20"/>
        </w:rPr>
        <w:t>partnerem výrobce HW</w:t>
      </w:r>
      <w:r w:rsidR="007B2675">
        <w:rPr>
          <w:rFonts w:ascii="Arial" w:hAnsi="Arial" w:cs="Arial"/>
          <w:sz w:val="20"/>
          <w:szCs w:val="20"/>
        </w:rPr>
        <w:t xml:space="preserve"> a vlastníka duševních práv k SW</w:t>
      </w:r>
      <w:r w:rsidR="00226A22">
        <w:rPr>
          <w:rFonts w:ascii="Arial" w:hAnsi="Arial" w:cs="Arial"/>
          <w:sz w:val="20"/>
          <w:szCs w:val="20"/>
        </w:rPr>
        <w:t xml:space="preserve"> a autorizovan</w:t>
      </w:r>
      <w:r w:rsidR="00A83B29">
        <w:rPr>
          <w:rFonts w:ascii="Arial" w:hAnsi="Arial" w:cs="Arial"/>
          <w:sz w:val="20"/>
          <w:szCs w:val="20"/>
        </w:rPr>
        <w:t xml:space="preserve">ým poskytovatelem plnění, </w:t>
      </w:r>
      <w:r w:rsidR="00226A22">
        <w:rPr>
          <w:rFonts w:ascii="Arial" w:hAnsi="Arial" w:cs="Arial"/>
          <w:sz w:val="20"/>
          <w:szCs w:val="20"/>
        </w:rPr>
        <w:t>které je předmětem této smlouvy</w:t>
      </w:r>
      <w:r w:rsidR="00FA4591">
        <w:rPr>
          <w:rFonts w:ascii="Arial" w:hAnsi="Arial" w:cs="Arial"/>
          <w:sz w:val="20"/>
          <w:szCs w:val="20"/>
        </w:rPr>
        <w:t>;</w:t>
      </w:r>
    </w:p>
    <w:p w:rsidR="00FA4591" w:rsidRPr="00E37945" w:rsidRDefault="00FA4591" w:rsidP="000C3179">
      <w:pPr>
        <w:pStyle w:val="Bezmezer"/>
        <w:numPr>
          <w:ilvl w:val="0"/>
          <w:numId w:val="12"/>
        </w:numPr>
        <w:spacing w:line="276" w:lineRule="auto"/>
        <w:ind w:left="709" w:hanging="283"/>
        <w:jc w:val="both"/>
        <w:rPr>
          <w:rFonts w:ascii="Arial" w:hAnsi="Arial" w:cs="Arial"/>
          <w:sz w:val="20"/>
          <w:szCs w:val="20"/>
        </w:rPr>
      </w:pPr>
      <w:r w:rsidRPr="00E37945">
        <w:rPr>
          <w:rFonts w:ascii="Arial" w:hAnsi="Arial" w:cs="Arial"/>
          <w:sz w:val="20"/>
          <w:szCs w:val="20"/>
        </w:rPr>
        <w:t>po celou dobu trvání této smlouvy zachovat kvalifikaci</w:t>
      </w:r>
      <w:r w:rsidR="007C7286" w:rsidRPr="00E37945">
        <w:rPr>
          <w:rFonts w:ascii="Arial" w:hAnsi="Arial" w:cs="Arial"/>
          <w:sz w:val="20"/>
          <w:szCs w:val="20"/>
        </w:rPr>
        <w:t xml:space="preserve">, specializaci a počet členů svého </w:t>
      </w:r>
      <w:r w:rsidR="00FF4D56">
        <w:rPr>
          <w:rFonts w:ascii="Arial" w:hAnsi="Arial" w:cs="Arial"/>
          <w:sz w:val="20"/>
          <w:szCs w:val="20"/>
        </w:rPr>
        <w:t>realizačního týmu dle přílohy č. 4 této smlouvy a změnit personální složení realizačního týmu anebo specializaci jednotlivých členů týmu pouze na základě předchozího písemného souhlasu objednatele. Objednatel je povinen se k navržené změně vyjádřit nejpozději do 5 (slovy: pěti) pracovních dnů od doručení návrhu s tím, že nevyjádří-li se v uvedené lhůtě, má se za to, že se změnou souhlasí.</w:t>
      </w:r>
    </w:p>
    <w:p w:rsidR="0048435F" w:rsidRDefault="0048435F" w:rsidP="0048435F">
      <w:pPr>
        <w:pStyle w:val="Bezmezer"/>
        <w:spacing w:line="276" w:lineRule="auto"/>
        <w:jc w:val="both"/>
        <w:rPr>
          <w:rFonts w:ascii="Arial" w:hAnsi="Arial" w:cs="Arial"/>
          <w:sz w:val="20"/>
          <w:szCs w:val="20"/>
        </w:rPr>
      </w:pPr>
    </w:p>
    <w:p w:rsidR="0048435F" w:rsidRDefault="0048435F" w:rsidP="000C3179">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Objednatel se zavazuje:</w:t>
      </w:r>
    </w:p>
    <w:p w:rsidR="0048435F" w:rsidRDefault="0048435F" w:rsidP="000C3179">
      <w:pPr>
        <w:pStyle w:val="Bezmezer"/>
        <w:numPr>
          <w:ilvl w:val="0"/>
          <w:numId w:val="13"/>
        </w:numPr>
        <w:spacing w:line="276" w:lineRule="auto"/>
        <w:ind w:left="709" w:hanging="425"/>
        <w:jc w:val="both"/>
        <w:rPr>
          <w:rFonts w:ascii="Arial" w:hAnsi="Arial" w:cs="Arial"/>
          <w:sz w:val="20"/>
          <w:szCs w:val="20"/>
        </w:rPr>
      </w:pPr>
      <w:r>
        <w:rPr>
          <w:rFonts w:ascii="Arial" w:hAnsi="Arial" w:cs="Arial"/>
          <w:sz w:val="20"/>
          <w:szCs w:val="20"/>
        </w:rPr>
        <w:t>poskytovat po celou dobu trvání této smlouvy dodavateli veškerou nezbytnou součinnost potřebnou k naplnění účelu smlouvy;</w:t>
      </w:r>
    </w:p>
    <w:p w:rsidR="0048435F" w:rsidRPr="00E4478A" w:rsidRDefault="0048435F" w:rsidP="00E4478A">
      <w:pPr>
        <w:pStyle w:val="Bezmezer"/>
        <w:numPr>
          <w:ilvl w:val="0"/>
          <w:numId w:val="13"/>
        </w:numPr>
        <w:spacing w:line="276" w:lineRule="auto"/>
        <w:ind w:left="709" w:hanging="425"/>
        <w:jc w:val="both"/>
        <w:rPr>
          <w:rFonts w:ascii="Arial" w:hAnsi="Arial" w:cs="Arial"/>
          <w:sz w:val="20"/>
          <w:szCs w:val="20"/>
        </w:rPr>
      </w:pPr>
      <w:r>
        <w:rPr>
          <w:rFonts w:ascii="Arial" w:hAnsi="Arial" w:cs="Arial"/>
          <w:sz w:val="20"/>
          <w:szCs w:val="20"/>
        </w:rPr>
        <w:t>převzít od dodavatele bez zbytečného odkladu řádné plnění ve smyslu této smlouvy.</w:t>
      </w:r>
    </w:p>
    <w:p w:rsidR="00017A52" w:rsidRDefault="004C368D" w:rsidP="00017A52">
      <w:pPr>
        <w:pStyle w:val="Bezmezer"/>
        <w:spacing w:line="276" w:lineRule="auto"/>
        <w:jc w:val="center"/>
        <w:rPr>
          <w:rFonts w:ascii="Arial" w:hAnsi="Arial" w:cs="Arial"/>
          <w:b/>
          <w:sz w:val="20"/>
          <w:szCs w:val="20"/>
        </w:rPr>
      </w:pPr>
      <w:r>
        <w:rPr>
          <w:rFonts w:ascii="Arial" w:hAnsi="Arial" w:cs="Arial"/>
          <w:b/>
          <w:sz w:val="20"/>
          <w:szCs w:val="20"/>
        </w:rPr>
        <w:t>Článek VIII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Smluvní pokuty, úroky z</w:t>
      </w:r>
      <w:r w:rsidR="002262C3">
        <w:rPr>
          <w:rFonts w:ascii="Arial" w:hAnsi="Arial" w:cs="Arial"/>
          <w:b/>
          <w:sz w:val="20"/>
          <w:szCs w:val="20"/>
        </w:rPr>
        <w:t> </w:t>
      </w:r>
      <w:r>
        <w:rPr>
          <w:rFonts w:ascii="Arial" w:hAnsi="Arial" w:cs="Arial"/>
          <w:b/>
          <w:sz w:val="20"/>
          <w:szCs w:val="20"/>
        </w:rPr>
        <w:t>prodlení</w:t>
      </w:r>
    </w:p>
    <w:p w:rsidR="002262C3" w:rsidRDefault="002262C3" w:rsidP="00017A52">
      <w:pPr>
        <w:pStyle w:val="Bezmezer"/>
        <w:spacing w:line="276" w:lineRule="auto"/>
        <w:jc w:val="center"/>
        <w:rPr>
          <w:rFonts w:ascii="Arial" w:hAnsi="Arial" w:cs="Arial"/>
          <w:b/>
          <w:sz w:val="20"/>
          <w:szCs w:val="20"/>
        </w:rPr>
      </w:pPr>
    </w:p>
    <w:p w:rsidR="002262C3" w:rsidRDefault="00F2211F" w:rsidP="000C3179">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Za prodlení s dodávkou HW podle článku II odst. 1. písm. a)</w:t>
      </w:r>
      <w:r w:rsidR="006B49BF">
        <w:rPr>
          <w:rFonts w:ascii="Arial" w:hAnsi="Arial" w:cs="Arial"/>
          <w:sz w:val="20"/>
          <w:szCs w:val="20"/>
        </w:rPr>
        <w:t>, s dodávkou SW podle článku II odst. 1. písm. b)</w:t>
      </w:r>
      <w:r>
        <w:rPr>
          <w:rFonts w:ascii="Arial" w:hAnsi="Arial" w:cs="Arial"/>
          <w:sz w:val="20"/>
          <w:szCs w:val="20"/>
        </w:rPr>
        <w:t xml:space="preserve"> smlouvy </w:t>
      </w:r>
      <w:r w:rsidR="008A6FCF">
        <w:rPr>
          <w:rFonts w:ascii="Arial" w:hAnsi="Arial" w:cs="Arial"/>
          <w:sz w:val="20"/>
          <w:szCs w:val="20"/>
        </w:rPr>
        <w:t xml:space="preserve">anebo s provedením migrace podle článku II odst. 1. písm. c) smlouvy </w:t>
      </w:r>
      <w:r>
        <w:rPr>
          <w:rFonts w:ascii="Arial" w:hAnsi="Arial" w:cs="Arial"/>
          <w:sz w:val="20"/>
          <w:szCs w:val="20"/>
        </w:rPr>
        <w:t>je objednatel oprávněn požadovat a dodavatel povinen objednateli zaplatit smluvní pokutu ve výši 3.000 Kč (slovy: tři tisíce korun českých</w:t>
      </w:r>
      <w:r w:rsidR="00473928">
        <w:rPr>
          <w:rFonts w:ascii="Arial" w:hAnsi="Arial" w:cs="Arial"/>
          <w:sz w:val="20"/>
          <w:szCs w:val="20"/>
        </w:rPr>
        <w:t>) za každý započatý den prodlení.</w:t>
      </w:r>
    </w:p>
    <w:p w:rsidR="00473928" w:rsidRDefault="00473928" w:rsidP="00767421">
      <w:pPr>
        <w:pStyle w:val="Bezmezer"/>
        <w:spacing w:line="276" w:lineRule="auto"/>
        <w:ind w:left="426" w:hanging="426"/>
        <w:jc w:val="both"/>
        <w:rPr>
          <w:rFonts w:ascii="Arial" w:hAnsi="Arial" w:cs="Arial"/>
          <w:sz w:val="20"/>
          <w:szCs w:val="20"/>
        </w:rPr>
      </w:pPr>
    </w:p>
    <w:p w:rsidR="00473928" w:rsidRDefault="00473928" w:rsidP="000C3179">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 xml:space="preserve">Za prodlení s předložením harmonogramu prací podle článku VII odst. 1. smlouvy je objednatel oprávněn požadovat a dodavatel povinen objednateli zaplatit smluvní pokutu ve výši 1.000 Kč (slovy: jeden tisíc korun českých) </w:t>
      </w:r>
      <w:r w:rsidR="00EE3727">
        <w:rPr>
          <w:rFonts w:ascii="Arial" w:hAnsi="Arial" w:cs="Arial"/>
          <w:sz w:val="20"/>
          <w:szCs w:val="20"/>
        </w:rPr>
        <w:t>za každý započatý den prodlení.</w:t>
      </w:r>
    </w:p>
    <w:p w:rsidR="00EE3727" w:rsidRDefault="00EE3727" w:rsidP="00767421">
      <w:pPr>
        <w:pStyle w:val="Bezmezer"/>
        <w:spacing w:line="276" w:lineRule="auto"/>
        <w:ind w:left="426" w:hanging="426"/>
        <w:jc w:val="both"/>
        <w:rPr>
          <w:rFonts w:ascii="Arial" w:hAnsi="Arial" w:cs="Arial"/>
          <w:sz w:val="20"/>
          <w:szCs w:val="20"/>
        </w:rPr>
      </w:pPr>
    </w:p>
    <w:p w:rsidR="00EE3727" w:rsidRDefault="00EE3727" w:rsidP="000C3179">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Za každou dodavatelem vyžádanou a uskutečněnou návštěvu v</w:t>
      </w:r>
      <w:r w:rsidR="005B7AD5">
        <w:rPr>
          <w:rFonts w:ascii="Arial" w:hAnsi="Arial" w:cs="Arial"/>
          <w:sz w:val="20"/>
          <w:szCs w:val="20"/>
        </w:rPr>
        <w:t> </w:t>
      </w:r>
      <w:r>
        <w:rPr>
          <w:rFonts w:ascii="Arial" w:hAnsi="Arial" w:cs="Arial"/>
          <w:sz w:val="20"/>
          <w:szCs w:val="20"/>
        </w:rPr>
        <w:t>kterémkol</w:t>
      </w:r>
      <w:r w:rsidR="005B7AD5">
        <w:rPr>
          <w:rFonts w:ascii="Arial" w:hAnsi="Arial" w:cs="Arial"/>
          <w:sz w:val="20"/>
          <w:szCs w:val="20"/>
        </w:rPr>
        <w:t xml:space="preserve">i z pracovišť míst plnění uvedených v článku III odst. 1. smlouvy mimo schválený harmonogram </w:t>
      </w:r>
      <w:r w:rsidR="00534426">
        <w:rPr>
          <w:rFonts w:ascii="Arial" w:hAnsi="Arial" w:cs="Arial"/>
          <w:sz w:val="20"/>
          <w:szCs w:val="20"/>
        </w:rPr>
        <w:t xml:space="preserve">podle článku VII odst. </w:t>
      </w:r>
      <w:r w:rsidR="00EE0F2A">
        <w:rPr>
          <w:rFonts w:ascii="Arial" w:hAnsi="Arial" w:cs="Arial"/>
          <w:sz w:val="20"/>
          <w:szCs w:val="20"/>
        </w:rPr>
        <w:t>3</w:t>
      </w:r>
      <w:r w:rsidR="00534426">
        <w:rPr>
          <w:rFonts w:ascii="Arial" w:hAnsi="Arial" w:cs="Arial"/>
          <w:sz w:val="20"/>
          <w:szCs w:val="20"/>
        </w:rPr>
        <w:t xml:space="preserve"> smlouvy je objednatel oprávněn požadovat a dodavatel povinen objednateli zaplatit smluvní pokutu ve výši 1.000 Kč (slovy: jeden tisíc korun českých) za každý jednotlivý případ.</w:t>
      </w:r>
    </w:p>
    <w:p w:rsidR="00534426" w:rsidRDefault="00534426" w:rsidP="00767421">
      <w:pPr>
        <w:pStyle w:val="Bezmezer"/>
        <w:spacing w:line="276" w:lineRule="auto"/>
        <w:ind w:left="426" w:hanging="426"/>
        <w:jc w:val="both"/>
        <w:rPr>
          <w:rFonts w:ascii="Arial" w:hAnsi="Arial" w:cs="Arial"/>
          <w:sz w:val="20"/>
          <w:szCs w:val="20"/>
        </w:rPr>
      </w:pPr>
    </w:p>
    <w:p w:rsidR="00534426" w:rsidRDefault="00534426" w:rsidP="000C3179">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 xml:space="preserve">Za prodlení s předložením </w:t>
      </w:r>
      <w:proofErr w:type="spellStart"/>
      <w:r w:rsidR="00C0171F">
        <w:rPr>
          <w:rFonts w:ascii="Arial" w:hAnsi="Arial" w:cs="Arial"/>
          <w:sz w:val="20"/>
          <w:szCs w:val="20"/>
        </w:rPr>
        <w:t>disaster</w:t>
      </w:r>
      <w:proofErr w:type="spellEnd"/>
      <w:r w:rsidR="00C0171F">
        <w:rPr>
          <w:rFonts w:ascii="Arial" w:hAnsi="Arial" w:cs="Arial"/>
          <w:sz w:val="20"/>
          <w:szCs w:val="20"/>
        </w:rPr>
        <w:t xml:space="preserve"> </w:t>
      </w:r>
      <w:proofErr w:type="spellStart"/>
      <w:r w:rsidR="00C0171F">
        <w:rPr>
          <w:rFonts w:ascii="Arial" w:hAnsi="Arial" w:cs="Arial"/>
          <w:sz w:val="20"/>
          <w:szCs w:val="20"/>
        </w:rPr>
        <w:t>recovery</w:t>
      </w:r>
      <w:proofErr w:type="spellEnd"/>
      <w:r w:rsidR="00C0171F">
        <w:rPr>
          <w:rFonts w:ascii="Arial" w:hAnsi="Arial" w:cs="Arial"/>
          <w:sz w:val="20"/>
          <w:szCs w:val="20"/>
        </w:rPr>
        <w:t xml:space="preserve"> plánu podle článku VII odst. </w:t>
      </w:r>
      <w:r w:rsidR="00EE0F2A">
        <w:rPr>
          <w:rFonts w:ascii="Arial" w:hAnsi="Arial" w:cs="Arial"/>
          <w:sz w:val="20"/>
          <w:szCs w:val="20"/>
        </w:rPr>
        <w:t>2</w:t>
      </w:r>
      <w:r w:rsidR="00C0171F">
        <w:rPr>
          <w:rFonts w:ascii="Arial" w:hAnsi="Arial" w:cs="Arial"/>
          <w:sz w:val="20"/>
          <w:szCs w:val="20"/>
        </w:rPr>
        <w:t xml:space="preserve"> smlouvy je objednatel oprávněn požadovat a dodavatel povinen objednateli zaplatit smluvní pokutu ve výši 1.000 Kč (slovy: jeden tisíc korun českých)</w:t>
      </w:r>
      <w:r w:rsidR="00C8099E">
        <w:rPr>
          <w:rFonts w:ascii="Arial" w:hAnsi="Arial" w:cs="Arial"/>
          <w:sz w:val="20"/>
          <w:szCs w:val="20"/>
        </w:rPr>
        <w:t xml:space="preserve"> za každý započatý den prodlení.</w:t>
      </w:r>
    </w:p>
    <w:p w:rsidR="00C8099E" w:rsidRDefault="00C8099E" w:rsidP="00767421">
      <w:pPr>
        <w:pStyle w:val="Bezmezer"/>
        <w:spacing w:line="276" w:lineRule="auto"/>
        <w:ind w:left="426" w:hanging="426"/>
        <w:jc w:val="both"/>
        <w:rPr>
          <w:rFonts w:ascii="Arial" w:hAnsi="Arial" w:cs="Arial"/>
          <w:sz w:val="20"/>
          <w:szCs w:val="20"/>
        </w:rPr>
      </w:pPr>
    </w:p>
    <w:p w:rsidR="00C8099E" w:rsidRDefault="00C8099E" w:rsidP="000C3179">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 xml:space="preserve">Za neprovedení pravidelného ročního testu </w:t>
      </w:r>
      <w:proofErr w:type="spellStart"/>
      <w:r>
        <w:rPr>
          <w:rFonts w:ascii="Arial" w:hAnsi="Arial" w:cs="Arial"/>
          <w:sz w:val="20"/>
          <w:szCs w:val="20"/>
        </w:rPr>
        <w:t>disaster</w:t>
      </w:r>
      <w:proofErr w:type="spellEnd"/>
      <w:r>
        <w:rPr>
          <w:rFonts w:ascii="Arial" w:hAnsi="Arial" w:cs="Arial"/>
          <w:sz w:val="20"/>
          <w:szCs w:val="20"/>
        </w:rPr>
        <w:t xml:space="preserve"> </w:t>
      </w:r>
      <w:proofErr w:type="spellStart"/>
      <w:r>
        <w:rPr>
          <w:rFonts w:ascii="Arial" w:hAnsi="Arial" w:cs="Arial"/>
          <w:sz w:val="20"/>
          <w:szCs w:val="20"/>
        </w:rPr>
        <w:t>recovery</w:t>
      </w:r>
      <w:proofErr w:type="spellEnd"/>
      <w:r>
        <w:rPr>
          <w:rFonts w:ascii="Arial" w:hAnsi="Arial" w:cs="Arial"/>
          <w:sz w:val="20"/>
          <w:szCs w:val="20"/>
        </w:rPr>
        <w:t xml:space="preserve"> dodavatelem je objednatel oprávněn požadovat a dodavatel povinen objednateli zaplatit smluvní pokutu ve výši 50.000 Kč (slovy: padesát tisíc korun českých) </w:t>
      </w:r>
      <w:r w:rsidR="008A6FCF">
        <w:rPr>
          <w:rFonts w:ascii="Arial" w:hAnsi="Arial" w:cs="Arial"/>
          <w:sz w:val="20"/>
          <w:szCs w:val="20"/>
        </w:rPr>
        <w:t>za každý jednotlivý případ porušení smluvní povinnosti.</w:t>
      </w:r>
    </w:p>
    <w:p w:rsidR="00B910F3" w:rsidRDefault="00B910F3" w:rsidP="00767421">
      <w:pPr>
        <w:pStyle w:val="Bezmezer"/>
        <w:spacing w:line="276" w:lineRule="auto"/>
        <w:ind w:left="426" w:hanging="426"/>
        <w:jc w:val="both"/>
        <w:rPr>
          <w:rFonts w:ascii="Arial" w:hAnsi="Arial" w:cs="Arial"/>
          <w:sz w:val="20"/>
          <w:szCs w:val="20"/>
        </w:rPr>
      </w:pPr>
    </w:p>
    <w:p w:rsidR="00913224" w:rsidRDefault="00B910F3" w:rsidP="000C3179">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Za nedodržení sjednané SLA</w:t>
      </w:r>
      <w:r w:rsidR="00955641">
        <w:rPr>
          <w:rFonts w:ascii="Arial" w:hAnsi="Arial" w:cs="Arial"/>
          <w:sz w:val="20"/>
          <w:szCs w:val="20"/>
        </w:rPr>
        <w:t xml:space="preserve"> podpory podle článku II odst. 1. písm. d) smlouvy je objednatel oprávněn požadovat a dodavatel povinen objednateli zaplatit smluvní pokutu ve výši</w:t>
      </w:r>
      <w:r w:rsidR="00913224">
        <w:rPr>
          <w:rFonts w:ascii="Arial" w:hAnsi="Arial" w:cs="Arial"/>
          <w:sz w:val="20"/>
          <w:szCs w:val="20"/>
        </w:rPr>
        <w:t>:</w:t>
      </w:r>
    </w:p>
    <w:p w:rsidR="00B910F3" w:rsidRDefault="00913224" w:rsidP="000C3179">
      <w:pPr>
        <w:pStyle w:val="Bezmezer"/>
        <w:numPr>
          <w:ilvl w:val="1"/>
          <w:numId w:val="11"/>
        </w:numPr>
        <w:tabs>
          <w:tab w:val="left" w:pos="0"/>
        </w:tabs>
        <w:spacing w:line="276" w:lineRule="auto"/>
        <w:ind w:left="709" w:hanging="283"/>
        <w:jc w:val="both"/>
        <w:rPr>
          <w:rFonts w:ascii="Arial" w:hAnsi="Arial" w:cs="Arial"/>
          <w:sz w:val="20"/>
          <w:szCs w:val="20"/>
        </w:rPr>
      </w:pPr>
      <w:r>
        <w:rPr>
          <w:rFonts w:ascii="Arial" w:hAnsi="Arial" w:cs="Arial"/>
          <w:sz w:val="20"/>
          <w:szCs w:val="20"/>
        </w:rPr>
        <w:t xml:space="preserve">2.000 </w:t>
      </w:r>
      <w:r w:rsidR="00955641">
        <w:rPr>
          <w:rFonts w:ascii="Arial" w:hAnsi="Arial" w:cs="Arial"/>
          <w:sz w:val="20"/>
          <w:szCs w:val="20"/>
        </w:rPr>
        <w:t>Kč (slovy: dva tisíce korun českých)</w:t>
      </w:r>
      <w:r>
        <w:rPr>
          <w:rFonts w:ascii="Arial" w:hAnsi="Arial" w:cs="Arial"/>
          <w:sz w:val="20"/>
          <w:szCs w:val="20"/>
        </w:rPr>
        <w:t xml:space="preserve"> za každé započaté procento, o které klesne </w:t>
      </w:r>
      <w:r w:rsidR="004B5F75">
        <w:rPr>
          <w:rFonts w:ascii="Arial" w:hAnsi="Arial" w:cs="Arial"/>
          <w:sz w:val="20"/>
          <w:szCs w:val="20"/>
        </w:rPr>
        <w:t>SLA</w:t>
      </w:r>
      <w:r>
        <w:rPr>
          <w:rFonts w:ascii="Arial" w:hAnsi="Arial" w:cs="Arial"/>
          <w:sz w:val="20"/>
          <w:szCs w:val="20"/>
        </w:rPr>
        <w:t xml:space="preserve"> kritických systémů pod požadovanou hodnotu a</w:t>
      </w:r>
    </w:p>
    <w:p w:rsidR="00913224" w:rsidRDefault="00913224" w:rsidP="000C3179">
      <w:pPr>
        <w:pStyle w:val="Bezmezer"/>
        <w:numPr>
          <w:ilvl w:val="1"/>
          <w:numId w:val="11"/>
        </w:numPr>
        <w:tabs>
          <w:tab w:val="left" w:pos="0"/>
        </w:tabs>
        <w:spacing w:line="276" w:lineRule="auto"/>
        <w:ind w:left="709" w:hanging="283"/>
        <w:jc w:val="both"/>
        <w:rPr>
          <w:rFonts w:ascii="Arial" w:hAnsi="Arial" w:cs="Arial"/>
          <w:sz w:val="20"/>
          <w:szCs w:val="20"/>
        </w:rPr>
      </w:pPr>
      <w:r>
        <w:rPr>
          <w:rFonts w:ascii="Arial" w:hAnsi="Arial" w:cs="Arial"/>
          <w:sz w:val="20"/>
          <w:szCs w:val="20"/>
        </w:rPr>
        <w:t>1.</w:t>
      </w:r>
      <w:r w:rsidR="004B5F75">
        <w:rPr>
          <w:rFonts w:ascii="Arial" w:hAnsi="Arial" w:cs="Arial"/>
          <w:sz w:val="20"/>
          <w:szCs w:val="20"/>
        </w:rPr>
        <w:t>000 Kč (slovy: jeden tisíc korun českých) za každý jednotlivý případ nedodržení SLA u nekritických systémů</w:t>
      </w:r>
      <w:r w:rsidR="00475405">
        <w:rPr>
          <w:rFonts w:ascii="Arial" w:hAnsi="Arial" w:cs="Arial"/>
          <w:sz w:val="20"/>
          <w:szCs w:val="20"/>
        </w:rPr>
        <w:t>,</w:t>
      </w:r>
    </w:p>
    <w:p w:rsidR="00475405" w:rsidRDefault="00475405" w:rsidP="00264378">
      <w:pPr>
        <w:pStyle w:val="Bezmezer"/>
        <w:tabs>
          <w:tab w:val="left" w:pos="0"/>
        </w:tabs>
        <w:spacing w:line="276" w:lineRule="auto"/>
        <w:ind w:left="360"/>
        <w:jc w:val="both"/>
        <w:rPr>
          <w:rFonts w:ascii="Arial" w:hAnsi="Arial" w:cs="Arial"/>
          <w:sz w:val="20"/>
          <w:szCs w:val="20"/>
        </w:rPr>
      </w:pPr>
      <w:r>
        <w:rPr>
          <w:rFonts w:ascii="Arial" w:hAnsi="Arial" w:cs="Arial"/>
          <w:sz w:val="20"/>
          <w:szCs w:val="20"/>
        </w:rPr>
        <w:t>a to za každý jednotlivý případ nedodržení SLA v kalendářním měsíci.</w:t>
      </w:r>
    </w:p>
    <w:p w:rsidR="00475405" w:rsidRDefault="00475405" w:rsidP="00767421">
      <w:pPr>
        <w:pStyle w:val="Bezmezer"/>
        <w:tabs>
          <w:tab w:val="left" w:pos="0"/>
        </w:tabs>
        <w:spacing w:line="276" w:lineRule="auto"/>
        <w:ind w:left="426" w:hanging="426"/>
        <w:jc w:val="both"/>
        <w:rPr>
          <w:rFonts w:ascii="Arial" w:hAnsi="Arial" w:cs="Arial"/>
          <w:sz w:val="20"/>
          <w:szCs w:val="20"/>
        </w:rPr>
      </w:pPr>
    </w:p>
    <w:p w:rsidR="00475405" w:rsidRDefault="00160196" w:rsidP="000C3179">
      <w:pPr>
        <w:pStyle w:val="Bezmezer"/>
        <w:numPr>
          <w:ilvl w:val="0"/>
          <w:numId w:val="3"/>
        </w:numPr>
        <w:tabs>
          <w:tab w:val="left" w:pos="0"/>
        </w:tabs>
        <w:spacing w:line="276" w:lineRule="auto"/>
        <w:ind w:left="426" w:hanging="426"/>
        <w:jc w:val="both"/>
        <w:rPr>
          <w:rFonts w:ascii="Arial" w:hAnsi="Arial" w:cs="Arial"/>
          <w:sz w:val="20"/>
          <w:szCs w:val="20"/>
        </w:rPr>
      </w:pPr>
      <w:r>
        <w:rPr>
          <w:rFonts w:ascii="Arial" w:hAnsi="Arial" w:cs="Arial"/>
          <w:sz w:val="20"/>
          <w:szCs w:val="20"/>
        </w:rPr>
        <w:t xml:space="preserve">Za porušení kterékoli z povinností dodavatele </w:t>
      </w:r>
      <w:r w:rsidR="008969E5">
        <w:rPr>
          <w:rFonts w:ascii="Arial" w:hAnsi="Arial" w:cs="Arial"/>
          <w:sz w:val="20"/>
          <w:szCs w:val="20"/>
        </w:rPr>
        <w:t>stanovených v</w:t>
      </w:r>
      <w:r>
        <w:rPr>
          <w:rFonts w:ascii="Arial" w:hAnsi="Arial" w:cs="Arial"/>
          <w:sz w:val="20"/>
          <w:szCs w:val="20"/>
        </w:rPr>
        <w:t xml:space="preserve"> článku VII odst. </w:t>
      </w:r>
      <w:r w:rsidR="00172C6E">
        <w:rPr>
          <w:rFonts w:ascii="Arial" w:hAnsi="Arial" w:cs="Arial"/>
          <w:sz w:val="20"/>
          <w:szCs w:val="20"/>
        </w:rPr>
        <w:t>4</w:t>
      </w:r>
      <w:r w:rsidR="0068640C">
        <w:rPr>
          <w:rFonts w:ascii="Arial" w:hAnsi="Arial" w:cs="Arial"/>
          <w:sz w:val="20"/>
          <w:szCs w:val="20"/>
        </w:rPr>
        <w:t>.</w:t>
      </w:r>
      <w:r w:rsidR="00172C6E">
        <w:rPr>
          <w:rFonts w:ascii="Arial" w:hAnsi="Arial" w:cs="Arial"/>
          <w:sz w:val="20"/>
          <w:szCs w:val="20"/>
        </w:rPr>
        <w:t xml:space="preserve"> písm. c),</w:t>
      </w:r>
      <w:r w:rsidR="003B316A">
        <w:rPr>
          <w:rFonts w:ascii="Arial" w:hAnsi="Arial" w:cs="Arial"/>
          <w:sz w:val="20"/>
          <w:szCs w:val="20"/>
        </w:rPr>
        <w:t xml:space="preserve"> d)</w:t>
      </w:r>
      <w:r w:rsidR="00844975">
        <w:rPr>
          <w:rFonts w:ascii="Arial" w:hAnsi="Arial" w:cs="Arial"/>
          <w:sz w:val="20"/>
          <w:szCs w:val="20"/>
        </w:rPr>
        <w:t>, k) smlouvy</w:t>
      </w:r>
      <w:r w:rsidR="008969E5">
        <w:rPr>
          <w:rFonts w:ascii="Arial" w:hAnsi="Arial" w:cs="Arial"/>
          <w:sz w:val="20"/>
          <w:szCs w:val="20"/>
        </w:rPr>
        <w:t xml:space="preserve"> je objednatel oprávněn požadovat a dodavatel povinen objednateli zaplatit smluvní pokutu ve výši 50.000 Kč (slovy: padesát ti</w:t>
      </w:r>
      <w:r w:rsidR="00B142D5">
        <w:rPr>
          <w:rFonts w:ascii="Arial" w:hAnsi="Arial" w:cs="Arial"/>
          <w:sz w:val="20"/>
          <w:szCs w:val="20"/>
        </w:rPr>
        <w:t>síc korun českých) za každý jednotlivý případ porušení smluvní povinnosti</w:t>
      </w:r>
      <w:r w:rsidR="00007744">
        <w:rPr>
          <w:rFonts w:ascii="Arial" w:hAnsi="Arial" w:cs="Arial"/>
          <w:sz w:val="20"/>
          <w:szCs w:val="20"/>
        </w:rPr>
        <w:t>, resp. za každý započatý měsíc, v němž nemá dodavatel sjednánu platnou a účinnou pojistnou smlouvu s požadovanými parametry.</w:t>
      </w:r>
    </w:p>
    <w:p w:rsidR="0090089B" w:rsidRDefault="0090089B" w:rsidP="00767421">
      <w:pPr>
        <w:pStyle w:val="Bezmezer"/>
        <w:tabs>
          <w:tab w:val="left" w:pos="0"/>
        </w:tabs>
        <w:spacing w:line="276" w:lineRule="auto"/>
        <w:ind w:left="426" w:hanging="426"/>
        <w:jc w:val="both"/>
        <w:rPr>
          <w:rFonts w:ascii="Arial" w:hAnsi="Arial" w:cs="Arial"/>
          <w:sz w:val="20"/>
          <w:szCs w:val="20"/>
        </w:rPr>
      </w:pPr>
    </w:p>
    <w:p w:rsidR="0090089B" w:rsidRDefault="0090089B" w:rsidP="000C3179">
      <w:pPr>
        <w:pStyle w:val="Bezmezer"/>
        <w:numPr>
          <w:ilvl w:val="0"/>
          <w:numId w:val="3"/>
        </w:numPr>
        <w:tabs>
          <w:tab w:val="left" w:pos="0"/>
        </w:tabs>
        <w:spacing w:line="276" w:lineRule="auto"/>
        <w:ind w:left="426" w:hanging="426"/>
        <w:jc w:val="both"/>
        <w:rPr>
          <w:rFonts w:ascii="Arial" w:hAnsi="Arial" w:cs="Arial"/>
          <w:sz w:val="20"/>
          <w:szCs w:val="20"/>
        </w:rPr>
      </w:pPr>
      <w:r>
        <w:rPr>
          <w:rFonts w:ascii="Arial" w:hAnsi="Arial" w:cs="Arial"/>
          <w:sz w:val="20"/>
          <w:szCs w:val="20"/>
        </w:rPr>
        <w:t xml:space="preserve">Za porušení povinnosti mlčenlivosti dodavatele podle článku VII odst. </w:t>
      </w:r>
      <w:r w:rsidR="000E3FD7">
        <w:rPr>
          <w:rFonts w:ascii="Arial" w:hAnsi="Arial" w:cs="Arial"/>
          <w:sz w:val="20"/>
          <w:szCs w:val="20"/>
        </w:rPr>
        <w:t>4</w:t>
      </w:r>
      <w:r>
        <w:rPr>
          <w:rFonts w:ascii="Arial" w:hAnsi="Arial" w:cs="Arial"/>
          <w:sz w:val="20"/>
          <w:szCs w:val="20"/>
        </w:rPr>
        <w:t>. písm</w:t>
      </w:r>
      <w:r w:rsidR="000E3FD7">
        <w:rPr>
          <w:rFonts w:ascii="Arial" w:hAnsi="Arial" w:cs="Arial"/>
          <w:sz w:val="20"/>
          <w:szCs w:val="20"/>
        </w:rPr>
        <w:t>. i)</w:t>
      </w:r>
      <w:r>
        <w:rPr>
          <w:rFonts w:ascii="Arial" w:hAnsi="Arial" w:cs="Arial"/>
          <w:sz w:val="20"/>
          <w:szCs w:val="20"/>
        </w:rPr>
        <w:t xml:space="preserve"> smlouvy</w:t>
      </w:r>
      <w:r w:rsidR="009D695C">
        <w:rPr>
          <w:rFonts w:ascii="Arial" w:hAnsi="Arial" w:cs="Arial"/>
          <w:sz w:val="20"/>
          <w:szCs w:val="20"/>
        </w:rPr>
        <w:t>,</w:t>
      </w:r>
      <w:r>
        <w:rPr>
          <w:rFonts w:ascii="Arial" w:hAnsi="Arial" w:cs="Arial"/>
          <w:sz w:val="20"/>
          <w:szCs w:val="20"/>
        </w:rPr>
        <w:t xml:space="preserve"> kterékoli povinnosti</w:t>
      </w:r>
      <w:r w:rsidR="00FF504C">
        <w:rPr>
          <w:rFonts w:ascii="Arial" w:hAnsi="Arial" w:cs="Arial"/>
          <w:sz w:val="20"/>
          <w:szCs w:val="20"/>
        </w:rPr>
        <w:t xml:space="preserve"> při ochraně osobních údajů podle článku VII odst. </w:t>
      </w:r>
      <w:r w:rsidR="000E3FD7">
        <w:rPr>
          <w:rFonts w:ascii="Arial" w:hAnsi="Arial" w:cs="Arial"/>
          <w:sz w:val="20"/>
          <w:szCs w:val="20"/>
        </w:rPr>
        <w:t>4</w:t>
      </w:r>
      <w:r w:rsidR="00FF504C">
        <w:rPr>
          <w:rFonts w:ascii="Arial" w:hAnsi="Arial" w:cs="Arial"/>
          <w:sz w:val="20"/>
          <w:szCs w:val="20"/>
        </w:rPr>
        <w:t xml:space="preserve">. písm. </w:t>
      </w:r>
      <w:r w:rsidR="004511E1">
        <w:rPr>
          <w:rFonts w:ascii="Arial" w:hAnsi="Arial" w:cs="Arial"/>
          <w:sz w:val="20"/>
          <w:szCs w:val="20"/>
        </w:rPr>
        <w:t>j)</w:t>
      </w:r>
      <w:r w:rsidR="00FF504C">
        <w:rPr>
          <w:rFonts w:ascii="Arial" w:hAnsi="Arial" w:cs="Arial"/>
          <w:sz w:val="20"/>
          <w:szCs w:val="20"/>
        </w:rPr>
        <w:t xml:space="preserve"> smlouvy </w:t>
      </w:r>
      <w:r w:rsidR="009D695C">
        <w:rPr>
          <w:rFonts w:ascii="Arial" w:hAnsi="Arial" w:cs="Arial"/>
          <w:sz w:val="20"/>
          <w:szCs w:val="20"/>
        </w:rPr>
        <w:t xml:space="preserve">anebo kterékoli z povinností stanovených v článku X smlouvy </w:t>
      </w:r>
      <w:r w:rsidR="00FF504C">
        <w:rPr>
          <w:rFonts w:ascii="Arial" w:hAnsi="Arial" w:cs="Arial"/>
          <w:sz w:val="20"/>
          <w:szCs w:val="20"/>
        </w:rPr>
        <w:t>je objednatel oprávněn požadovat a dodavatel povinen objednateli zaplatit smluvní pokutu ve výši 100.000</w:t>
      </w:r>
      <w:r w:rsidR="009D695C">
        <w:rPr>
          <w:rFonts w:ascii="Arial" w:hAnsi="Arial" w:cs="Arial"/>
          <w:sz w:val="20"/>
          <w:szCs w:val="20"/>
        </w:rPr>
        <w:t xml:space="preserve"> Kč (slovy: jedno sto tisíc korun českých) za každý jednotlivý případ porušení smluvní povinnosti.</w:t>
      </w:r>
    </w:p>
    <w:p w:rsidR="001F2442" w:rsidRDefault="001F2442" w:rsidP="00767421">
      <w:pPr>
        <w:pStyle w:val="Bezmezer"/>
        <w:tabs>
          <w:tab w:val="left" w:pos="0"/>
        </w:tabs>
        <w:spacing w:line="276" w:lineRule="auto"/>
        <w:ind w:left="426" w:hanging="426"/>
        <w:jc w:val="both"/>
        <w:rPr>
          <w:rFonts w:ascii="Arial" w:hAnsi="Arial" w:cs="Arial"/>
          <w:sz w:val="20"/>
          <w:szCs w:val="20"/>
        </w:rPr>
      </w:pPr>
    </w:p>
    <w:p w:rsidR="001F2442" w:rsidRDefault="001F2442" w:rsidP="000C3179">
      <w:pPr>
        <w:pStyle w:val="Bezmezer"/>
        <w:numPr>
          <w:ilvl w:val="0"/>
          <w:numId w:val="3"/>
        </w:numPr>
        <w:tabs>
          <w:tab w:val="left" w:pos="0"/>
        </w:tabs>
        <w:spacing w:line="276" w:lineRule="auto"/>
        <w:ind w:left="426" w:hanging="426"/>
        <w:jc w:val="both"/>
        <w:rPr>
          <w:rFonts w:ascii="Arial" w:hAnsi="Arial" w:cs="Arial"/>
          <w:sz w:val="20"/>
          <w:szCs w:val="20"/>
        </w:rPr>
      </w:pPr>
      <w:r>
        <w:rPr>
          <w:rFonts w:ascii="Arial" w:hAnsi="Arial" w:cs="Arial"/>
          <w:sz w:val="20"/>
          <w:szCs w:val="20"/>
        </w:rPr>
        <w:t>Za porušení kterékoli</w:t>
      </w:r>
      <w:r w:rsidR="00E7766D">
        <w:rPr>
          <w:rFonts w:ascii="Arial" w:hAnsi="Arial" w:cs="Arial"/>
          <w:sz w:val="20"/>
          <w:szCs w:val="20"/>
        </w:rPr>
        <w:t xml:space="preserve"> jiné smluvní povinnosti</w:t>
      </w:r>
      <w:r w:rsidR="001D25A5">
        <w:rPr>
          <w:rFonts w:ascii="Arial" w:hAnsi="Arial" w:cs="Arial"/>
          <w:sz w:val="20"/>
          <w:szCs w:val="20"/>
        </w:rPr>
        <w:t xml:space="preserve">, pokud takovou povinnost dodavatel nesplní ani v dodatečné přiměřené lhůtě poskytnuté objednatelem (nevylučuje-li to charakter porušené povinnosti s tím, že v pochybnostech se má za to, že </w:t>
      </w:r>
      <w:r w:rsidR="003D2837">
        <w:rPr>
          <w:rFonts w:ascii="Arial" w:hAnsi="Arial" w:cs="Arial"/>
          <w:sz w:val="20"/>
          <w:szCs w:val="20"/>
        </w:rPr>
        <w:t>dodatečná lhůta pro splnění povinnosti je přiměřená, pokud činí alespoň pět kalendářních dnů),</w:t>
      </w:r>
      <w:r w:rsidR="00E7766D">
        <w:rPr>
          <w:rFonts w:ascii="Arial" w:hAnsi="Arial" w:cs="Arial"/>
          <w:sz w:val="20"/>
          <w:szCs w:val="20"/>
        </w:rPr>
        <w:t xml:space="preserve"> je objednatel oprávněn požadovat a dodavatel povinen objednateli zaplatit smluvní pokutu ve výši 10.000 Kč (slovy: deset tisíc korun českých) za každý jednotlivý případ a každý započatý den prodlení se splněním smluvní povinnosti</w:t>
      </w:r>
      <w:r w:rsidR="001D25A5">
        <w:rPr>
          <w:rFonts w:ascii="Arial" w:hAnsi="Arial" w:cs="Arial"/>
          <w:sz w:val="20"/>
          <w:szCs w:val="20"/>
        </w:rPr>
        <w:t>.</w:t>
      </w:r>
    </w:p>
    <w:p w:rsidR="003D2837" w:rsidRDefault="003D2837" w:rsidP="00767421">
      <w:pPr>
        <w:pStyle w:val="Bezmezer"/>
        <w:tabs>
          <w:tab w:val="left" w:pos="0"/>
        </w:tabs>
        <w:spacing w:line="276" w:lineRule="auto"/>
        <w:ind w:left="426" w:hanging="426"/>
        <w:jc w:val="both"/>
        <w:rPr>
          <w:rFonts w:ascii="Arial" w:hAnsi="Arial" w:cs="Arial"/>
          <w:sz w:val="20"/>
          <w:szCs w:val="20"/>
        </w:rPr>
      </w:pPr>
    </w:p>
    <w:p w:rsidR="003D2837" w:rsidRDefault="003D2837" w:rsidP="000C3179">
      <w:pPr>
        <w:pStyle w:val="Bezmezer"/>
        <w:numPr>
          <w:ilvl w:val="0"/>
          <w:numId w:val="3"/>
        </w:numPr>
        <w:tabs>
          <w:tab w:val="left" w:pos="0"/>
        </w:tabs>
        <w:spacing w:line="276" w:lineRule="auto"/>
        <w:ind w:left="426" w:hanging="426"/>
        <w:jc w:val="both"/>
        <w:rPr>
          <w:rFonts w:ascii="Arial" w:hAnsi="Arial" w:cs="Arial"/>
          <w:sz w:val="20"/>
          <w:szCs w:val="20"/>
        </w:rPr>
      </w:pPr>
      <w:r>
        <w:rPr>
          <w:rFonts w:ascii="Arial" w:hAnsi="Arial" w:cs="Arial"/>
          <w:sz w:val="20"/>
          <w:szCs w:val="20"/>
        </w:rPr>
        <w:t>Smluvní pokuty jsou splatné dnem porušení příslušné smluvní povinnosti a dodavatel je povinen je objednateli zaplatit ve lhůtě uvedené ve výzvě objednatele k zaplacení smluvní pokuty. Objednatel je oprávněn jednostranně započíst svou pohledávku za dodavatelem z titulu smluvní pokuty proti jakékoli splatné pohledávce dodavatele za objednatelem.</w:t>
      </w:r>
    </w:p>
    <w:p w:rsidR="00A9692A" w:rsidRDefault="00A9692A" w:rsidP="00767421">
      <w:pPr>
        <w:pStyle w:val="Bezmezer"/>
        <w:tabs>
          <w:tab w:val="left" w:pos="0"/>
        </w:tabs>
        <w:spacing w:line="276" w:lineRule="auto"/>
        <w:ind w:left="426" w:hanging="426"/>
        <w:jc w:val="both"/>
        <w:rPr>
          <w:rFonts w:ascii="Arial" w:hAnsi="Arial" w:cs="Arial"/>
          <w:sz w:val="20"/>
          <w:szCs w:val="20"/>
        </w:rPr>
      </w:pPr>
    </w:p>
    <w:p w:rsidR="00A9692A" w:rsidRDefault="00A9692A" w:rsidP="000C3179">
      <w:pPr>
        <w:pStyle w:val="Bezmezer"/>
        <w:numPr>
          <w:ilvl w:val="0"/>
          <w:numId w:val="3"/>
        </w:numPr>
        <w:tabs>
          <w:tab w:val="left" w:pos="0"/>
        </w:tabs>
        <w:spacing w:line="276" w:lineRule="auto"/>
        <w:ind w:left="426" w:hanging="426"/>
        <w:jc w:val="both"/>
        <w:rPr>
          <w:rFonts w:ascii="Arial" w:hAnsi="Arial" w:cs="Arial"/>
          <w:sz w:val="20"/>
          <w:szCs w:val="20"/>
        </w:rPr>
      </w:pPr>
      <w:r>
        <w:rPr>
          <w:rFonts w:ascii="Arial" w:hAnsi="Arial" w:cs="Arial"/>
          <w:sz w:val="20"/>
          <w:szCs w:val="20"/>
        </w:rPr>
        <w:t>Vedle smluvní pokuty má objednatel vůči dodavateli nárok na náhradu škody případně vzniklé porušením smluvní povinnosti, a to v plné výši.</w:t>
      </w:r>
    </w:p>
    <w:p w:rsidR="00A9692A" w:rsidRDefault="00A9692A" w:rsidP="00767421">
      <w:pPr>
        <w:pStyle w:val="Bezmezer"/>
        <w:tabs>
          <w:tab w:val="left" w:pos="0"/>
        </w:tabs>
        <w:spacing w:line="276" w:lineRule="auto"/>
        <w:ind w:left="426" w:hanging="426"/>
        <w:jc w:val="both"/>
        <w:rPr>
          <w:rFonts w:ascii="Arial" w:hAnsi="Arial" w:cs="Arial"/>
          <w:sz w:val="20"/>
          <w:szCs w:val="20"/>
        </w:rPr>
      </w:pPr>
    </w:p>
    <w:p w:rsidR="00A9692A" w:rsidRPr="002262C3" w:rsidRDefault="00A9692A" w:rsidP="000C3179">
      <w:pPr>
        <w:pStyle w:val="Bezmezer"/>
        <w:numPr>
          <w:ilvl w:val="0"/>
          <w:numId w:val="3"/>
        </w:numPr>
        <w:tabs>
          <w:tab w:val="left" w:pos="0"/>
        </w:tabs>
        <w:spacing w:line="276" w:lineRule="auto"/>
        <w:ind w:left="426" w:hanging="426"/>
        <w:jc w:val="both"/>
        <w:rPr>
          <w:rFonts w:ascii="Arial" w:hAnsi="Arial" w:cs="Arial"/>
          <w:sz w:val="20"/>
          <w:szCs w:val="20"/>
        </w:rPr>
      </w:pPr>
      <w:r>
        <w:rPr>
          <w:rFonts w:ascii="Arial" w:hAnsi="Arial" w:cs="Arial"/>
          <w:sz w:val="20"/>
          <w:szCs w:val="20"/>
        </w:rPr>
        <w:t>V případě prodlení objednatele s uhrazením ceny nebo její dílčí části je dodavatel oprávněn požadovat a objednatel povinen dodavateli zaplatit úroky z prodlení v</w:t>
      </w:r>
      <w:r w:rsidR="00767421">
        <w:rPr>
          <w:rFonts w:ascii="Arial" w:hAnsi="Arial" w:cs="Arial"/>
          <w:sz w:val="20"/>
          <w:szCs w:val="20"/>
        </w:rPr>
        <w:t> sazbě podle platných právních předpisů k prvému dni prodlení.</w:t>
      </w:r>
    </w:p>
    <w:p w:rsidR="00017A52" w:rsidRDefault="00017A52" w:rsidP="00017A52">
      <w:pPr>
        <w:pStyle w:val="Bezmezer"/>
        <w:spacing w:line="276" w:lineRule="auto"/>
        <w:rPr>
          <w:rFonts w:ascii="Arial" w:hAnsi="Arial" w:cs="Arial"/>
          <w:b/>
          <w:sz w:val="20"/>
          <w:szCs w:val="20"/>
        </w:rPr>
      </w:pPr>
    </w:p>
    <w:p w:rsidR="00017A52" w:rsidRDefault="00E13BF4" w:rsidP="00017A52">
      <w:pPr>
        <w:pStyle w:val="Bezmezer"/>
        <w:spacing w:line="276" w:lineRule="auto"/>
        <w:jc w:val="center"/>
        <w:rPr>
          <w:rFonts w:ascii="Arial" w:hAnsi="Arial" w:cs="Arial"/>
          <w:b/>
          <w:sz w:val="20"/>
          <w:szCs w:val="20"/>
        </w:rPr>
      </w:pPr>
      <w:r>
        <w:rPr>
          <w:rFonts w:ascii="Arial" w:hAnsi="Arial" w:cs="Arial"/>
          <w:b/>
          <w:sz w:val="20"/>
          <w:szCs w:val="20"/>
        </w:rPr>
        <w:t>Článek IX</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Ukončení smlouvy</w:t>
      </w:r>
    </w:p>
    <w:p w:rsidR="00017A52" w:rsidRDefault="00017A52" w:rsidP="00017A52">
      <w:pPr>
        <w:pStyle w:val="Bezmezer"/>
        <w:spacing w:line="276" w:lineRule="auto"/>
        <w:jc w:val="center"/>
        <w:rPr>
          <w:rFonts w:ascii="Arial" w:hAnsi="Arial" w:cs="Arial"/>
          <w:b/>
          <w:sz w:val="20"/>
          <w:szCs w:val="20"/>
        </w:rPr>
      </w:pPr>
    </w:p>
    <w:p w:rsidR="00017A52" w:rsidRDefault="00410732" w:rsidP="000C3179">
      <w:pPr>
        <w:pStyle w:val="Bezmezer"/>
        <w:numPr>
          <w:ilvl w:val="0"/>
          <w:numId w:val="9"/>
        </w:numPr>
        <w:spacing w:line="276" w:lineRule="auto"/>
        <w:ind w:left="426" w:hanging="426"/>
        <w:jc w:val="both"/>
        <w:rPr>
          <w:rFonts w:ascii="Arial" w:hAnsi="Arial" w:cs="Arial"/>
          <w:sz w:val="20"/>
          <w:szCs w:val="20"/>
        </w:rPr>
      </w:pPr>
      <w:r>
        <w:rPr>
          <w:rFonts w:ascii="Arial" w:hAnsi="Arial" w:cs="Arial"/>
          <w:sz w:val="20"/>
          <w:szCs w:val="20"/>
        </w:rPr>
        <w:t>Tato smlouva může být kdykoli ukončena na základě písemné dohody obou smluvních stran.</w:t>
      </w:r>
    </w:p>
    <w:p w:rsidR="00410732" w:rsidRDefault="00410732" w:rsidP="00176277">
      <w:pPr>
        <w:pStyle w:val="Bezmezer"/>
        <w:spacing w:line="276" w:lineRule="auto"/>
        <w:ind w:left="426" w:hanging="426"/>
        <w:jc w:val="both"/>
        <w:rPr>
          <w:rFonts w:ascii="Arial" w:hAnsi="Arial" w:cs="Arial"/>
          <w:sz w:val="20"/>
          <w:szCs w:val="20"/>
        </w:rPr>
      </w:pPr>
    </w:p>
    <w:p w:rsidR="00410732" w:rsidRDefault="00410732" w:rsidP="000C3179">
      <w:pPr>
        <w:pStyle w:val="Bezmezer"/>
        <w:numPr>
          <w:ilvl w:val="0"/>
          <w:numId w:val="9"/>
        </w:numPr>
        <w:spacing w:line="276" w:lineRule="auto"/>
        <w:ind w:left="426" w:hanging="426"/>
        <w:jc w:val="both"/>
        <w:rPr>
          <w:rFonts w:ascii="Arial" w:hAnsi="Arial" w:cs="Arial"/>
          <w:sz w:val="20"/>
          <w:szCs w:val="20"/>
        </w:rPr>
      </w:pPr>
      <w:r>
        <w:rPr>
          <w:rFonts w:ascii="Arial" w:hAnsi="Arial" w:cs="Arial"/>
          <w:sz w:val="20"/>
          <w:szCs w:val="20"/>
        </w:rPr>
        <w:t xml:space="preserve">Objednatel je oprávněn tuto smlouvu zčásti – ohledně poskytování podpory </w:t>
      </w:r>
      <w:r w:rsidR="00C524A8">
        <w:rPr>
          <w:rFonts w:ascii="Arial" w:hAnsi="Arial" w:cs="Arial"/>
          <w:sz w:val="20"/>
          <w:szCs w:val="20"/>
        </w:rPr>
        <w:t xml:space="preserve">anebo správy non-IT </w:t>
      </w:r>
      <w:r>
        <w:rPr>
          <w:rFonts w:ascii="Arial" w:hAnsi="Arial" w:cs="Arial"/>
          <w:sz w:val="20"/>
          <w:szCs w:val="20"/>
        </w:rPr>
        <w:t>podle článku II odst. 1</w:t>
      </w:r>
      <w:r w:rsidR="00F2211F">
        <w:rPr>
          <w:rFonts w:ascii="Arial" w:hAnsi="Arial" w:cs="Arial"/>
          <w:sz w:val="20"/>
          <w:szCs w:val="20"/>
        </w:rPr>
        <w:t>.</w:t>
      </w:r>
      <w:r>
        <w:rPr>
          <w:rFonts w:ascii="Arial" w:hAnsi="Arial" w:cs="Arial"/>
          <w:sz w:val="20"/>
          <w:szCs w:val="20"/>
        </w:rPr>
        <w:t xml:space="preserve"> písm. d) smlouvy</w:t>
      </w:r>
      <w:r w:rsidR="00222417">
        <w:rPr>
          <w:rFonts w:ascii="Arial" w:hAnsi="Arial" w:cs="Arial"/>
          <w:sz w:val="20"/>
          <w:szCs w:val="20"/>
        </w:rPr>
        <w:t xml:space="preserve"> – vypovědět bez udání důvodu s tříměsíční výpověďní lhůtou, která počne běžet prvého dne kalendářního měsíce následujícího po doručení písemné výpovědi dodavateli.</w:t>
      </w:r>
    </w:p>
    <w:p w:rsidR="006B3F0F" w:rsidRDefault="006B3F0F" w:rsidP="00176277">
      <w:pPr>
        <w:pStyle w:val="Bezmezer"/>
        <w:spacing w:line="276" w:lineRule="auto"/>
        <w:ind w:left="426" w:hanging="426"/>
        <w:jc w:val="both"/>
        <w:rPr>
          <w:rFonts w:ascii="Arial" w:hAnsi="Arial" w:cs="Arial"/>
          <w:sz w:val="20"/>
          <w:szCs w:val="20"/>
        </w:rPr>
      </w:pPr>
    </w:p>
    <w:p w:rsidR="006B3F0F" w:rsidRDefault="006B3F0F" w:rsidP="000C3179">
      <w:pPr>
        <w:pStyle w:val="Bezmezer"/>
        <w:numPr>
          <w:ilvl w:val="0"/>
          <w:numId w:val="9"/>
        </w:numPr>
        <w:spacing w:line="276" w:lineRule="auto"/>
        <w:ind w:left="426" w:hanging="426"/>
        <w:jc w:val="both"/>
        <w:rPr>
          <w:rFonts w:ascii="Arial" w:hAnsi="Arial" w:cs="Arial"/>
          <w:sz w:val="20"/>
          <w:szCs w:val="20"/>
        </w:rPr>
      </w:pPr>
      <w:r>
        <w:rPr>
          <w:rFonts w:ascii="Arial" w:hAnsi="Arial" w:cs="Arial"/>
          <w:sz w:val="20"/>
          <w:szCs w:val="20"/>
        </w:rPr>
        <w:t>Objednatel je oprávněn od této smlouvy</w:t>
      </w:r>
      <w:r w:rsidR="003D32CF">
        <w:rPr>
          <w:rFonts w:ascii="Arial" w:hAnsi="Arial" w:cs="Arial"/>
          <w:sz w:val="20"/>
          <w:szCs w:val="20"/>
        </w:rPr>
        <w:t xml:space="preserve"> </w:t>
      </w:r>
      <w:r w:rsidR="00B16C9B">
        <w:rPr>
          <w:rFonts w:ascii="Arial" w:hAnsi="Arial" w:cs="Arial"/>
          <w:sz w:val="20"/>
          <w:szCs w:val="20"/>
        </w:rPr>
        <w:t xml:space="preserve">bez jakékoli sankce </w:t>
      </w:r>
      <w:r w:rsidR="003D32CF">
        <w:rPr>
          <w:rFonts w:ascii="Arial" w:hAnsi="Arial" w:cs="Arial"/>
          <w:sz w:val="20"/>
          <w:szCs w:val="20"/>
        </w:rPr>
        <w:t>jednostranně odstoupit s účinky do budoucna v</w:t>
      </w:r>
      <w:r w:rsidR="008217D5">
        <w:rPr>
          <w:rFonts w:ascii="Arial" w:hAnsi="Arial" w:cs="Arial"/>
          <w:sz w:val="20"/>
          <w:szCs w:val="20"/>
        </w:rPr>
        <w:t> </w:t>
      </w:r>
      <w:r w:rsidR="003D32CF">
        <w:rPr>
          <w:rFonts w:ascii="Arial" w:hAnsi="Arial" w:cs="Arial"/>
          <w:sz w:val="20"/>
          <w:szCs w:val="20"/>
        </w:rPr>
        <w:t>případě</w:t>
      </w:r>
      <w:r w:rsidR="008217D5">
        <w:rPr>
          <w:rFonts w:ascii="Arial" w:hAnsi="Arial" w:cs="Arial"/>
          <w:sz w:val="20"/>
          <w:szCs w:val="20"/>
        </w:rPr>
        <w:t xml:space="preserve"> neschválení finančních prostředků ze státního rozpočtu na služb</w:t>
      </w:r>
      <w:r w:rsidR="00C524A8">
        <w:rPr>
          <w:rFonts w:ascii="Arial" w:hAnsi="Arial" w:cs="Arial"/>
          <w:sz w:val="20"/>
          <w:szCs w:val="20"/>
        </w:rPr>
        <w:t>y</w:t>
      </w:r>
      <w:r w:rsidR="008217D5">
        <w:rPr>
          <w:rFonts w:ascii="Arial" w:hAnsi="Arial" w:cs="Arial"/>
          <w:sz w:val="20"/>
          <w:szCs w:val="20"/>
        </w:rPr>
        <w:t xml:space="preserve"> poskytované </w:t>
      </w:r>
      <w:r w:rsidR="00B16C9B">
        <w:rPr>
          <w:rFonts w:ascii="Arial" w:hAnsi="Arial" w:cs="Arial"/>
          <w:sz w:val="20"/>
          <w:szCs w:val="20"/>
        </w:rPr>
        <w:t>v příslušném ročním období.</w:t>
      </w:r>
    </w:p>
    <w:p w:rsidR="00B16C9B" w:rsidRDefault="00B16C9B" w:rsidP="00176277">
      <w:pPr>
        <w:pStyle w:val="Bezmezer"/>
        <w:spacing w:line="276" w:lineRule="auto"/>
        <w:ind w:left="426" w:hanging="426"/>
        <w:jc w:val="both"/>
        <w:rPr>
          <w:rFonts w:ascii="Arial" w:hAnsi="Arial" w:cs="Arial"/>
          <w:sz w:val="20"/>
          <w:szCs w:val="20"/>
        </w:rPr>
      </w:pPr>
    </w:p>
    <w:p w:rsidR="00B16C9B" w:rsidRDefault="009733C9" w:rsidP="000C3179">
      <w:pPr>
        <w:pStyle w:val="Bezmezer"/>
        <w:numPr>
          <w:ilvl w:val="0"/>
          <w:numId w:val="9"/>
        </w:numPr>
        <w:spacing w:line="276" w:lineRule="auto"/>
        <w:ind w:left="426" w:hanging="426"/>
        <w:jc w:val="both"/>
        <w:rPr>
          <w:rFonts w:ascii="Arial" w:hAnsi="Arial" w:cs="Arial"/>
          <w:sz w:val="20"/>
          <w:szCs w:val="20"/>
        </w:rPr>
      </w:pPr>
      <w:r>
        <w:rPr>
          <w:rFonts w:ascii="Arial" w:hAnsi="Arial" w:cs="Arial"/>
          <w:sz w:val="20"/>
          <w:szCs w:val="20"/>
        </w:rPr>
        <w:t>Smluvní strany jsou oprávněny</w:t>
      </w:r>
      <w:r w:rsidR="00B16C9B">
        <w:rPr>
          <w:rFonts w:ascii="Arial" w:hAnsi="Arial" w:cs="Arial"/>
          <w:sz w:val="20"/>
          <w:szCs w:val="20"/>
        </w:rPr>
        <w:t xml:space="preserve"> od této smlouvy jednostranně odstoupit s účinky do budoucna v případě jejího podstatného porušení </w:t>
      </w:r>
      <w:r>
        <w:rPr>
          <w:rFonts w:ascii="Arial" w:hAnsi="Arial" w:cs="Arial"/>
          <w:sz w:val="20"/>
          <w:szCs w:val="20"/>
        </w:rPr>
        <w:t>druhou smluvní stranou s tím, že za podstatné porušení smlouvy se pro účely tohoto ujednání pokládá zejména:</w:t>
      </w:r>
    </w:p>
    <w:p w:rsidR="009733C9" w:rsidRDefault="000D73FE" w:rsidP="000C3179">
      <w:pPr>
        <w:pStyle w:val="Bezmezer"/>
        <w:numPr>
          <w:ilvl w:val="0"/>
          <w:numId w:val="10"/>
        </w:numPr>
        <w:spacing w:line="276" w:lineRule="auto"/>
        <w:jc w:val="both"/>
        <w:rPr>
          <w:rFonts w:ascii="Arial" w:hAnsi="Arial" w:cs="Arial"/>
          <w:sz w:val="20"/>
          <w:szCs w:val="20"/>
        </w:rPr>
      </w:pPr>
      <w:r>
        <w:rPr>
          <w:rFonts w:ascii="Arial" w:hAnsi="Arial" w:cs="Arial"/>
          <w:sz w:val="20"/>
          <w:szCs w:val="20"/>
        </w:rPr>
        <w:t>prodlení dodavatele s dodávkou HW</w:t>
      </w:r>
      <w:r w:rsidR="00203B4A">
        <w:rPr>
          <w:rFonts w:ascii="Arial" w:hAnsi="Arial" w:cs="Arial"/>
          <w:sz w:val="20"/>
          <w:szCs w:val="20"/>
        </w:rPr>
        <w:t xml:space="preserve"> delší než 10 (slovy: deset) dní;</w:t>
      </w:r>
    </w:p>
    <w:p w:rsidR="00203B4A" w:rsidRDefault="00203B4A" w:rsidP="000C3179">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prodlení dodavatele s dodávkou SW delší než </w:t>
      </w:r>
      <w:r w:rsidR="006B49BF">
        <w:rPr>
          <w:rFonts w:ascii="Arial" w:hAnsi="Arial" w:cs="Arial"/>
          <w:sz w:val="20"/>
          <w:szCs w:val="20"/>
        </w:rPr>
        <w:t xml:space="preserve">10 (slovy. </w:t>
      </w:r>
      <w:proofErr w:type="gramStart"/>
      <w:r w:rsidR="006B49BF">
        <w:rPr>
          <w:rFonts w:ascii="Arial" w:hAnsi="Arial" w:cs="Arial"/>
          <w:sz w:val="20"/>
          <w:szCs w:val="20"/>
        </w:rPr>
        <w:t>deset</w:t>
      </w:r>
      <w:proofErr w:type="gramEnd"/>
      <w:r w:rsidR="006B49BF">
        <w:rPr>
          <w:rFonts w:ascii="Arial" w:hAnsi="Arial" w:cs="Arial"/>
          <w:sz w:val="20"/>
          <w:szCs w:val="20"/>
        </w:rPr>
        <w:t>) dní</w:t>
      </w:r>
      <w:r>
        <w:rPr>
          <w:rFonts w:ascii="Arial" w:hAnsi="Arial" w:cs="Arial"/>
          <w:sz w:val="20"/>
          <w:szCs w:val="20"/>
        </w:rPr>
        <w:t>;</w:t>
      </w:r>
    </w:p>
    <w:p w:rsidR="00203B4A" w:rsidRDefault="00BB1FA2" w:rsidP="000C3179">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prodlení dodavatele s předložením harmonogramu prací podle článku VII odst. </w:t>
      </w:r>
      <w:r w:rsidR="00621C1B">
        <w:rPr>
          <w:rFonts w:ascii="Arial" w:hAnsi="Arial" w:cs="Arial"/>
          <w:sz w:val="20"/>
          <w:szCs w:val="20"/>
        </w:rPr>
        <w:t>1</w:t>
      </w:r>
      <w:r>
        <w:rPr>
          <w:rFonts w:ascii="Arial" w:hAnsi="Arial" w:cs="Arial"/>
          <w:sz w:val="20"/>
          <w:szCs w:val="20"/>
        </w:rPr>
        <w:t>.</w:t>
      </w:r>
      <w:r w:rsidR="00621C1B">
        <w:rPr>
          <w:rFonts w:ascii="Arial" w:hAnsi="Arial" w:cs="Arial"/>
          <w:sz w:val="20"/>
          <w:szCs w:val="20"/>
        </w:rPr>
        <w:t xml:space="preserve"> </w:t>
      </w:r>
      <w:r>
        <w:rPr>
          <w:rFonts w:ascii="Arial" w:hAnsi="Arial" w:cs="Arial"/>
          <w:sz w:val="20"/>
          <w:szCs w:val="20"/>
        </w:rPr>
        <w:t xml:space="preserve">smlouvy delší než </w:t>
      </w:r>
      <w:r w:rsidR="00621C1B">
        <w:rPr>
          <w:rFonts w:ascii="Arial" w:hAnsi="Arial" w:cs="Arial"/>
          <w:sz w:val="20"/>
          <w:szCs w:val="20"/>
        </w:rPr>
        <w:t>10 (slovy: deset) dní</w:t>
      </w:r>
      <w:r>
        <w:rPr>
          <w:rFonts w:ascii="Arial" w:hAnsi="Arial" w:cs="Arial"/>
          <w:sz w:val="20"/>
          <w:szCs w:val="20"/>
        </w:rPr>
        <w:t>;</w:t>
      </w:r>
    </w:p>
    <w:p w:rsidR="00BB1FA2" w:rsidRDefault="002F1281" w:rsidP="000C3179">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prodlení dodavatele s provedením migrace delší než </w:t>
      </w:r>
      <w:r w:rsidR="00BB3058">
        <w:rPr>
          <w:rFonts w:ascii="Arial" w:hAnsi="Arial" w:cs="Arial"/>
          <w:sz w:val="20"/>
          <w:szCs w:val="20"/>
        </w:rPr>
        <w:t>14</w:t>
      </w:r>
      <w:r>
        <w:rPr>
          <w:rFonts w:ascii="Arial" w:hAnsi="Arial" w:cs="Arial"/>
          <w:sz w:val="20"/>
          <w:szCs w:val="20"/>
        </w:rPr>
        <w:t xml:space="preserve"> </w:t>
      </w:r>
      <w:r w:rsidR="00BB3058">
        <w:rPr>
          <w:rFonts w:ascii="Arial" w:hAnsi="Arial" w:cs="Arial"/>
          <w:sz w:val="20"/>
          <w:szCs w:val="20"/>
        </w:rPr>
        <w:t xml:space="preserve">(slovy: čtrnáct) </w:t>
      </w:r>
      <w:r>
        <w:rPr>
          <w:rFonts w:ascii="Arial" w:hAnsi="Arial" w:cs="Arial"/>
          <w:sz w:val="20"/>
          <w:szCs w:val="20"/>
        </w:rPr>
        <w:t>dní;</w:t>
      </w:r>
    </w:p>
    <w:p w:rsidR="002F1281" w:rsidRDefault="0037586C" w:rsidP="000C3179">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porušení povinnosti dodavatele mít po celou dobu trvání této smlouvy sjednánu platnou a účinnou pojistnou smlouvu s parametry podle článku VII odst. </w:t>
      </w:r>
      <w:r w:rsidR="00BB3058">
        <w:rPr>
          <w:rFonts w:ascii="Arial" w:hAnsi="Arial" w:cs="Arial"/>
          <w:sz w:val="20"/>
          <w:szCs w:val="20"/>
        </w:rPr>
        <w:t>4. p</w:t>
      </w:r>
      <w:r>
        <w:rPr>
          <w:rFonts w:ascii="Arial" w:hAnsi="Arial" w:cs="Arial"/>
          <w:sz w:val="20"/>
          <w:szCs w:val="20"/>
        </w:rPr>
        <w:t xml:space="preserve">ísm. </w:t>
      </w:r>
      <w:r w:rsidR="00BB3058">
        <w:rPr>
          <w:rFonts w:ascii="Arial" w:hAnsi="Arial" w:cs="Arial"/>
          <w:sz w:val="20"/>
          <w:szCs w:val="20"/>
        </w:rPr>
        <w:t>c)</w:t>
      </w:r>
      <w:r>
        <w:rPr>
          <w:rFonts w:ascii="Arial" w:hAnsi="Arial" w:cs="Arial"/>
          <w:sz w:val="20"/>
          <w:szCs w:val="20"/>
        </w:rPr>
        <w:t xml:space="preserve"> smlouvy;</w:t>
      </w:r>
    </w:p>
    <w:p w:rsidR="0037586C" w:rsidRDefault="0037586C" w:rsidP="000C3179">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porušení </w:t>
      </w:r>
      <w:r w:rsidR="00F172DF">
        <w:rPr>
          <w:rFonts w:ascii="Arial" w:hAnsi="Arial" w:cs="Arial"/>
          <w:sz w:val="20"/>
          <w:szCs w:val="20"/>
        </w:rPr>
        <w:t xml:space="preserve">povinnosti dodavatele být po celou dobu trvání smlouvy autorizovaným partnerem výrobce HW </w:t>
      </w:r>
      <w:r w:rsidR="00BB3058">
        <w:rPr>
          <w:rFonts w:ascii="Arial" w:hAnsi="Arial" w:cs="Arial"/>
          <w:sz w:val="20"/>
          <w:szCs w:val="20"/>
        </w:rPr>
        <w:t xml:space="preserve">anebo vlastníka duševních práv k SW anebo autorizovaným poskytovatelem plnění </w:t>
      </w:r>
      <w:r w:rsidR="00F172DF">
        <w:rPr>
          <w:rFonts w:ascii="Arial" w:hAnsi="Arial" w:cs="Arial"/>
          <w:sz w:val="20"/>
          <w:szCs w:val="20"/>
        </w:rPr>
        <w:t xml:space="preserve">podle článku VII odst. </w:t>
      </w:r>
      <w:r w:rsidR="00BB3058">
        <w:rPr>
          <w:rFonts w:ascii="Arial" w:hAnsi="Arial" w:cs="Arial"/>
          <w:sz w:val="20"/>
          <w:szCs w:val="20"/>
        </w:rPr>
        <w:t>4.</w:t>
      </w:r>
      <w:r w:rsidR="00F172DF">
        <w:rPr>
          <w:rFonts w:ascii="Arial" w:hAnsi="Arial" w:cs="Arial"/>
          <w:sz w:val="20"/>
          <w:szCs w:val="20"/>
        </w:rPr>
        <w:t xml:space="preserve"> písm. </w:t>
      </w:r>
      <w:r w:rsidR="00FA4591">
        <w:rPr>
          <w:rFonts w:ascii="Arial" w:hAnsi="Arial" w:cs="Arial"/>
          <w:sz w:val="20"/>
          <w:szCs w:val="20"/>
        </w:rPr>
        <w:t>k)</w:t>
      </w:r>
      <w:r w:rsidR="00F172DF">
        <w:rPr>
          <w:rFonts w:ascii="Arial" w:hAnsi="Arial" w:cs="Arial"/>
          <w:sz w:val="20"/>
          <w:szCs w:val="20"/>
        </w:rPr>
        <w:t xml:space="preserve"> smlouvy;</w:t>
      </w:r>
    </w:p>
    <w:p w:rsidR="00F172DF" w:rsidRDefault="00F172DF" w:rsidP="000C3179">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porušení povinnosti dodavatele po celou dobu trvání smlouvy zachovat kvalifikaci </w:t>
      </w:r>
      <w:r w:rsidR="00607E99">
        <w:rPr>
          <w:rFonts w:ascii="Arial" w:hAnsi="Arial" w:cs="Arial"/>
          <w:sz w:val="20"/>
          <w:szCs w:val="20"/>
        </w:rPr>
        <w:t xml:space="preserve">a složení realizačního týmu podle článku VII odst. </w:t>
      </w:r>
      <w:r w:rsidR="00AB3B95">
        <w:rPr>
          <w:rFonts w:ascii="Arial" w:hAnsi="Arial" w:cs="Arial"/>
          <w:sz w:val="20"/>
          <w:szCs w:val="20"/>
        </w:rPr>
        <w:t>4</w:t>
      </w:r>
      <w:r w:rsidR="00607E99">
        <w:rPr>
          <w:rFonts w:ascii="Arial" w:hAnsi="Arial" w:cs="Arial"/>
          <w:sz w:val="20"/>
          <w:szCs w:val="20"/>
        </w:rPr>
        <w:t xml:space="preserve"> písm</w:t>
      </w:r>
      <w:r w:rsidR="00AB3B95">
        <w:rPr>
          <w:rFonts w:ascii="Arial" w:hAnsi="Arial" w:cs="Arial"/>
          <w:sz w:val="20"/>
          <w:szCs w:val="20"/>
        </w:rPr>
        <w:t>. l)</w:t>
      </w:r>
      <w:r w:rsidR="00CE658B">
        <w:rPr>
          <w:rFonts w:ascii="Arial" w:hAnsi="Arial" w:cs="Arial"/>
          <w:sz w:val="20"/>
          <w:szCs w:val="20"/>
        </w:rPr>
        <w:t xml:space="preserve"> </w:t>
      </w:r>
      <w:r w:rsidR="00607E99">
        <w:rPr>
          <w:rFonts w:ascii="Arial" w:hAnsi="Arial" w:cs="Arial"/>
          <w:sz w:val="20"/>
          <w:szCs w:val="20"/>
        </w:rPr>
        <w:t>smlouvy;</w:t>
      </w:r>
    </w:p>
    <w:p w:rsidR="00607E99" w:rsidRDefault="00607E99" w:rsidP="000C3179">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porušení povinnosti mlčenlivosti dodavatelem podle článku VII odst. </w:t>
      </w:r>
      <w:r w:rsidR="00AB3B95">
        <w:rPr>
          <w:rFonts w:ascii="Arial" w:hAnsi="Arial" w:cs="Arial"/>
          <w:sz w:val="20"/>
          <w:szCs w:val="20"/>
        </w:rPr>
        <w:t>4</w:t>
      </w:r>
      <w:r>
        <w:rPr>
          <w:rFonts w:ascii="Arial" w:hAnsi="Arial" w:cs="Arial"/>
          <w:sz w:val="20"/>
          <w:szCs w:val="20"/>
        </w:rPr>
        <w:t xml:space="preserve"> písm. </w:t>
      </w:r>
      <w:r w:rsidR="00AB3B95">
        <w:rPr>
          <w:rFonts w:ascii="Arial" w:hAnsi="Arial" w:cs="Arial"/>
          <w:sz w:val="20"/>
          <w:szCs w:val="20"/>
        </w:rPr>
        <w:t>i)</w:t>
      </w:r>
      <w:r>
        <w:rPr>
          <w:rFonts w:ascii="Arial" w:hAnsi="Arial" w:cs="Arial"/>
          <w:sz w:val="20"/>
          <w:szCs w:val="20"/>
        </w:rPr>
        <w:t xml:space="preserve"> smlouvy;</w:t>
      </w:r>
    </w:p>
    <w:p w:rsidR="00607E99" w:rsidRDefault="00E87CBB" w:rsidP="000C3179">
      <w:pPr>
        <w:pStyle w:val="Bezmezer"/>
        <w:numPr>
          <w:ilvl w:val="0"/>
          <w:numId w:val="10"/>
        </w:numPr>
        <w:spacing w:line="276" w:lineRule="auto"/>
        <w:jc w:val="both"/>
        <w:rPr>
          <w:rFonts w:ascii="Arial" w:hAnsi="Arial" w:cs="Arial"/>
          <w:sz w:val="20"/>
          <w:szCs w:val="20"/>
        </w:rPr>
      </w:pPr>
      <w:r>
        <w:rPr>
          <w:rFonts w:ascii="Arial" w:hAnsi="Arial" w:cs="Arial"/>
          <w:sz w:val="20"/>
          <w:szCs w:val="20"/>
        </w:rPr>
        <w:t>porušení kterékoli z povinností dodavatele uvedených v článku X této smlouvy;</w:t>
      </w:r>
    </w:p>
    <w:p w:rsidR="00E87CBB" w:rsidRDefault="00E87CBB" w:rsidP="000C3179">
      <w:pPr>
        <w:pStyle w:val="Bezmezer"/>
        <w:numPr>
          <w:ilvl w:val="0"/>
          <w:numId w:val="10"/>
        </w:numPr>
        <w:spacing w:line="276" w:lineRule="auto"/>
        <w:jc w:val="both"/>
        <w:rPr>
          <w:rFonts w:ascii="Arial" w:hAnsi="Arial" w:cs="Arial"/>
          <w:sz w:val="20"/>
          <w:szCs w:val="20"/>
        </w:rPr>
      </w:pPr>
      <w:r>
        <w:rPr>
          <w:rFonts w:ascii="Arial" w:hAnsi="Arial" w:cs="Arial"/>
          <w:sz w:val="20"/>
          <w:szCs w:val="20"/>
        </w:rPr>
        <w:t>prodlení dodavatele se splněním kterékoli jiné smluvní povinnosti, nesplní-li dodavatel takovou povinnost ani v přiměřené dodatečné lhůtě poskytnuté mu objednatelem (</w:t>
      </w:r>
      <w:r w:rsidR="006678BF">
        <w:rPr>
          <w:rFonts w:ascii="Arial" w:hAnsi="Arial" w:cs="Arial"/>
          <w:sz w:val="20"/>
          <w:szCs w:val="20"/>
        </w:rPr>
        <w:t>pro vyloučení pochybností smluvní strany sjednávají, že za přiměřenou se pro účely tohoto ujednání pokládá lhůta pěti dnů);</w:t>
      </w:r>
    </w:p>
    <w:p w:rsidR="006678BF" w:rsidRDefault="006678BF" w:rsidP="000C3179">
      <w:pPr>
        <w:pStyle w:val="Bezmezer"/>
        <w:numPr>
          <w:ilvl w:val="0"/>
          <w:numId w:val="10"/>
        </w:numPr>
        <w:spacing w:line="276" w:lineRule="auto"/>
        <w:jc w:val="both"/>
        <w:rPr>
          <w:rFonts w:ascii="Arial" w:hAnsi="Arial" w:cs="Arial"/>
          <w:sz w:val="20"/>
          <w:szCs w:val="20"/>
        </w:rPr>
      </w:pPr>
      <w:r>
        <w:rPr>
          <w:rFonts w:ascii="Arial" w:hAnsi="Arial" w:cs="Arial"/>
          <w:sz w:val="20"/>
          <w:szCs w:val="20"/>
        </w:rPr>
        <w:t>prodlení objednatele s úhradou ceny dílčí části plnění delší než 30 (slovy: třicet) dnů.</w:t>
      </w:r>
    </w:p>
    <w:p w:rsidR="000F7336" w:rsidRDefault="000F7336" w:rsidP="000F7336">
      <w:pPr>
        <w:pStyle w:val="Bezmezer"/>
        <w:spacing w:line="276" w:lineRule="auto"/>
        <w:ind w:left="720"/>
        <w:jc w:val="both"/>
        <w:rPr>
          <w:rFonts w:ascii="Arial" w:hAnsi="Arial" w:cs="Arial"/>
          <w:sz w:val="20"/>
          <w:szCs w:val="20"/>
        </w:rPr>
      </w:pPr>
    </w:p>
    <w:p w:rsidR="006678BF" w:rsidRDefault="00176277" w:rsidP="000C3179">
      <w:pPr>
        <w:pStyle w:val="Bezmezer"/>
        <w:numPr>
          <w:ilvl w:val="0"/>
          <w:numId w:val="9"/>
        </w:numPr>
        <w:spacing w:line="276" w:lineRule="auto"/>
        <w:ind w:left="426" w:hanging="426"/>
        <w:jc w:val="both"/>
        <w:rPr>
          <w:rFonts w:ascii="Arial" w:hAnsi="Arial" w:cs="Arial"/>
          <w:sz w:val="20"/>
          <w:szCs w:val="20"/>
        </w:rPr>
      </w:pPr>
      <w:r>
        <w:rPr>
          <w:rFonts w:ascii="Arial" w:hAnsi="Arial" w:cs="Arial"/>
          <w:sz w:val="20"/>
          <w:szCs w:val="20"/>
        </w:rPr>
        <w:t>Odstoupení od smlouvy se nedotýká práva na zaplacení smluvních pokut, úroků z prodlení, práva na náhradu škody vzniklé z porušení smluvní povinnosti ani ujednání, které má vzhledem ke své povaze zavazovat smluvní strany i po odstoupení od smlouvy.</w:t>
      </w:r>
    </w:p>
    <w:p w:rsidR="00176277" w:rsidRDefault="00176277" w:rsidP="00176277">
      <w:pPr>
        <w:pStyle w:val="Bezmezer"/>
        <w:spacing w:line="276" w:lineRule="auto"/>
        <w:ind w:left="426" w:hanging="426"/>
        <w:jc w:val="both"/>
        <w:rPr>
          <w:rFonts w:ascii="Arial" w:hAnsi="Arial" w:cs="Arial"/>
          <w:sz w:val="20"/>
          <w:szCs w:val="20"/>
        </w:rPr>
      </w:pPr>
    </w:p>
    <w:p w:rsidR="00176277" w:rsidRDefault="00176277" w:rsidP="000C3179">
      <w:pPr>
        <w:pStyle w:val="Bezmezer"/>
        <w:numPr>
          <w:ilvl w:val="0"/>
          <w:numId w:val="9"/>
        </w:numPr>
        <w:spacing w:line="276" w:lineRule="auto"/>
        <w:ind w:left="426" w:hanging="426"/>
        <w:jc w:val="both"/>
        <w:rPr>
          <w:rFonts w:ascii="Arial" w:hAnsi="Arial" w:cs="Arial"/>
          <w:sz w:val="20"/>
          <w:szCs w:val="20"/>
        </w:rPr>
      </w:pPr>
      <w:r>
        <w:rPr>
          <w:rFonts w:ascii="Arial" w:hAnsi="Arial" w:cs="Arial"/>
          <w:sz w:val="20"/>
          <w:szCs w:val="20"/>
        </w:rPr>
        <w:t>V případě předčasného ukončení smlouvy se smluvní strany zavazují poskytnout si vzájemně veškerou potřebnou součinnost k zamezení vzniku škody.</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Článek X</w:t>
      </w:r>
    </w:p>
    <w:p w:rsidR="00017A52" w:rsidRDefault="00E13BF4" w:rsidP="00017A52">
      <w:pPr>
        <w:pStyle w:val="Bezmezer"/>
        <w:spacing w:line="276" w:lineRule="auto"/>
        <w:jc w:val="center"/>
        <w:rPr>
          <w:rFonts w:ascii="Arial" w:hAnsi="Arial" w:cs="Arial"/>
          <w:b/>
          <w:sz w:val="20"/>
          <w:szCs w:val="20"/>
        </w:rPr>
      </w:pPr>
      <w:r>
        <w:rPr>
          <w:rFonts w:ascii="Arial" w:hAnsi="Arial" w:cs="Arial"/>
          <w:b/>
          <w:sz w:val="20"/>
          <w:szCs w:val="20"/>
        </w:rPr>
        <w:t>Pod</w:t>
      </w:r>
      <w:r w:rsidR="00017A52">
        <w:rPr>
          <w:rFonts w:ascii="Arial" w:hAnsi="Arial" w:cs="Arial"/>
          <w:b/>
          <w:sz w:val="20"/>
          <w:szCs w:val="20"/>
        </w:rPr>
        <w:t>dodavatelé</w:t>
      </w:r>
    </w:p>
    <w:p w:rsidR="00017A52" w:rsidRDefault="00017A52" w:rsidP="00017A52">
      <w:pPr>
        <w:pStyle w:val="Bezmezer"/>
        <w:spacing w:line="276" w:lineRule="auto"/>
        <w:jc w:val="center"/>
        <w:rPr>
          <w:rFonts w:ascii="Arial" w:hAnsi="Arial" w:cs="Arial"/>
          <w:b/>
          <w:sz w:val="20"/>
          <w:szCs w:val="20"/>
        </w:rPr>
      </w:pPr>
    </w:p>
    <w:p w:rsidR="00017A52" w:rsidRDefault="003D7894" w:rsidP="000C3179">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 xml:space="preserve">Dodavatel je oprávněn zajistit plnění této smlouvy anebo jejích dílčích částí prostřednictvím poddodavatelů, jejichž specifikace, včetně specifikace dílčích částí plnění, které budou těmito poddodavateli poskytovány, je obsažena v příloze č. </w:t>
      </w:r>
      <w:r w:rsidR="00283541">
        <w:rPr>
          <w:rFonts w:ascii="Arial" w:hAnsi="Arial" w:cs="Arial"/>
          <w:sz w:val="20"/>
          <w:szCs w:val="20"/>
        </w:rPr>
        <w:t>5</w:t>
      </w:r>
      <w:r w:rsidR="00062520">
        <w:rPr>
          <w:rFonts w:ascii="Arial" w:hAnsi="Arial" w:cs="Arial"/>
          <w:sz w:val="20"/>
          <w:szCs w:val="20"/>
        </w:rPr>
        <w:t xml:space="preserve"> této smlouvy.</w:t>
      </w:r>
    </w:p>
    <w:p w:rsidR="00062520" w:rsidRDefault="00062520" w:rsidP="0033504E">
      <w:pPr>
        <w:pStyle w:val="Bezmezer"/>
        <w:spacing w:line="276" w:lineRule="auto"/>
        <w:ind w:left="426" w:hanging="426"/>
        <w:jc w:val="both"/>
        <w:rPr>
          <w:rFonts w:ascii="Arial" w:hAnsi="Arial" w:cs="Arial"/>
          <w:sz w:val="20"/>
          <w:szCs w:val="20"/>
        </w:rPr>
      </w:pPr>
    </w:p>
    <w:p w:rsidR="00062520" w:rsidRDefault="00062520" w:rsidP="000C3179">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Dodavatel se zavazuje zajistit, že poddodavatelé budou jimi prováděné části plnění provádět v souladu se všemi podmínkami této smlouvy. Tím není dotčena výlučná odpovědnost dodavatele za poskytování řádného plnění podle</w:t>
      </w:r>
      <w:r w:rsidR="00CC7500">
        <w:rPr>
          <w:rFonts w:ascii="Arial" w:hAnsi="Arial" w:cs="Arial"/>
          <w:sz w:val="20"/>
          <w:szCs w:val="20"/>
        </w:rPr>
        <w:t xml:space="preserve"> této smlouvy. Dodavatel tedy odpovídá objednateli za řádné plnění této smlouvy, které svěřil poddodavateli, ve stejném rozsahu, jako by jej poskytoval sám.</w:t>
      </w:r>
    </w:p>
    <w:p w:rsidR="00CC7500" w:rsidRDefault="00CC7500" w:rsidP="0033504E">
      <w:pPr>
        <w:pStyle w:val="Bezmezer"/>
        <w:spacing w:line="276" w:lineRule="auto"/>
        <w:ind w:left="426" w:hanging="426"/>
        <w:jc w:val="both"/>
        <w:rPr>
          <w:rFonts w:ascii="Arial" w:hAnsi="Arial" w:cs="Arial"/>
          <w:sz w:val="20"/>
          <w:szCs w:val="20"/>
        </w:rPr>
      </w:pPr>
    </w:p>
    <w:p w:rsidR="00CC7500" w:rsidRDefault="00CC7500" w:rsidP="000C3179">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Dodavatel je oprávněn změnit poddodavatele pouze z vážných objektivn</w:t>
      </w:r>
      <w:r w:rsidR="003B3519">
        <w:rPr>
          <w:rFonts w:ascii="Arial" w:hAnsi="Arial" w:cs="Arial"/>
          <w:sz w:val="20"/>
          <w:szCs w:val="20"/>
        </w:rPr>
        <w:t>ích důvodů a s předchozím písemným souhlasem objednatele, objednatel se zavazuje souhlas se změnou poddodavatele bezdůvodně neodpírat.</w:t>
      </w:r>
    </w:p>
    <w:p w:rsidR="00147A21" w:rsidRDefault="00147A21" w:rsidP="0033504E">
      <w:pPr>
        <w:pStyle w:val="Bezmezer"/>
        <w:spacing w:line="276" w:lineRule="auto"/>
        <w:ind w:left="426" w:hanging="426"/>
        <w:jc w:val="both"/>
        <w:rPr>
          <w:rFonts w:ascii="Arial" w:hAnsi="Arial" w:cs="Arial"/>
          <w:sz w:val="20"/>
          <w:szCs w:val="20"/>
        </w:rPr>
      </w:pPr>
    </w:p>
    <w:p w:rsidR="00147A21" w:rsidRDefault="00147A21" w:rsidP="000C3179">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 xml:space="preserve">Dodavatel je povinen předložit objednateli seznam poddodavatelů, kterým za plnění poddodávky uhradil více než 10% z celkové ceny veřejné zakázky uhrazené objednatelem jako veřejným </w:t>
      </w:r>
      <w:r w:rsidR="001902D5">
        <w:rPr>
          <w:rFonts w:ascii="Arial" w:hAnsi="Arial" w:cs="Arial"/>
          <w:sz w:val="20"/>
          <w:szCs w:val="20"/>
        </w:rPr>
        <w:t>objednatel</w:t>
      </w:r>
      <w:r>
        <w:rPr>
          <w:rFonts w:ascii="Arial" w:hAnsi="Arial" w:cs="Arial"/>
          <w:sz w:val="20"/>
          <w:szCs w:val="20"/>
        </w:rPr>
        <w:t>em v jednom kalendářním roce, a to nejpozději do 28. 2. následujícího kalendářního roku.</w:t>
      </w:r>
    </w:p>
    <w:p w:rsidR="00147A21" w:rsidRDefault="00147A21" w:rsidP="0033504E">
      <w:pPr>
        <w:pStyle w:val="Bezmezer"/>
        <w:spacing w:line="276" w:lineRule="auto"/>
        <w:ind w:left="426" w:hanging="426"/>
        <w:jc w:val="both"/>
        <w:rPr>
          <w:rFonts w:ascii="Arial" w:hAnsi="Arial" w:cs="Arial"/>
          <w:sz w:val="20"/>
          <w:szCs w:val="20"/>
        </w:rPr>
      </w:pPr>
    </w:p>
    <w:p w:rsidR="00147A21" w:rsidRDefault="00147A21" w:rsidP="000C3179">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Má-li poddodavatel právní formu akciové společnosti, je dodavatel povinen společně se seznamem poddodavatelů podle odstavce 1. tohoto článku smlouvy předložit objednateli seznam vlastníků akcií, jejichž jmenovitá hodnota přesahuje 10% základního kapitálu</w:t>
      </w:r>
      <w:r w:rsidR="0033504E">
        <w:rPr>
          <w:rFonts w:ascii="Arial" w:hAnsi="Arial" w:cs="Arial"/>
          <w:sz w:val="20"/>
          <w:szCs w:val="20"/>
        </w:rPr>
        <w:t>. Seznam vlastníků akcií musí být vyhotoven ve lhůtě 90 (slovy: devadesáti) dnů přede dnem předložení seznamu poddodavatelů.</w:t>
      </w:r>
    </w:p>
    <w:p w:rsidR="003B3519" w:rsidRDefault="003B3519" w:rsidP="00017A52">
      <w:pPr>
        <w:pStyle w:val="Bezmezer"/>
        <w:spacing w:line="276" w:lineRule="auto"/>
        <w:jc w:val="both"/>
        <w:rPr>
          <w:rFonts w:ascii="Arial" w:hAnsi="Arial" w:cs="Arial"/>
          <w:sz w:val="20"/>
          <w:szCs w:val="20"/>
        </w:rPr>
      </w:pPr>
    </w:p>
    <w:p w:rsidR="00017A52" w:rsidRDefault="00E13BF4" w:rsidP="00017A52">
      <w:pPr>
        <w:pStyle w:val="Bezmezer"/>
        <w:spacing w:line="276" w:lineRule="auto"/>
        <w:jc w:val="center"/>
        <w:rPr>
          <w:rFonts w:ascii="Arial" w:hAnsi="Arial" w:cs="Arial"/>
          <w:b/>
          <w:sz w:val="20"/>
          <w:szCs w:val="20"/>
        </w:rPr>
      </w:pPr>
      <w:r>
        <w:rPr>
          <w:rFonts w:ascii="Arial" w:hAnsi="Arial" w:cs="Arial"/>
          <w:b/>
          <w:sz w:val="20"/>
          <w:szCs w:val="20"/>
        </w:rPr>
        <w:t>Článek XI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Vyšší moc</w:t>
      </w:r>
    </w:p>
    <w:p w:rsidR="00017A52" w:rsidRDefault="00017A52" w:rsidP="00017A52">
      <w:pPr>
        <w:pStyle w:val="Bezmezer"/>
        <w:spacing w:line="276" w:lineRule="auto"/>
        <w:rPr>
          <w:rFonts w:ascii="Arial" w:hAnsi="Arial" w:cs="Arial"/>
          <w:b/>
          <w:sz w:val="20"/>
          <w:szCs w:val="20"/>
        </w:rPr>
      </w:pPr>
    </w:p>
    <w:p w:rsidR="00017A52" w:rsidRDefault="00DB2566" w:rsidP="000C3179">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Jestliže některá ze smluvních stran není schopna dostát svým závazkům podle této smlouvy anebo je v prodlení v důsledku okolností, které nemůže ovlivnit ani předvídat v okamžiku jejich uzavření, nebude tato smluvní strana považována za smluvní stranu, která je v prodlení anebo</w:t>
      </w:r>
      <w:r w:rsidR="003776BE">
        <w:rPr>
          <w:rFonts w:ascii="Arial" w:hAnsi="Arial" w:cs="Arial"/>
          <w:sz w:val="20"/>
          <w:szCs w:val="20"/>
        </w:rPr>
        <w:t xml:space="preserve"> která jiným způsobem porušila své smluvní závazky a nebude po dobu trvání působení vyšší moci povinna k plnění těchto závazků ani nebude povinna hradit smluvní sankce za porušení smluvní povinnosti.</w:t>
      </w:r>
    </w:p>
    <w:p w:rsidR="003776BE" w:rsidRDefault="003776BE" w:rsidP="00410D93">
      <w:pPr>
        <w:pStyle w:val="Bezmezer"/>
        <w:spacing w:line="276" w:lineRule="auto"/>
        <w:ind w:left="426" w:hanging="426"/>
        <w:jc w:val="both"/>
        <w:rPr>
          <w:rFonts w:ascii="Arial" w:hAnsi="Arial" w:cs="Arial"/>
          <w:sz w:val="20"/>
          <w:szCs w:val="20"/>
        </w:rPr>
      </w:pPr>
    </w:p>
    <w:p w:rsidR="003776BE" w:rsidRDefault="003776BE" w:rsidP="000C3179">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Působení vyšší moci je dotčená smluvní strana povinna bez zbytečného odkladu po vzniku překážky vyšší moci písemně oznámit druhé smluvní straně.</w:t>
      </w:r>
    </w:p>
    <w:p w:rsidR="003776BE" w:rsidRDefault="003776BE" w:rsidP="00410D93">
      <w:pPr>
        <w:pStyle w:val="Bezmezer"/>
        <w:spacing w:line="276" w:lineRule="auto"/>
        <w:ind w:left="426" w:hanging="426"/>
        <w:jc w:val="both"/>
        <w:rPr>
          <w:rFonts w:ascii="Arial" w:hAnsi="Arial" w:cs="Arial"/>
          <w:sz w:val="20"/>
          <w:szCs w:val="20"/>
        </w:rPr>
      </w:pPr>
    </w:p>
    <w:p w:rsidR="00410D93" w:rsidRDefault="003776BE" w:rsidP="000C3179">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 xml:space="preserve">V případě, že působení vyšší moci trvá déle než 90 (slovy: devadesát) kalendářních dní, je druhá smluvní strana oprávněna ukončit tuto smlouvu </w:t>
      </w:r>
      <w:r w:rsidR="00410D93">
        <w:rPr>
          <w:rFonts w:ascii="Arial" w:hAnsi="Arial" w:cs="Arial"/>
          <w:sz w:val="20"/>
          <w:szCs w:val="20"/>
        </w:rPr>
        <w:t xml:space="preserve">písemnou </w:t>
      </w:r>
      <w:r>
        <w:rPr>
          <w:rFonts w:ascii="Arial" w:hAnsi="Arial" w:cs="Arial"/>
          <w:sz w:val="20"/>
          <w:szCs w:val="20"/>
        </w:rPr>
        <w:t>vý</w:t>
      </w:r>
      <w:r w:rsidR="00410D93">
        <w:rPr>
          <w:rFonts w:ascii="Arial" w:hAnsi="Arial" w:cs="Arial"/>
          <w:sz w:val="20"/>
          <w:szCs w:val="20"/>
        </w:rPr>
        <w:t>p</w:t>
      </w:r>
      <w:r>
        <w:rPr>
          <w:rFonts w:ascii="Arial" w:hAnsi="Arial" w:cs="Arial"/>
          <w:sz w:val="20"/>
          <w:szCs w:val="20"/>
        </w:rPr>
        <w:t>ovědí</w:t>
      </w:r>
      <w:r w:rsidR="00410D93">
        <w:rPr>
          <w:rFonts w:ascii="Arial" w:hAnsi="Arial" w:cs="Arial"/>
          <w:sz w:val="20"/>
          <w:szCs w:val="20"/>
        </w:rPr>
        <w:t xml:space="preserve"> s 10denní výpověďní lhůtou, která počne běžet prvého dne následujícího po doručení písemné výpovědi druhé smluvní straně.</w:t>
      </w:r>
    </w:p>
    <w:p w:rsidR="003776BE" w:rsidRPr="00DB2566" w:rsidRDefault="00410D93" w:rsidP="00DB2566">
      <w:pPr>
        <w:pStyle w:val="Bezmezer"/>
        <w:spacing w:line="276" w:lineRule="auto"/>
        <w:jc w:val="both"/>
        <w:rPr>
          <w:rFonts w:ascii="Arial" w:hAnsi="Arial" w:cs="Arial"/>
          <w:sz w:val="20"/>
          <w:szCs w:val="20"/>
        </w:rPr>
      </w:pPr>
      <w:r>
        <w:rPr>
          <w:rFonts w:ascii="Arial" w:hAnsi="Arial" w:cs="Arial"/>
          <w:sz w:val="20"/>
          <w:szCs w:val="20"/>
        </w:rPr>
        <w:t xml:space="preserve"> </w:t>
      </w:r>
    </w:p>
    <w:p w:rsidR="00017A52" w:rsidRDefault="00E13BF4" w:rsidP="00017A52">
      <w:pPr>
        <w:pStyle w:val="Bezmezer"/>
        <w:spacing w:line="276" w:lineRule="auto"/>
        <w:jc w:val="center"/>
        <w:rPr>
          <w:rFonts w:ascii="Arial" w:hAnsi="Arial" w:cs="Arial"/>
          <w:b/>
          <w:sz w:val="20"/>
          <w:szCs w:val="20"/>
        </w:rPr>
      </w:pPr>
      <w:r>
        <w:rPr>
          <w:rFonts w:ascii="Arial" w:hAnsi="Arial" w:cs="Arial"/>
          <w:b/>
          <w:sz w:val="20"/>
          <w:szCs w:val="20"/>
        </w:rPr>
        <w:t>Článek XII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Kontaktní osoby</w:t>
      </w:r>
    </w:p>
    <w:p w:rsidR="00017A52" w:rsidRDefault="00017A52" w:rsidP="00017A52">
      <w:pPr>
        <w:pStyle w:val="Bezmezer"/>
        <w:spacing w:line="276" w:lineRule="auto"/>
        <w:jc w:val="center"/>
        <w:rPr>
          <w:rFonts w:ascii="Arial" w:hAnsi="Arial" w:cs="Arial"/>
          <w:b/>
          <w:sz w:val="20"/>
          <w:szCs w:val="20"/>
        </w:rPr>
      </w:pPr>
    </w:p>
    <w:p w:rsidR="00017A52" w:rsidRDefault="00CE658B" w:rsidP="00CE658B">
      <w:pPr>
        <w:pStyle w:val="Bezmezer"/>
        <w:spacing w:line="276" w:lineRule="auto"/>
        <w:jc w:val="both"/>
        <w:rPr>
          <w:rFonts w:ascii="Arial" w:hAnsi="Arial" w:cs="Arial"/>
          <w:sz w:val="20"/>
          <w:szCs w:val="20"/>
        </w:rPr>
      </w:pPr>
      <w:r>
        <w:rPr>
          <w:rFonts w:ascii="Arial" w:hAnsi="Arial" w:cs="Arial"/>
          <w:sz w:val="20"/>
          <w:szCs w:val="20"/>
        </w:rPr>
        <w:t>Smluvní strany jmenují tyto kontaktní osoby, tj. oprávněné osoby ve věcech technických a administrativních</w:t>
      </w:r>
      <w:r w:rsidR="005D2BB7">
        <w:rPr>
          <w:rFonts w:ascii="Arial" w:hAnsi="Arial" w:cs="Arial"/>
          <w:sz w:val="20"/>
          <w:szCs w:val="20"/>
        </w:rPr>
        <w:t xml:space="preserve"> a ve věcech akceptace</w:t>
      </w:r>
      <w:r>
        <w:rPr>
          <w:rFonts w:ascii="Arial" w:hAnsi="Arial" w:cs="Arial"/>
          <w:sz w:val="20"/>
          <w:szCs w:val="20"/>
        </w:rPr>
        <w:t>, které jsou odpovědné za řádnou koordinaci činností souvisejících s plněním předmětu této smlouvy:</w:t>
      </w:r>
    </w:p>
    <w:p w:rsidR="000E5238" w:rsidRDefault="000E5238" w:rsidP="00CE658B">
      <w:pPr>
        <w:pStyle w:val="Bezmezer"/>
        <w:spacing w:line="276" w:lineRule="auto"/>
        <w:jc w:val="both"/>
        <w:rPr>
          <w:rFonts w:ascii="Arial" w:hAnsi="Arial" w:cs="Arial"/>
          <w:sz w:val="20"/>
          <w:szCs w:val="20"/>
        </w:rPr>
      </w:pPr>
    </w:p>
    <w:p w:rsidR="006E5A17" w:rsidRDefault="006E5A17" w:rsidP="000C3179">
      <w:pPr>
        <w:pStyle w:val="Bezmezer"/>
        <w:numPr>
          <w:ilvl w:val="0"/>
          <w:numId w:val="16"/>
        </w:numPr>
        <w:spacing w:line="276" w:lineRule="auto"/>
        <w:ind w:left="426" w:hanging="426"/>
        <w:jc w:val="both"/>
        <w:rPr>
          <w:rFonts w:ascii="Arial" w:hAnsi="Arial" w:cs="Arial"/>
          <w:b/>
          <w:sz w:val="20"/>
          <w:szCs w:val="20"/>
        </w:rPr>
      </w:pPr>
      <w:r>
        <w:rPr>
          <w:rFonts w:ascii="Arial" w:hAnsi="Arial" w:cs="Arial"/>
          <w:sz w:val="20"/>
          <w:szCs w:val="20"/>
        </w:rPr>
        <w:t>za objednatele:</w:t>
      </w:r>
      <w:r>
        <w:rPr>
          <w:rFonts w:ascii="Arial" w:hAnsi="Arial" w:cs="Arial"/>
          <w:sz w:val="20"/>
          <w:szCs w:val="20"/>
        </w:rPr>
        <w:tab/>
      </w:r>
      <w:r w:rsidR="00DF2D03">
        <w:rPr>
          <w:rFonts w:ascii="Arial" w:hAnsi="Arial" w:cs="Arial"/>
          <w:b/>
          <w:sz w:val="20"/>
          <w:szCs w:val="20"/>
        </w:rPr>
        <w:t xml:space="preserve">Ing. Iva </w:t>
      </w:r>
      <w:proofErr w:type="spellStart"/>
      <w:r w:rsidR="00DF2D03">
        <w:rPr>
          <w:rFonts w:ascii="Arial" w:hAnsi="Arial" w:cs="Arial"/>
          <w:b/>
          <w:sz w:val="20"/>
          <w:szCs w:val="20"/>
        </w:rPr>
        <w:t>Auingerová</w:t>
      </w:r>
      <w:bookmarkStart w:id="0" w:name="_GoBack"/>
      <w:bookmarkEnd w:id="0"/>
      <w:proofErr w:type="spellEnd"/>
      <w:r w:rsidR="005D2BB7">
        <w:rPr>
          <w:rFonts w:ascii="Arial" w:hAnsi="Arial" w:cs="Arial"/>
          <w:b/>
          <w:sz w:val="20"/>
          <w:szCs w:val="20"/>
        </w:rPr>
        <w:t xml:space="preserve"> </w:t>
      </w:r>
      <w:r w:rsidR="005D2BB7">
        <w:rPr>
          <w:rFonts w:ascii="Arial" w:hAnsi="Arial" w:cs="Arial"/>
          <w:sz w:val="20"/>
          <w:szCs w:val="20"/>
        </w:rPr>
        <w:t>– ve věcech technických a administrativních</w:t>
      </w:r>
    </w:p>
    <w:p w:rsidR="00DF2D03" w:rsidRDefault="00DF2D03" w:rsidP="005D2BB7">
      <w:pPr>
        <w:pStyle w:val="Bezmezer"/>
        <w:spacing w:line="276" w:lineRule="auto"/>
        <w:ind w:left="1416" w:firstLine="708"/>
        <w:jc w:val="both"/>
        <w:rPr>
          <w:rFonts w:ascii="Arial" w:hAnsi="Arial" w:cs="Arial"/>
          <w:sz w:val="20"/>
          <w:szCs w:val="20"/>
        </w:rPr>
      </w:pPr>
      <w:r>
        <w:rPr>
          <w:rFonts w:ascii="Arial" w:hAnsi="Arial" w:cs="Arial"/>
          <w:sz w:val="20"/>
          <w:szCs w:val="20"/>
        </w:rPr>
        <w:t xml:space="preserve">tel.: </w:t>
      </w:r>
      <w:proofErr w:type="spellStart"/>
      <w:r w:rsidR="009F5AE3">
        <w:rPr>
          <w:rFonts w:ascii="Arial" w:hAnsi="Arial" w:cs="Arial"/>
          <w:sz w:val="20"/>
          <w:szCs w:val="20"/>
        </w:rPr>
        <w:t>xxxxxxxxxxxxxxxxxxxxxx</w:t>
      </w:r>
      <w:proofErr w:type="spellEnd"/>
    </w:p>
    <w:p w:rsidR="009F5AE3" w:rsidRDefault="00DF2D03" w:rsidP="005D2BB7">
      <w:pPr>
        <w:pStyle w:val="Bezmezer"/>
        <w:spacing w:line="276" w:lineRule="auto"/>
        <w:ind w:left="1416" w:firstLine="708"/>
        <w:jc w:val="both"/>
        <w:rPr>
          <w:rFonts w:ascii="Arial" w:hAnsi="Arial" w:cs="Arial"/>
          <w:b/>
          <w:sz w:val="20"/>
          <w:szCs w:val="20"/>
        </w:rPr>
      </w:pPr>
      <w:r>
        <w:rPr>
          <w:rFonts w:ascii="Arial" w:hAnsi="Arial" w:cs="Arial"/>
          <w:sz w:val="20"/>
          <w:szCs w:val="20"/>
        </w:rPr>
        <w:t xml:space="preserve">e-mail: </w:t>
      </w:r>
      <w:hyperlink r:id="rId8" w:history="1"/>
      <w:r w:rsidR="009F5AE3" w:rsidRPr="009F5AE3">
        <w:rPr>
          <w:rFonts w:ascii="Arial" w:hAnsi="Arial" w:cs="Arial"/>
          <w:sz w:val="20"/>
          <w:szCs w:val="20"/>
        </w:rPr>
        <w:t xml:space="preserve"> </w:t>
      </w:r>
      <w:proofErr w:type="spellStart"/>
      <w:r w:rsidR="009F5AE3">
        <w:rPr>
          <w:rFonts w:ascii="Arial" w:hAnsi="Arial" w:cs="Arial"/>
          <w:sz w:val="20"/>
          <w:szCs w:val="20"/>
        </w:rPr>
        <w:t>xxxxxxxxxxxxxxxxxxxxxx</w:t>
      </w:r>
      <w:proofErr w:type="spellEnd"/>
      <w:r w:rsidR="009F5AE3">
        <w:rPr>
          <w:rFonts w:ascii="Arial" w:hAnsi="Arial" w:cs="Arial"/>
          <w:b/>
          <w:sz w:val="20"/>
          <w:szCs w:val="20"/>
        </w:rPr>
        <w:t xml:space="preserve"> </w:t>
      </w:r>
    </w:p>
    <w:p w:rsidR="0055025A" w:rsidRDefault="0048641C" w:rsidP="005D2BB7">
      <w:pPr>
        <w:pStyle w:val="Bezmezer"/>
        <w:spacing w:line="276" w:lineRule="auto"/>
        <w:ind w:left="1416" w:firstLine="708"/>
        <w:jc w:val="both"/>
        <w:rPr>
          <w:rFonts w:ascii="Arial" w:hAnsi="Arial" w:cs="Arial"/>
          <w:sz w:val="20"/>
          <w:szCs w:val="20"/>
        </w:rPr>
      </w:pPr>
      <w:r>
        <w:rPr>
          <w:rFonts w:ascii="Arial" w:hAnsi="Arial" w:cs="Arial"/>
          <w:b/>
          <w:sz w:val="20"/>
          <w:szCs w:val="20"/>
        </w:rPr>
        <w:t xml:space="preserve">Ing. Jaromír </w:t>
      </w:r>
      <w:proofErr w:type="spellStart"/>
      <w:r>
        <w:rPr>
          <w:rFonts w:ascii="Arial" w:hAnsi="Arial" w:cs="Arial"/>
          <w:b/>
          <w:sz w:val="20"/>
          <w:szCs w:val="20"/>
        </w:rPr>
        <w:t>Stoklásek</w:t>
      </w:r>
      <w:proofErr w:type="spellEnd"/>
      <w:r>
        <w:rPr>
          <w:rFonts w:ascii="Arial" w:hAnsi="Arial" w:cs="Arial"/>
          <w:b/>
          <w:sz w:val="20"/>
          <w:szCs w:val="20"/>
        </w:rPr>
        <w:t xml:space="preserve"> </w:t>
      </w:r>
      <w:r>
        <w:rPr>
          <w:rFonts w:ascii="Arial" w:hAnsi="Arial" w:cs="Arial"/>
          <w:sz w:val="20"/>
          <w:szCs w:val="20"/>
        </w:rPr>
        <w:t>– ve věcech technických a administrativních</w:t>
      </w:r>
    </w:p>
    <w:p w:rsidR="0048641C" w:rsidRDefault="0048641C" w:rsidP="005D2BB7">
      <w:pPr>
        <w:pStyle w:val="Bezmezer"/>
        <w:spacing w:line="276" w:lineRule="auto"/>
        <w:ind w:left="1416" w:firstLine="708"/>
        <w:jc w:val="both"/>
        <w:rPr>
          <w:rFonts w:ascii="Arial" w:hAnsi="Arial" w:cs="Arial"/>
          <w:sz w:val="20"/>
          <w:szCs w:val="20"/>
        </w:rPr>
      </w:pPr>
      <w:r>
        <w:rPr>
          <w:rFonts w:ascii="Arial" w:hAnsi="Arial" w:cs="Arial"/>
          <w:sz w:val="20"/>
          <w:szCs w:val="20"/>
        </w:rPr>
        <w:t xml:space="preserve">tel.: </w:t>
      </w:r>
      <w:proofErr w:type="spellStart"/>
      <w:r w:rsidR="009F5AE3">
        <w:rPr>
          <w:rFonts w:ascii="Arial" w:hAnsi="Arial" w:cs="Arial"/>
          <w:sz w:val="20"/>
          <w:szCs w:val="20"/>
        </w:rPr>
        <w:t>xxxxxxxxxxxxxxxxxxxxxx</w:t>
      </w:r>
      <w:proofErr w:type="spellEnd"/>
    </w:p>
    <w:p w:rsidR="009F5AE3" w:rsidRDefault="000E5238" w:rsidP="005D2BB7">
      <w:pPr>
        <w:pStyle w:val="Bezmezer"/>
        <w:spacing w:line="276" w:lineRule="auto"/>
        <w:ind w:left="1416" w:firstLine="708"/>
        <w:jc w:val="both"/>
        <w:rPr>
          <w:rFonts w:ascii="Arial" w:hAnsi="Arial" w:cs="Arial"/>
          <w:sz w:val="20"/>
          <w:szCs w:val="20"/>
        </w:rPr>
      </w:pPr>
      <w:r>
        <w:rPr>
          <w:rFonts w:ascii="Arial" w:hAnsi="Arial" w:cs="Arial"/>
          <w:sz w:val="20"/>
          <w:szCs w:val="20"/>
        </w:rPr>
        <w:t xml:space="preserve">e-mail: </w:t>
      </w:r>
      <w:proofErr w:type="spellStart"/>
      <w:r w:rsidR="009F5AE3">
        <w:rPr>
          <w:rFonts w:ascii="Arial" w:hAnsi="Arial" w:cs="Arial"/>
          <w:sz w:val="20"/>
          <w:szCs w:val="20"/>
        </w:rPr>
        <w:t>xxxxxxxxxxxxxxxxxxxxxx</w:t>
      </w:r>
      <w:proofErr w:type="spellEnd"/>
    </w:p>
    <w:p w:rsidR="00EB709D" w:rsidRPr="00EB709D" w:rsidRDefault="00EB709D" w:rsidP="005D2BB7">
      <w:pPr>
        <w:pStyle w:val="Bezmezer"/>
        <w:spacing w:line="276" w:lineRule="auto"/>
        <w:ind w:left="1416" w:firstLine="708"/>
        <w:jc w:val="both"/>
        <w:rPr>
          <w:rFonts w:ascii="Arial" w:hAnsi="Arial" w:cs="Arial"/>
          <w:sz w:val="20"/>
          <w:szCs w:val="20"/>
        </w:rPr>
      </w:pPr>
      <w:r>
        <w:rPr>
          <w:rFonts w:ascii="Arial" w:hAnsi="Arial" w:cs="Arial"/>
          <w:b/>
          <w:sz w:val="20"/>
          <w:szCs w:val="20"/>
        </w:rPr>
        <w:t xml:space="preserve">Ing. Petr </w:t>
      </w:r>
      <w:proofErr w:type="spellStart"/>
      <w:r>
        <w:rPr>
          <w:rFonts w:ascii="Arial" w:hAnsi="Arial" w:cs="Arial"/>
          <w:b/>
          <w:sz w:val="20"/>
          <w:szCs w:val="20"/>
        </w:rPr>
        <w:t>Mikan</w:t>
      </w:r>
      <w:proofErr w:type="spellEnd"/>
      <w:r>
        <w:rPr>
          <w:rFonts w:ascii="Arial" w:hAnsi="Arial" w:cs="Arial"/>
          <w:b/>
          <w:sz w:val="20"/>
          <w:szCs w:val="20"/>
        </w:rPr>
        <w:t xml:space="preserve"> </w:t>
      </w:r>
      <w:r>
        <w:rPr>
          <w:rFonts w:ascii="Arial" w:hAnsi="Arial" w:cs="Arial"/>
          <w:sz w:val="20"/>
          <w:szCs w:val="20"/>
        </w:rPr>
        <w:t>– ve věcech akceptace</w:t>
      </w:r>
    </w:p>
    <w:p w:rsidR="00C502D3" w:rsidRDefault="00EB709D" w:rsidP="005D2BB7">
      <w:pPr>
        <w:pStyle w:val="Bezmezer"/>
        <w:spacing w:line="276" w:lineRule="auto"/>
        <w:ind w:left="1416" w:firstLine="708"/>
        <w:jc w:val="both"/>
        <w:rPr>
          <w:rFonts w:ascii="Arial" w:hAnsi="Arial" w:cs="Arial"/>
          <w:sz w:val="20"/>
          <w:szCs w:val="20"/>
        </w:rPr>
      </w:pPr>
      <w:r>
        <w:rPr>
          <w:rFonts w:ascii="Arial" w:hAnsi="Arial" w:cs="Arial"/>
          <w:sz w:val="20"/>
          <w:szCs w:val="20"/>
        </w:rPr>
        <w:t xml:space="preserve">tel: </w:t>
      </w:r>
      <w:proofErr w:type="spellStart"/>
      <w:r w:rsidR="009F5AE3">
        <w:rPr>
          <w:rFonts w:ascii="Arial" w:hAnsi="Arial" w:cs="Arial"/>
          <w:sz w:val="20"/>
          <w:szCs w:val="20"/>
        </w:rPr>
        <w:t>xxxxxxxxxxxxxxxxxxxxxx</w:t>
      </w:r>
      <w:proofErr w:type="spellEnd"/>
    </w:p>
    <w:p w:rsidR="00F4594D" w:rsidRDefault="00EB709D" w:rsidP="005D2BB7">
      <w:pPr>
        <w:pStyle w:val="Bezmezer"/>
        <w:spacing w:line="276" w:lineRule="auto"/>
        <w:ind w:left="1416" w:firstLine="708"/>
        <w:jc w:val="both"/>
      </w:pPr>
      <w:r>
        <w:rPr>
          <w:rFonts w:ascii="Arial" w:hAnsi="Arial" w:cs="Arial"/>
          <w:sz w:val="20"/>
          <w:szCs w:val="20"/>
        </w:rPr>
        <w:t xml:space="preserve">e-mail: </w:t>
      </w:r>
      <w:proofErr w:type="spellStart"/>
      <w:r w:rsidR="009F5AE3">
        <w:rPr>
          <w:rFonts w:ascii="Arial" w:hAnsi="Arial" w:cs="Arial"/>
          <w:sz w:val="20"/>
          <w:szCs w:val="20"/>
        </w:rPr>
        <w:t>xxxxxxxxxxxxxxxxxxxxxx</w:t>
      </w:r>
      <w:proofErr w:type="spellEnd"/>
    </w:p>
    <w:p w:rsidR="009F5AE3" w:rsidRDefault="009F5AE3" w:rsidP="005D2BB7">
      <w:pPr>
        <w:pStyle w:val="Bezmezer"/>
        <w:spacing w:line="276" w:lineRule="auto"/>
        <w:ind w:left="1416" w:firstLine="708"/>
        <w:jc w:val="both"/>
        <w:rPr>
          <w:rFonts w:ascii="Arial" w:hAnsi="Arial" w:cs="Arial"/>
          <w:sz w:val="20"/>
          <w:szCs w:val="20"/>
        </w:rPr>
      </w:pPr>
    </w:p>
    <w:p w:rsidR="00E4478A" w:rsidRPr="00826C0C" w:rsidRDefault="00017A52" w:rsidP="00E4478A">
      <w:pPr>
        <w:pStyle w:val="Bezmezer"/>
        <w:numPr>
          <w:ilvl w:val="0"/>
          <w:numId w:val="16"/>
        </w:numPr>
        <w:spacing w:line="276" w:lineRule="auto"/>
        <w:ind w:left="426" w:hanging="426"/>
        <w:jc w:val="both"/>
        <w:rPr>
          <w:rFonts w:ascii="Arial" w:hAnsi="Arial" w:cs="Arial"/>
          <w:sz w:val="20"/>
          <w:szCs w:val="20"/>
        </w:rPr>
      </w:pPr>
      <w:r>
        <w:rPr>
          <w:rFonts w:ascii="Arial" w:hAnsi="Arial" w:cs="Arial"/>
          <w:sz w:val="20"/>
          <w:szCs w:val="20"/>
        </w:rPr>
        <w:t xml:space="preserve">za </w:t>
      </w:r>
      <w:r w:rsidR="007F5C4F">
        <w:rPr>
          <w:rFonts w:ascii="Arial" w:hAnsi="Arial" w:cs="Arial"/>
          <w:sz w:val="20"/>
          <w:szCs w:val="20"/>
        </w:rPr>
        <w:t>dodavatel</w:t>
      </w:r>
      <w:r>
        <w:rPr>
          <w:rFonts w:ascii="Arial" w:hAnsi="Arial" w:cs="Arial"/>
          <w:sz w:val="20"/>
          <w:szCs w:val="20"/>
        </w:rPr>
        <w:t>e:</w:t>
      </w:r>
      <w:r>
        <w:rPr>
          <w:rFonts w:ascii="Arial" w:hAnsi="Arial" w:cs="Arial"/>
          <w:sz w:val="20"/>
          <w:szCs w:val="20"/>
        </w:rPr>
        <w:tab/>
      </w:r>
      <w:r w:rsidR="00E4478A" w:rsidRPr="00AD55EC">
        <w:rPr>
          <w:rFonts w:ascii="Arial" w:hAnsi="Arial" w:cs="Arial"/>
          <w:b/>
          <w:sz w:val="20"/>
          <w:szCs w:val="20"/>
        </w:rPr>
        <w:t>Jana Beránková</w:t>
      </w:r>
      <w:r w:rsidR="00E4478A" w:rsidRPr="00826C0C">
        <w:rPr>
          <w:rFonts w:ascii="Arial" w:hAnsi="Arial" w:cs="Arial"/>
          <w:sz w:val="20"/>
          <w:szCs w:val="20"/>
        </w:rPr>
        <w:t xml:space="preserve"> – ve věcech administrativních a ve věcech akceptace</w:t>
      </w:r>
    </w:p>
    <w:p w:rsidR="009F5AE3" w:rsidRDefault="00E4478A" w:rsidP="00E4478A">
      <w:pPr>
        <w:pStyle w:val="Bezmezer"/>
        <w:spacing w:line="276" w:lineRule="auto"/>
        <w:ind w:left="1416" w:firstLine="708"/>
        <w:jc w:val="both"/>
        <w:rPr>
          <w:rFonts w:ascii="Arial" w:hAnsi="Arial" w:cs="Arial"/>
          <w:sz w:val="20"/>
          <w:szCs w:val="20"/>
        </w:rPr>
      </w:pPr>
      <w:r>
        <w:rPr>
          <w:rFonts w:ascii="Arial" w:hAnsi="Arial" w:cs="Arial"/>
          <w:sz w:val="20"/>
          <w:szCs w:val="20"/>
        </w:rPr>
        <w:t xml:space="preserve">tel.: </w:t>
      </w:r>
      <w:proofErr w:type="spellStart"/>
      <w:r w:rsidR="009F5AE3">
        <w:rPr>
          <w:rFonts w:ascii="Arial" w:hAnsi="Arial" w:cs="Arial"/>
          <w:sz w:val="20"/>
          <w:szCs w:val="20"/>
        </w:rPr>
        <w:t>xxxxxxxxxxxxxxxxxxxxxx</w:t>
      </w:r>
      <w:proofErr w:type="spellEnd"/>
      <w:r w:rsidR="009F5AE3">
        <w:rPr>
          <w:rFonts w:ascii="Arial" w:hAnsi="Arial" w:cs="Arial"/>
          <w:sz w:val="20"/>
          <w:szCs w:val="20"/>
        </w:rPr>
        <w:t xml:space="preserve"> </w:t>
      </w:r>
      <w:r>
        <w:rPr>
          <w:rFonts w:ascii="Arial" w:hAnsi="Arial" w:cs="Arial"/>
          <w:sz w:val="20"/>
          <w:szCs w:val="20"/>
        </w:rPr>
        <w:t xml:space="preserve">mobil: </w:t>
      </w:r>
      <w:proofErr w:type="spellStart"/>
      <w:r w:rsidR="009F5AE3">
        <w:rPr>
          <w:rFonts w:ascii="Arial" w:hAnsi="Arial" w:cs="Arial"/>
          <w:sz w:val="20"/>
          <w:szCs w:val="20"/>
        </w:rPr>
        <w:t>xxxxxxxxxxxxxxxxxxxxxx</w:t>
      </w:r>
      <w:proofErr w:type="spellEnd"/>
      <w:r w:rsidR="009F5AE3">
        <w:rPr>
          <w:rFonts w:ascii="Arial" w:hAnsi="Arial" w:cs="Arial"/>
          <w:sz w:val="20"/>
          <w:szCs w:val="20"/>
        </w:rPr>
        <w:t xml:space="preserve"> </w:t>
      </w:r>
    </w:p>
    <w:p w:rsidR="009F5AE3" w:rsidRDefault="00E4478A" w:rsidP="00E4478A">
      <w:pPr>
        <w:pStyle w:val="Bezmezer"/>
        <w:spacing w:line="276" w:lineRule="auto"/>
        <w:ind w:left="1416" w:firstLine="708"/>
        <w:jc w:val="both"/>
        <w:rPr>
          <w:rFonts w:ascii="Arial" w:hAnsi="Arial" w:cs="Arial"/>
          <w:sz w:val="20"/>
          <w:szCs w:val="20"/>
        </w:rPr>
      </w:pPr>
      <w:r>
        <w:rPr>
          <w:rFonts w:ascii="Arial" w:hAnsi="Arial" w:cs="Arial"/>
          <w:sz w:val="20"/>
          <w:szCs w:val="20"/>
        </w:rPr>
        <w:t xml:space="preserve">e-mail: </w:t>
      </w:r>
      <w:proofErr w:type="spellStart"/>
      <w:r w:rsidR="009F5AE3">
        <w:rPr>
          <w:rFonts w:ascii="Arial" w:hAnsi="Arial" w:cs="Arial"/>
          <w:sz w:val="20"/>
          <w:szCs w:val="20"/>
        </w:rPr>
        <w:t>xxxxxxxxxxxxxxxxxxxxxx</w:t>
      </w:r>
      <w:proofErr w:type="spellEnd"/>
    </w:p>
    <w:p w:rsidR="00E4478A" w:rsidRDefault="00E4478A" w:rsidP="00E4478A">
      <w:pPr>
        <w:pStyle w:val="Bezmezer"/>
        <w:spacing w:line="276" w:lineRule="auto"/>
        <w:ind w:left="1416" w:firstLine="708"/>
        <w:jc w:val="both"/>
        <w:rPr>
          <w:rFonts w:ascii="Arial" w:hAnsi="Arial" w:cs="Arial"/>
          <w:sz w:val="20"/>
          <w:szCs w:val="20"/>
        </w:rPr>
      </w:pPr>
      <w:r w:rsidRPr="00AD55EC">
        <w:rPr>
          <w:rFonts w:ascii="Arial" w:hAnsi="Arial" w:cs="Arial"/>
          <w:b/>
          <w:sz w:val="20"/>
          <w:szCs w:val="20"/>
        </w:rPr>
        <w:t xml:space="preserve">Tomáš </w:t>
      </w:r>
      <w:proofErr w:type="spellStart"/>
      <w:r w:rsidRPr="00AD55EC">
        <w:rPr>
          <w:rFonts w:ascii="Arial" w:hAnsi="Arial" w:cs="Arial"/>
          <w:b/>
          <w:sz w:val="20"/>
          <w:szCs w:val="20"/>
        </w:rPr>
        <w:t>Zvánovec</w:t>
      </w:r>
      <w:proofErr w:type="spellEnd"/>
      <w:r>
        <w:rPr>
          <w:rFonts w:ascii="Arial" w:hAnsi="Arial" w:cs="Arial"/>
          <w:sz w:val="20"/>
          <w:szCs w:val="20"/>
        </w:rPr>
        <w:t xml:space="preserve"> – ve věcech technických</w:t>
      </w:r>
    </w:p>
    <w:p w:rsidR="00E4478A" w:rsidRDefault="00E4478A" w:rsidP="00E4478A">
      <w:pPr>
        <w:pStyle w:val="Bezmezer"/>
        <w:spacing w:line="276" w:lineRule="auto"/>
        <w:ind w:left="1416" w:firstLine="708"/>
        <w:jc w:val="both"/>
        <w:rPr>
          <w:rFonts w:ascii="Arial" w:hAnsi="Arial" w:cs="Arial"/>
          <w:sz w:val="20"/>
          <w:szCs w:val="20"/>
        </w:rPr>
      </w:pPr>
      <w:r>
        <w:rPr>
          <w:rFonts w:ascii="Arial" w:hAnsi="Arial" w:cs="Arial"/>
          <w:sz w:val="20"/>
          <w:szCs w:val="20"/>
        </w:rPr>
        <w:t xml:space="preserve">tel.: </w:t>
      </w:r>
      <w:proofErr w:type="spellStart"/>
      <w:r w:rsidR="009F5AE3">
        <w:rPr>
          <w:rFonts w:ascii="Arial" w:hAnsi="Arial" w:cs="Arial"/>
          <w:sz w:val="20"/>
          <w:szCs w:val="20"/>
        </w:rPr>
        <w:t>xxxxxxxxxxxxxxxxxxxxxx</w:t>
      </w:r>
      <w:proofErr w:type="spellEnd"/>
      <w:r w:rsidR="009F5AE3">
        <w:rPr>
          <w:rFonts w:ascii="Arial" w:hAnsi="Arial" w:cs="Arial"/>
          <w:sz w:val="20"/>
          <w:szCs w:val="20"/>
        </w:rPr>
        <w:t xml:space="preserve"> </w:t>
      </w:r>
      <w:r>
        <w:rPr>
          <w:rFonts w:ascii="Arial" w:hAnsi="Arial" w:cs="Arial"/>
          <w:sz w:val="20"/>
          <w:szCs w:val="20"/>
        </w:rPr>
        <w:t xml:space="preserve">mobil: </w:t>
      </w:r>
      <w:proofErr w:type="spellStart"/>
      <w:r w:rsidR="009F5AE3">
        <w:rPr>
          <w:rFonts w:ascii="Arial" w:hAnsi="Arial" w:cs="Arial"/>
          <w:sz w:val="20"/>
          <w:szCs w:val="20"/>
        </w:rPr>
        <w:t>xxxxxxxxxxxxxxxxxxxxxx</w:t>
      </w:r>
      <w:proofErr w:type="spellEnd"/>
    </w:p>
    <w:p w:rsidR="009F5AE3" w:rsidRPr="00E4478A" w:rsidRDefault="00E4478A" w:rsidP="00E4478A">
      <w:pPr>
        <w:pStyle w:val="Bezmezer"/>
        <w:spacing w:line="276" w:lineRule="auto"/>
        <w:ind w:left="1416" w:firstLine="708"/>
        <w:jc w:val="both"/>
        <w:rPr>
          <w:rFonts w:ascii="Arial" w:hAnsi="Arial" w:cs="Arial"/>
          <w:sz w:val="20"/>
          <w:szCs w:val="20"/>
        </w:rPr>
      </w:pPr>
      <w:r>
        <w:rPr>
          <w:rFonts w:ascii="Arial" w:hAnsi="Arial" w:cs="Arial"/>
          <w:sz w:val="20"/>
          <w:szCs w:val="20"/>
        </w:rPr>
        <w:t xml:space="preserve">e-mail: </w:t>
      </w:r>
      <w:proofErr w:type="spellStart"/>
      <w:r w:rsidR="009F5AE3">
        <w:rPr>
          <w:rFonts w:ascii="Arial" w:hAnsi="Arial" w:cs="Arial"/>
          <w:sz w:val="20"/>
          <w:szCs w:val="20"/>
        </w:rPr>
        <w:t>xxxxxxxxxxxxxxxxxxxxxx</w:t>
      </w:r>
      <w:proofErr w:type="spellEnd"/>
    </w:p>
    <w:p w:rsidR="007C0D4E" w:rsidRDefault="007C0D4E" w:rsidP="002901D7">
      <w:pPr>
        <w:pStyle w:val="Bezmezer"/>
        <w:spacing w:line="276" w:lineRule="auto"/>
        <w:jc w:val="center"/>
        <w:rPr>
          <w:rFonts w:ascii="Arial" w:hAnsi="Arial" w:cs="Arial"/>
          <w:b/>
          <w:sz w:val="20"/>
          <w:szCs w:val="20"/>
        </w:rPr>
      </w:pPr>
    </w:p>
    <w:p w:rsidR="00E4478A" w:rsidRDefault="00E4478A" w:rsidP="002901D7">
      <w:pPr>
        <w:pStyle w:val="Bezmezer"/>
        <w:spacing w:line="276" w:lineRule="auto"/>
        <w:jc w:val="center"/>
        <w:rPr>
          <w:rFonts w:ascii="Arial" w:hAnsi="Arial" w:cs="Arial"/>
          <w:b/>
          <w:sz w:val="20"/>
          <w:szCs w:val="20"/>
        </w:rPr>
      </w:pPr>
    </w:p>
    <w:p w:rsidR="00035450" w:rsidRDefault="00035450" w:rsidP="002901D7">
      <w:pPr>
        <w:pStyle w:val="Bezmezer"/>
        <w:spacing w:line="276" w:lineRule="auto"/>
        <w:jc w:val="center"/>
        <w:rPr>
          <w:rFonts w:ascii="Arial" w:hAnsi="Arial" w:cs="Arial"/>
          <w:b/>
          <w:sz w:val="20"/>
          <w:szCs w:val="20"/>
        </w:rPr>
      </w:pPr>
      <w:r>
        <w:rPr>
          <w:rFonts w:ascii="Arial" w:hAnsi="Arial" w:cs="Arial"/>
          <w:b/>
          <w:sz w:val="20"/>
          <w:szCs w:val="20"/>
        </w:rPr>
        <w:t>Článek XIII</w:t>
      </w:r>
    </w:p>
    <w:p w:rsidR="00035450" w:rsidRDefault="00035450" w:rsidP="002901D7">
      <w:pPr>
        <w:pStyle w:val="Bezmezer"/>
        <w:spacing w:line="276" w:lineRule="auto"/>
        <w:jc w:val="center"/>
        <w:rPr>
          <w:rFonts w:ascii="Arial" w:hAnsi="Arial" w:cs="Arial"/>
          <w:b/>
          <w:sz w:val="20"/>
          <w:szCs w:val="20"/>
        </w:rPr>
      </w:pPr>
      <w:r>
        <w:rPr>
          <w:rFonts w:ascii="Arial" w:hAnsi="Arial" w:cs="Arial"/>
          <w:b/>
          <w:sz w:val="20"/>
          <w:szCs w:val="20"/>
        </w:rPr>
        <w:t>Záruky</w:t>
      </w:r>
    </w:p>
    <w:p w:rsidR="00035450" w:rsidRDefault="00035450" w:rsidP="002901D7">
      <w:pPr>
        <w:pStyle w:val="Bezmezer"/>
        <w:spacing w:line="276" w:lineRule="auto"/>
        <w:jc w:val="center"/>
        <w:rPr>
          <w:rFonts w:ascii="Arial" w:hAnsi="Arial" w:cs="Arial"/>
          <w:b/>
          <w:sz w:val="20"/>
          <w:szCs w:val="20"/>
        </w:rPr>
      </w:pPr>
    </w:p>
    <w:p w:rsidR="00035450" w:rsidRDefault="00035450" w:rsidP="00035450">
      <w:pPr>
        <w:pStyle w:val="Bezmezer"/>
        <w:spacing w:line="276" w:lineRule="auto"/>
        <w:jc w:val="both"/>
        <w:rPr>
          <w:rFonts w:ascii="Arial" w:hAnsi="Arial" w:cs="Arial"/>
          <w:sz w:val="20"/>
          <w:szCs w:val="20"/>
        </w:rPr>
      </w:pPr>
      <w:r>
        <w:rPr>
          <w:rFonts w:ascii="Arial" w:hAnsi="Arial" w:cs="Arial"/>
          <w:sz w:val="20"/>
          <w:szCs w:val="20"/>
        </w:rPr>
        <w:t>Dodavatel poskytuje objednateli záruku na ve</w:t>
      </w:r>
      <w:r w:rsidR="00260CD5">
        <w:rPr>
          <w:rFonts w:ascii="Arial" w:hAnsi="Arial" w:cs="Arial"/>
          <w:sz w:val="20"/>
          <w:szCs w:val="20"/>
        </w:rPr>
        <w:t xml:space="preserve">škerý dodaný HW a SW, a to v rozsahu uvedeném v příloze č. 2 </w:t>
      </w:r>
      <w:proofErr w:type="gramStart"/>
      <w:r w:rsidR="00260CD5">
        <w:rPr>
          <w:rFonts w:ascii="Arial" w:hAnsi="Arial" w:cs="Arial"/>
          <w:sz w:val="20"/>
          <w:szCs w:val="20"/>
        </w:rPr>
        <w:t>této</w:t>
      </w:r>
      <w:proofErr w:type="gramEnd"/>
      <w:r w:rsidR="00260CD5">
        <w:rPr>
          <w:rFonts w:ascii="Arial" w:hAnsi="Arial" w:cs="Arial"/>
          <w:sz w:val="20"/>
          <w:szCs w:val="20"/>
        </w:rPr>
        <w:t xml:space="preserve"> smlouvy, se záruční dobou 5 (slovy: pěti) let od akceptace příslušné</w:t>
      </w:r>
      <w:r w:rsidR="00A95F66">
        <w:rPr>
          <w:rFonts w:ascii="Arial" w:hAnsi="Arial" w:cs="Arial"/>
          <w:sz w:val="20"/>
          <w:szCs w:val="20"/>
        </w:rPr>
        <w:t xml:space="preserve"> dodávky HW anebo SW bez výhrad dle článku VI smlouvy.</w:t>
      </w:r>
    </w:p>
    <w:p w:rsidR="001E6A43" w:rsidRDefault="001E6A43" w:rsidP="00035450">
      <w:pPr>
        <w:pStyle w:val="Bezmezer"/>
        <w:spacing w:line="276" w:lineRule="auto"/>
        <w:jc w:val="both"/>
        <w:rPr>
          <w:rFonts w:ascii="Arial" w:hAnsi="Arial" w:cs="Arial"/>
          <w:sz w:val="20"/>
          <w:szCs w:val="20"/>
        </w:rPr>
      </w:pPr>
    </w:p>
    <w:p w:rsidR="00E4478A" w:rsidRDefault="00E4478A" w:rsidP="00035450">
      <w:pPr>
        <w:pStyle w:val="Bezmezer"/>
        <w:spacing w:line="276" w:lineRule="auto"/>
        <w:jc w:val="both"/>
        <w:rPr>
          <w:rFonts w:ascii="Arial" w:hAnsi="Arial" w:cs="Arial"/>
          <w:sz w:val="20"/>
          <w:szCs w:val="20"/>
        </w:rPr>
      </w:pPr>
    </w:p>
    <w:p w:rsidR="00017A52" w:rsidRPr="002901D7" w:rsidRDefault="00741794" w:rsidP="002901D7">
      <w:pPr>
        <w:pStyle w:val="Bezmezer"/>
        <w:spacing w:line="276" w:lineRule="auto"/>
        <w:jc w:val="center"/>
        <w:rPr>
          <w:rFonts w:ascii="Arial" w:hAnsi="Arial" w:cs="Arial"/>
          <w:b/>
          <w:sz w:val="20"/>
          <w:szCs w:val="20"/>
        </w:rPr>
      </w:pPr>
      <w:r w:rsidRPr="002901D7">
        <w:rPr>
          <w:rFonts w:ascii="Arial" w:hAnsi="Arial" w:cs="Arial"/>
          <w:b/>
          <w:sz w:val="20"/>
          <w:szCs w:val="20"/>
        </w:rPr>
        <w:t>Článek XI</w:t>
      </w:r>
      <w:r w:rsidR="00035450">
        <w:rPr>
          <w:rFonts w:ascii="Arial" w:hAnsi="Arial" w:cs="Arial"/>
          <w:b/>
          <w:sz w:val="20"/>
          <w:szCs w:val="20"/>
        </w:rPr>
        <w:t>V</w:t>
      </w:r>
    </w:p>
    <w:p w:rsidR="00017A52" w:rsidRPr="002901D7" w:rsidRDefault="00017A52" w:rsidP="002901D7">
      <w:pPr>
        <w:pStyle w:val="Bezmezer"/>
        <w:spacing w:line="276" w:lineRule="auto"/>
        <w:jc w:val="center"/>
        <w:rPr>
          <w:rFonts w:ascii="Arial" w:hAnsi="Arial" w:cs="Arial"/>
          <w:b/>
          <w:sz w:val="20"/>
          <w:szCs w:val="20"/>
        </w:rPr>
      </w:pPr>
      <w:r w:rsidRPr="002901D7">
        <w:rPr>
          <w:rFonts w:ascii="Arial" w:hAnsi="Arial" w:cs="Arial"/>
          <w:b/>
          <w:sz w:val="20"/>
          <w:szCs w:val="20"/>
        </w:rPr>
        <w:t>Závěrečná ustanovení</w:t>
      </w:r>
    </w:p>
    <w:p w:rsidR="00017A52" w:rsidRDefault="00017A52" w:rsidP="00017A52">
      <w:pPr>
        <w:pStyle w:val="Bezmezer"/>
        <w:spacing w:line="276" w:lineRule="auto"/>
        <w:jc w:val="center"/>
        <w:rPr>
          <w:rFonts w:ascii="Arial" w:hAnsi="Arial" w:cs="Arial"/>
          <w:b/>
          <w:sz w:val="20"/>
          <w:szCs w:val="20"/>
        </w:rPr>
      </w:pPr>
    </w:p>
    <w:p w:rsidR="00017A52" w:rsidRDefault="00017A52" w:rsidP="000C3179">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Neplatnost nebo neúčinnost některého ustanovení této smlouvy nezpůsobuje neplatnost celé smlouvy. V případě, že některé ustanovení této smlouvy bude neplatné nebo neúčinné, zavazují se smluvní strany nahradit takové neplatné nebo neúčinné ustanovení platným a účinným ustanovením, které bude co do obsahu a významu neplatnému nebo neúčinnému ustanovení co nejblíže.</w:t>
      </w:r>
    </w:p>
    <w:p w:rsidR="00017A52" w:rsidRDefault="00017A52" w:rsidP="00017A52">
      <w:pPr>
        <w:pStyle w:val="Bezmezer"/>
        <w:spacing w:line="276" w:lineRule="auto"/>
        <w:ind w:left="360"/>
        <w:jc w:val="both"/>
        <w:rPr>
          <w:rFonts w:ascii="Arial" w:hAnsi="Arial" w:cs="Arial"/>
          <w:sz w:val="20"/>
          <w:szCs w:val="20"/>
        </w:rPr>
      </w:pPr>
    </w:p>
    <w:p w:rsidR="00017A52" w:rsidRDefault="00017A52" w:rsidP="000C3179">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 xml:space="preserve">Veškerá oznámení podle této smlouvy musí být učiněna písemně a zaslána </w:t>
      </w:r>
      <w:r w:rsidR="00741794">
        <w:rPr>
          <w:rFonts w:ascii="Arial" w:hAnsi="Arial" w:cs="Arial"/>
          <w:sz w:val="20"/>
          <w:szCs w:val="20"/>
        </w:rPr>
        <w:t xml:space="preserve">všem </w:t>
      </w:r>
      <w:r>
        <w:rPr>
          <w:rFonts w:ascii="Arial" w:hAnsi="Arial" w:cs="Arial"/>
          <w:sz w:val="20"/>
          <w:szCs w:val="20"/>
        </w:rPr>
        <w:t>kontaktní</w:t>
      </w:r>
      <w:r w:rsidR="00741794">
        <w:rPr>
          <w:rFonts w:ascii="Arial" w:hAnsi="Arial" w:cs="Arial"/>
          <w:sz w:val="20"/>
          <w:szCs w:val="20"/>
        </w:rPr>
        <w:t>m osobám</w:t>
      </w:r>
      <w:r>
        <w:rPr>
          <w:rFonts w:ascii="Arial" w:hAnsi="Arial" w:cs="Arial"/>
          <w:sz w:val="20"/>
          <w:szCs w:val="20"/>
        </w:rPr>
        <w:t xml:space="preserve"> druhé smluvní strany prostřednictvím </w:t>
      </w:r>
      <w:r w:rsidR="00741794">
        <w:rPr>
          <w:rFonts w:ascii="Arial" w:hAnsi="Arial" w:cs="Arial"/>
          <w:sz w:val="20"/>
          <w:szCs w:val="20"/>
        </w:rPr>
        <w:t xml:space="preserve">datové schránky, </w:t>
      </w:r>
      <w:r>
        <w:rPr>
          <w:rFonts w:ascii="Arial" w:hAnsi="Arial" w:cs="Arial"/>
          <w:sz w:val="20"/>
          <w:szCs w:val="20"/>
        </w:rPr>
        <w:t xml:space="preserve">elektronické pošty nebo </w:t>
      </w:r>
      <w:r w:rsidR="00741794">
        <w:rPr>
          <w:rFonts w:ascii="Arial" w:hAnsi="Arial" w:cs="Arial"/>
          <w:sz w:val="20"/>
          <w:szCs w:val="20"/>
        </w:rPr>
        <w:t>do</w:t>
      </w:r>
      <w:r>
        <w:rPr>
          <w:rFonts w:ascii="Arial" w:hAnsi="Arial" w:cs="Arial"/>
          <w:sz w:val="20"/>
          <w:szCs w:val="20"/>
        </w:rPr>
        <w:t xml:space="preserve">poručenou </w:t>
      </w:r>
      <w:r w:rsidR="00741794">
        <w:rPr>
          <w:rFonts w:ascii="Arial" w:hAnsi="Arial" w:cs="Arial"/>
          <w:sz w:val="20"/>
          <w:szCs w:val="20"/>
        </w:rPr>
        <w:t>listovní zásilkou</w:t>
      </w:r>
      <w:r>
        <w:rPr>
          <w:rFonts w:ascii="Arial" w:hAnsi="Arial" w:cs="Arial"/>
          <w:sz w:val="20"/>
          <w:szCs w:val="20"/>
        </w:rPr>
        <w:t xml:space="preserve">, případně předána osobně </w:t>
      </w:r>
      <w:r w:rsidR="00741794">
        <w:rPr>
          <w:rFonts w:ascii="Arial" w:hAnsi="Arial" w:cs="Arial"/>
          <w:sz w:val="20"/>
          <w:szCs w:val="20"/>
        </w:rPr>
        <w:t>do podatelny</w:t>
      </w:r>
      <w:r>
        <w:rPr>
          <w:rFonts w:ascii="Arial" w:hAnsi="Arial" w:cs="Arial"/>
          <w:sz w:val="20"/>
          <w:szCs w:val="20"/>
        </w:rPr>
        <w:t>, není-li ve smlouvě výslovně uvedeno jinak.</w:t>
      </w:r>
    </w:p>
    <w:p w:rsidR="00017A52" w:rsidRDefault="00017A52" w:rsidP="00017A52">
      <w:pPr>
        <w:pStyle w:val="Bezmezer"/>
        <w:spacing w:line="276" w:lineRule="auto"/>
        <w:jc w:val="both"/>
        <w:rPr>
          <w:rFonts w:ascii="Arial" w:hAnsi="Arial" w:cs="Arial"/>
          <w:sz w:val="20"/>
          <w:szCs w:val="20"/>
        </w:rPr>
      </w:pPr>
    </w:p>
    <w:p w:rsidR="00017A52" w:rsidRDefault="00017A52" w:rsidP="000C3179">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 xml:space="preserve">Smluvní strany se dohodly, že veškeré sporné záležitosti, které se vyskytnou a budou se týkat závazků vyplývajících z této smlouvy, budou přednostně řešeny dohodou. Případnému soudnímu sporu z této smlouvy </w:t>
      </w:r>
      <w:r w:rsidR="00741794">
        <w:rPr>
          <w:rFonts w:ascii="Arial" w:hAnsi="Arial" w:cs="Arial"/>
          <w:sz w:val="20"/>
          <w:szCs w:val="20"/>
        </w:rPr>
        <w:t>b</w:t>
      </w:r>
      <w:r>
        <w:rPr>
          <w:rFonts w:ascii="Arial" w:hAnsi="Arial" w:cs="Arial"/>
          <w:sz w:val="20"/>
          <w:szCs w:val="20"/>
        </w:rPr>
        <w:t xml:space="preserve">ude </w:t>
      </w:r>
      <w:r w:rsidR="00741794">
        <w:rPr>
          <w:rFonts w:ascii="Arial" w:hAnsi="Arial" w:cs="Arial"/>
          <w:sz w:val="20"/>
          <w:szCs w:val="20"/>
        </w:rPr>
        <w:t xml:space="preserve">vždy </w:t>
      </w:r>
      <w:r>
        <w:rPr>
          <w:rFonts w:ascii="Arial" w:hAnsi="Arial" w:cs="Arial"/>
          <w:sz w:val="20"/>
          <w:szCs w:val="20"/>
        </w:rPr>
        <w:t xml:space="preserve">předcházet snaha smluvních stran o řešení sporu smírem. </w:t>
      </w:r>
    </w:p>
    <w:p w:rsidR="00017A52" w:rsidRDefault="00017A52" w:rsidP="00017A52">
      <w:pPr>
        <w:pStyle w:val="Bezmezer"/>
        <w:spacing w:line="276" w:lineRule="auto"/>
        <w:jc w:val="both"/>
        <w:rPr>
          <w:rFonts w:ascii="Arial" w:hAnsi="Arial" w:cs="Arial"/>
          <w:sz w:val="20"/>
          <w:szCs w:val="20"/>
        </w:rPr>
      </w:pPr>
    </w:p>
    <w:p w:rsidR="00017A52" w:rsidRDefault="00017A52" w:rsidP="000C3179">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Jakékoli změny či doplnění této smlouvy je možné činit výhradně formou písemných, vzestupně číslovaných dodatků podepsaných oprávněnými zástupci obou smluvních stran.</w:t>
      </w:r>
    </w:p>
    <w:p w:rsidR="00017A52" w:rsidRDefault="00017A52" w:rsidP="00017A52">
      <w:pPr>
        <w:pStyle w:val="Bezmezer"/>
        <w:spacing w:line="276" w:lineRule="auto"/>
        <w:ind w:left="360"/>
        <w:jc w:val="both"/>
        <w:rPr>
          <w:rFonts w:ascii="Arial" w:hAnsi="Arial" w:cs="Arial"/>
          <w:sz w:val="20"/>
          <w:szCs w:val="20"/>
        </w:rPr>
      </w:pPr>
    </w:p>
    <w:p w:rsidR="00017A52" w:rsidRDefault="007F5C4F" w:rsidP="000C3179">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p>
    <w:p w:rsidR="00017A52" w:rsidRDefault="00017A52" w:rsidP="00017A52">
      <w:pPr>
        <w:pStyle w:val="Bezmezer"/>
        <w:spacing w:line="276" w:lineRule="auto"/>
        <w:jc w:val="both"/>
        <w:rPr>
          <w:rFonts w:ascii="Arial" w:hAnsi="Arial" w:cs="Arial"/>
          <w:sz w:val="20"/>
          <w:szCs w:val="20"/>
        </w:rPr>
      </w:pPr>
    </w:p>
    <w:p w:rsidR="00017A52" w:rsidRDefault="00017A52" w:rsidP="000C3179">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 xml:space="preserve">Jednacím jazykem mezi objednatelem a </w:t>
      </w:r>
      <w:r w:rsidR="007F5C4F">
        <w:rPr>
          <w:rFonts w:ascii="Arial" w:hAnsi="Arial" w:cs="Arial"/>
          <w:sz w:val="20"/>
          <w:szCs w:val="20"/>
        </w:rPr>
        <w:t>dodavatel</w:t>
      </w:r>
      <w:r>
        <w:rPr>
          <w:rFonts w:ascii="Arial" w:hAnsi="Arial" w:cs="Arial"/>
          <w:sz w:val="20"/>
          <w:szCs w:val="20"/>
        </w:rPr>
        <w:t>em bude pro veškerá plnění vyplývající z této smlouvy výhradně jazyk český, a to včetně veškeré dokumentace vztahující se k předmětu této smlouvy a veřejné zakázky.</w:t>
      </w:r>
    </w:p>
    <w:p w:rsidR="00017A52" w:rsidRDefault="00017A52" w:rsidP="00017A52">
      <w:pPr>
        <w:pStyle w:val="Bezmezer"/>
        <w:spacing w:line="276" w:lineRule="auto"/>
        <w:jc w:val="both"/>
        <w:rPr>
          <w:rFonts w:ascii="Arial" w:hAnsi="Arial" w:cs="Arial"/>
          <w:sz w:val="20"/>
          <w:szCs w:val="20"/>
        </w:rPr>
      </w:pPr>
    </w:p>
    <w:p w:rsidR="00017A52" w:rsidRDefault="007F5C4F" w:rsidP="000C3179">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není oprávněn postoupit ani převést jakákoli práva či povinnosti vyplývající z této smlouvy na třetí osobu či osoby bez předchozího výslovného písemného souhlasu objednatele.</w:t>
      </w:r>
    </w:p>
    <w:p w:rsidR="00017A52" w:rsidRDefault="00017A52" w:rsidP="00017A52">
      <w:pPr>
        <w:pStyle w:val="Bezmezer"/>
        <w:spacing w:line="276" w:lineRule="auto"/>
        <w:jc w:val="both"/>
        <w:rPr>
          <w:rFonts w:ascii="Arial" w:hAnsi="Arial" w:cs="Arial"/>
          <w:sz w:val="20"/>
          <w:szCs w:val="20"/>
        </w:rPr>
      </w:pPr>
    </w:p>
    <w:p w:rsidR="00017A52" w:rsidRDefault="007F5C4F" w:rsidP="000C3179">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uděluje bezvýhradní souhlas s</w:t>
      </w:r>
      <w:r w:rsidR="00741794">
        <w:rPr>
          <w:rFonts w:ascii="Arial" w:hAnsi="Arial" w:cs="Arial"/>
          <w:sz w:val="20"/>
          <w:szCs w:val="20"/>
        </w:rPr>
        <w:t>e</w:t>
      </w:r>
      <w:r w:rsidR="00017A52">
        <w:rPr>
          <w:rFonts w:ascii="Arial" w:hAnsi="Arial" w:cs="Arial"/>
          <w:sz w:val="20"/>
          <w:szCs w:val="20"/>
        </w:rPr>
        <w:t xml:space="preserve"> </w:t>
      </w:r>
      <w:r w:rsidR="00741794">
        <w:rPr>
          <w:rFonts w:ascii="Arial" w:hAnsi="Arial" w:cs="Arial"/>
          <w:sz w:val="20"/>
          <w:szCs w:val="20"/>
        </w:rPr>
        <w:t>u</w:t>
      </w:r>
      <w:r w:rsidR="00017A52">
        <w:rPr>
          <w:rFonts w:ascii="Arial" w:hAnsi="Arial" w:cs="Arial"/>
          <w:sz w:val="20"/>
          <w:szCs w:val="20"/>
        </w:rPr>
        <w:t xml:space="preserve">veřejněním plného znění této smlouvy </w:t>
      </w:r>
      <w:r w:rsidR="00741794">
        <w:rPr>
          <w:rFonts w:ascii="Arial" w:hAnsi="Arial" w:cs="Arial"/>
          <w:sz w:val="20"/>
          <w:szCs w:val="20"/>
        </w:rPr>
        <w:t xml:space="preserve">podle </w:t>
      </w:r>
      <w:r w:rsidR="00017A52">
        <w:rPr>
          <w:rFonts w:ascii="Arial" w:hAnsi="Arial" w:cs="Arial"/>
          <w:sz w:val="20"/>
          <w:szCs w:val="20"/>
        </w:rPr>
        <w:t>zákona o veřejných zakázkách</w:t>
      </w:r>
      <w:r w:rsidR="00741794">
        <w:rPr>
          <w:rFonts w:ascii="Arial" w:hAnsi="Arial" w:cs="Arial"/>
          <w:sz w:val="20"/>
          <w:szCs w:val="20"/>
        </w:rPr>
        <w:t xml:space="preserve">, zákona č. 340/2015 Sb., o </w:t>
      </w:r>
      <w:r w:rsidR="00741794" w:rsidRPr="00375C42">
        <w:rPr>
          <w:rFonts w:ascii="Arial" w:hAnsi="Arial" w:cs="Arial"/>
          <w:sz w:val="20"/>
          <w:szCs w:val="20"/>
        </w:rPr>
        <w:t>zvláštních podmínkách účinnosti některých smluv, uveřejňování těchto smluv a o registru smluv (dále jen „zákon o registru smluv“)</w:t>
      </w:r>
      <w:r w:rsidR="00741794">
        <w:rPr>
          <w:rFonts w:ascii="Arial" w:hAnsi="Arial" w:cs="Arial"/>
          <w:sz w:val="20"/>
          <w:szCs w:val="20"/>
        </w:rPr>
        <w:t>,</w:t>
      </w:r>
      <w:r w:rsidR="00017A52">
        <w:rPr>
          <w:rFonts w:ascii="Arial" w:hAnsi="Arial" w:cs="Arial"/>
          <w:sz w:val="20"/>
          <w:szCs w:val="20"/>
        </w:rPr>
        <w:t xml:space="preserve"> zákona č. 106/1999 Sb., o svobodném přístupu k informacím, ve znění pozdějších předpisů</w:t>
      </w:r>
      <w:r w:rsidR="00741794">
        <w:rPr>
          <w:rFonts w:ascii="Arial" w:hAnsi="Arial" w:cs="Arial"/>
          <w:sz w:val="20"/>
          <w:szCs w:val="20"/>
        </w:rPr>
        <w:t xml:space="preserve"> a dalších právních předpisů</w:t>
      </w:r>
      <w:r w:rsidR="00017A52">
        <w:rPr>
          <w:rFonts w:ascii="Arial" w:hAnsi="Arial" w:cs="Arial"/>
          <w:sz w:val="20"/>
          <w:szCs w:val="20"/>
        </w:rPr>
        <w:t>.</w:t>
      </w:r>
    </w:p>
    <w:p w:rsidR="00017A52" w:rsidRDefault="00017A52" w:rsidP="00017A52">
      <w:pPr>
        <w:pStyle w:val="Bezmezer"/>
        <w:spacing w:line="276" w:lineRule="auto"/>
        <w:jc w:val="both"/>
        <w:rPr>
          <w:rFonts w:ascii="Arial" w:hAnsi="Arial" w:cs="Arial"/>
          <w:sz w:val="20"/>
          <w:szCs w:val="20"/>
        </w:rPr>
      </w:pPr>
    </w:p>
    <w:p w:rsidR="00017A52" w:rsidRDefault="007F5C4F" w:rsidP="000C3179">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w:t>
      </w:r>
      <w:r>
        <w:rPr>
          <w:rFonts w:ascii="Arial" w:hAnsi="Arial" w:cs="Arial"/>
          <w:sz w:val="20"/>
          <w:szCs w:val="20"/>
        </w:rPr>
        <w:t>dodavatel</w:t>
      </w:r>
      <w:r w:rsidR="00017A52">
        <w:rPr>
          <w:rFonts w:ascii="Arial" w:hAnsi="Arial" w:cs="Arial"/>
          <w:sz w:val="20"/>
          <w:szCs w:val="20"/>
        </w:rPr>
        <w:t xml:space="preserve"> podrobí této kontrole a bude působit jako osoba povinná ve smyslu </w:t>
      </w:r>
      <w:proofErr w:type="spellStart"/>
      <w:r w:rsidR="00017A52">
        <w:rPr>
          <w:rFonts w:ascii="Arial" w:hAnsi="Arial" w:cs="Arial"/>
          <w:sz w:val="20"/>
          <w:szCs w:val="20"/>
        </w:rPr>
        <w:t>ust</w:t>
      </w:r>
      <w:proofErr w:type="spellEnd"/>
      <w:r w:rsidR="00017A52">
        <w:rPr>
          <w:rFonts w:ascii="Arial" w:hAnsi="Arial" w:cs="Arial"/>
          <w:sz w:val="20"/>
          <w:szCs w:val="20"/>
        </w:rPr>
        <w:t>. § 2 písm. e) uvedeného zákona.</w:t>
      </w:r>
    </w:p>
    <w:p w:rsidR="00234003" w:rsidRDefault="00234003" w:rsidP="00234003">
      <w:pPr>
        <w:pStyle w:val="Bezmezer"/>
        <w:spacing w:line="276" w:lineRule="auto"/>
        <w:ind w:left="360"/>
        <w:jc w:val="both"/>
        <w:rPr>
          <w:rFonts w:ascii="Arial" w:hAnsi="Arial" w:cs="Arial"/>
          <w:sz w:val="20"/>
          <w:szCs w:val="20"/>
        </w:rPr>
      </w:pPr>
    </w:p>
    <w:p w:rsidR="00741794" w:rsidRDefault="00741794" w:rsidP="000C3179">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Smluvní strany se dohodly, že uveřejnění této smlouvy v registru smluv podle zákona o registru smluv zajistí objednatel.</w:t>
      </w:r>
    </w:p>
    <w:p w:rsidR="00017A52" w:rsidRDefault="00017A52" w:rsidP="00017A52">
      <w:pPr>
        <w:pStyle w:val="Bezmezer"/>
        <w:spacing w:line="276" w:lineRule="auto"/>
        <w:jc w:val="both"/>
        <w:rPr>
          <w:rFonts w:ascii="Arial" w:hAnsi="Arial" w:cs="Arial"/>
          <w:sz w:val="20"/>
          <w:szCs w:val="20"/>
        </w:rPr>
      </w:pPr>
    </w:p>
    <w:p w:rsidR="00017A52" w:rsidRDefault="00017A52" w:rsidP="000C3179">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Smluvní strany prohlašují, že si tuto smlouvu přečetly a že byla uzavřena po vzájemném projednání všech smluvních podmínek. Autentičnost této smlouvy potvrzují svými podpisy.</w:t>
      </w:r>
    </w:p>
    <w:p w:rsidR="00234003" w:rsidRDefault="00234003" w:rsidP="00234003">
      <w:pPr>
        <w:pStyle w:val="Odstavecseseznamem"/>
        <w:rPr>
          <w:rFonts w:ascii="Arial" w:hAnsi="Arial" w:cs="Arial"/>
          <w:sz w:val="20"/>
          <w:szCs w:val="20"/>
        </w:rPr>
      </w:pPr>
    </w:p>
    <w:p w:rsidR="00017A52" w:rsidRDefault="00C15B96" w:rsidP="000C3179">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T</w:t>
      </w:r>
      <w:r w:rsidR="00017A52">
        <w:rPr>
          <w:rFonts w:ascii="Arial" w:hAnsi="Arial" w:cs="Arial"/>
          <w:sz w:val="20"/>
          <w:szCs w:val="20"/>
        </w:rPr>
        <w:t>ato smlouva nabývá platnosti</w:t>
      </w:r>
      <w:r w:rsidR="00741794">
        <w:rPr>
          <w:rFonts w:ascii="Arial" w:hAnsi="Arial" w:cs="Arial"/>
          <w:sz w:val="20"/>
          <w:szCs w:val="20"/>
        </w:rPr>
        <w:t xml:space="preserve"> </w:t>
      </w:r>
      <w:r w:rsidR="00017A52">
        <w:rPr>
          <w:rFonts w:ascii="Arial" w:hAnsi="Arial" w:cs="Arial"/>
          <w:sz w:val="20"/>
          <w:szCs w:val="20"/>
        </w:rPr>
        <w:t>dnem jejího podpisu oprávněnými zástupci obou smluvních stran</w:t>
      </w:r>
      <w:r w:rsidR="00741794">
        <w:rPr>
          <w:rFonts w:ascii="Arial" w:hAnsi="Arial" w:cs="Arial"/>
          <w:sz w:val="20"/>
          <w:szCs w:val="20"/>
        </w:rPr>
        <w:t xml:space="preserve"> a účinnosti prvého dne kalendářního měsíce následujícího po uveřejnění v registru smluv podle zákon</w:t>
      </w:r>
      <w:r w:rsidR="006B1D1D">
        <w:rPr>
          <w:rFonts w:ascii="Arial" w:hAnsi="Arial" w:cs="Arial"/>
          <w:sz w:val="20"/>
          <w:szCs w:val="20"/>
        </w:rPr>
        <w:t>a o registru smluv.</w:t>
      </w:r>
    </w:p>
    <w:p w:rsidR="00017A52" w:rsidRDefault="00017A52" w:rsidP="00017A52">
      <w:pPr>
        <w:pStyle w:val="Bezmezer"/>
        <w:spacing w:line="276" w:lineRule="auto"/>
        <w:jc w:val="both"/>
        <w:rPr>
          <w:rFonts w:ascii="Arial" w:hAnsi="Arial" w:cs="Arial"/>
          <w:sz w:val="20"/>
          <w:szCs w:val="20"/>
        </w:rPr>
      </w:pPr>
    </w:p>
    <w:p w:rsidR="00017A52" w:rsidRDefault="00017A52" w:rsidP="000C3179">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 xml:space="preserve">Tato smlouva byla vyhotovena ve čtyřech stejnopisech, z nichž dva </w:t>
      </w:r>
      <w:r w:rsidR="00741794">
        <w:rPr>
          <w:rFonts w:ascii="Arial" w:hAnsi="Arial" w:cs="Arial"/>
          <w:sz w:val="20"/>
          <w:szCs w:val="20"/>
        </w:rPr>
        <w:t>obdrží objednatel</w:t>
      </w:r>
      <w:r>
        <w:rPr>
          <w:rFonts w:ascii="Arial" w:hAnsi="Arial" w:cs="Arial"/>
          <w:sz w:val="20"/>
          <w:szCs w:val="20"/>
        </w:rPr>
        <w:t xml:space="preserve"> a dva </w:t>
      </w:r>
      <w:r w:rsidR="007F5C4F">
        <w:rPr>
          <w:rFonts w:ascii="Arial" w:hAnsi="Arial" w:cs="Arial"/>
          <w:sz w:val="20"/>
          <w:szCs w:val="20"/>
        </w:rPr>
        <w:t>dodavatel</w:t>
      </w:r>
      <w:r>
        <w:rPr>
          <w:rFonts w:ascii="Arial" w:hAnsi="Arial" w:cs="Arial"/>
          <w:sz w:val="20"/>
          <w:szCs w:val="20"/>
        </w:rPr>
        <w:t>.</w:t>
      </w:r>
    </w:p>
    <w:p w:rsidR="00017A52" w:rsidRDefault="00017A52" w:rsidP="00017A52">
      <w:pPr>
        <w:pStyle w:val="Bezmezer"/>
        <w:spacing w:line="276" w:lineRule="auto"/>
        <w:jc w:val="both"/>
        <w:rPr>
          <w:rFonts w:ascii="Arial" w:hAnsi="Arial" w:cs="Arial"/>
          <w:sz w:val="20"/>
          <w:szCs w:val="20"/>
        </w:rPr>
      </w:pPr>
    </w:p>
    <w:p w:rsidR="00E4478A" w:rsidRDefault="00E4478A" w:rsidP="00017A52">
      <w:pPr>
        <w:pStyle w:val="Bezmezer"/>
        <w:spacing w:line="276" w:lineRule="auto"/>
        <w:jc w:val="both"/>
        <w:rPr>
          <w:rFonts w:ascii="Arial" w:hAnsi="Arial" w:cs="Arial"/>
          <w:sz w:val="20"/>
          <w:szCs w:val="20"/>
        </w:rPr>
      </w:pPr>
    </w:p>
    <w:p w:rsidR="00E4478A" w:rsidRDefault="00E4478A" w:rsidP="00017A52">
      <w:pPr>
        <w:pStyle w:val="Bezmezer"/>
        <w:spacing w:line="276" w:lineRule="auto"/>
        <w:jc w:val="both"/>
        <w:rPr>
          <w:rFonts w:ascii="Arial" w:hAnsi="Arial" w:cs="Arial"/>
          <w:sz w:val="20"/>
          <w:szCs w:val="20"/>
        </w:rPr>
      </w:pPr>
    </w:p>
    <w:p w:rsidR="00E4478A" w:rsidRDefault="00E4478A" w:rsidP="00017A52">
      <w:pPr>
        <w:pStyle w:val="Bezmezer"/>
        <w:spacing w:line="276" w:lineRule="auto"/>
        <w:jc w:val="both"/>
        <w:rPr>
          <w:rFonts w:ascii="Arial" w:hAnsi="Arial" w:cs="Arial"/>
          <w:sz w:val="20"/>
          <w:szCs w:val="20"/>
        </w:rPr>
      </w:pPr>
    </w:p>
    <w:p w:rsidR="00E4478A" w:rsidRDefault="00E4478A" w:rsidP="00017A52">
      <w:pPr>
        <w:pStyle w:val="Bezmezer"/>
        <w:spacing w:line="276" w:lineRule="auto"/>
        <w:jc w:val="both"/>
        <w:rPr>
          <w:rFonts w:ascii="Arial" w:hAnsi="Arial" w:cs="Arial"/>
          <w:sz w:val="20"/>
          <w:szCs w:val="20"/>
        </w:rPr>
      </w:pPr>
    </w:p>
    <w:p w:rsidR="00E4478A" w:rsidRDefault="00E4478A" w:rsidP="00017A52">
      <w:pPr>
        <w:pStyle w:val="Bezmezer"/>
        <w:spacing w:line="276" w:lineRule="auto"/>
        <w:jc w:val="both"/>
        <w:rPr>
          <w:rFonts w:ascii="Arial" w:hAnsi="Arial" w:cs="Arial"/>
          <w:sz w:val="20"/>
          <w:szCs w:val="20"/>
        </w:rPr>
      </w:pPr>
    </w:p>
    <w:p w:rsidR="00017A52" w:rsidRDefault="00017A52" w:rsidP="000C3179">
      <w:pPr>
        <w:pStyle w:val="Bezmezer"/>
        <w:numPr>
          <w:ilvl w:val="0"/>
          <w:numId w:val="1"/>
        </w:numPr>
        <w:spacing w:line="276" w:lineRule="auto"/>
        <w:ind w:left="360"/>
        <w:jc w:val="both"/>
        <w:rPr>
          <w:rFonts w:ascii="Arial" w:hAnsi="Arial" w:cs="Arial"/>
          <w:sz w:val="20"/>
          <w:szCs w:val="20"/>
        </w:rPr>
      </w:pPr>
      <w:r>
        <w:rPr>
          <w:rFonts w:ascii="Arial" w:hAnsi="Arial" w:cs="Arial"/>
          <w:sz w:val="20"/>
          <w:szCs w:val="20"/>
        </w:rPr>
        <w:t>Nedílnou součástí této smlouvy jsou tyto přílohy:</w:t>
      </w:r>
    </w:p>
    <w:p w:rsidR="00017A52" w:rsidRDefault="00C15B96" w:rsidP="000C3179">
      <w:pPr>
        <w:pStyle w:val="Bezmezer"/>
        <w:numPr>
          <w:ilvl w:val="0"/>
          <w:numId w:val="16"/>
        </w:numPr>
        <w:spacing w:line="276" w:lineRule="auto"/>
        <w:jc w:val="both"/>
        <w:rPr>
          <w:rFonts w:ascii="Arial" w:hAnsi="Arial" w:cs="Arial"/>
          <w:sz w:val="20"/>
          <w:szCs w:val="20"/>
        </w:rPr>
      </w:pPr>
      <w:r>
        <w:rPr>
          <w:rFonts w:ascii="Arial" w:hAnsi="Arial" w:cs="Arial"/>
          <w:sz w:val="20"/>
          <w:szCs w:val="20"/>
        </w:rPr>
        <w:t>Příloha č. 1 – Specifikace předmětu plnění</w:t>
      </w:r>
    </w:p>
    <w:p w:rsidR="00C15B96" w:rsidRDefault="008E696A" w:rsidP="000C3179">
      <w:pPr>
        <w:pStyle w:val="Bezmezer"/>
        <w:numPr>
          <w:ilvl w:val="0"/>
          <w:numId w:val="16"/>
        </w:numPr>
        <w:spacing w:line="276" w:lineRule="auto"/>
        <w:jc w:val="both"/>
        <w:rPr>
          <w:rFonts w:ascii="Arial" w:hAnsi="Arial" w:cs="Arial"/>
          <w:sz w:val="20"/>
          <w:szCs w:val="20"/>
        </w:rPr>
      </w:pPr>
      <w:r>
        <w:rPr>
          <w:rFonts w:ascii="Arial" w:hAnsi="Arial" w:cs="Arial"/>
          <w:sz w:val="20"/>
          <w:szCs w:val="20"/>
        </w:rPr>
        <w:t>Př</w:t>
      </w:r>
      <w:r w:rsidR="00657A56">
        <w:rPr>
          <w:rFonts w:ascii="Arial" w:hAnsi="Arial" w:cs="Arial"/>
          <w:sz w:val="20"/>
          <w:szCs w:val="20"/>
        </w:rPr>
        <w:t>íloha č. 2 – Technická a objemová specifikace plnění</w:t>
      </w:r>
    </w:p>
    <w:p w:rsidR="008E696A" w:rsidRDefault="008E696A" w:rsidP="000C3179">
      <w:pPr>
        <w:pStyle w:val="Bezmezer"/>
        <w:numPr>
          <w:ilvl w:val="0"/>
          <w:numId w:val="16"/>
        </w:numPr>
        <w:spacing w:line="276" w:lineRule="auto"/>
        <w:jc w:val="both"/>
        <w:rPr>
          <w:rFonts w:ascii="Arial" w:hAnsi="Arial" w:cs="Arial"/>
          <w:sz w:val="20"/>
          <w:szCs w:val="20"/>
        </w:rPr>
      </w:pPr>
      <w:r>
        <w:rPr>
          <w:rFonts w:ascii="Arial" w:hAnsi="Arial" w:cs="Arial"/>
          <w:sz w:val="20"/>
          <w:szCs w:val="20"/>
        </w:rPr>
        <w:t xml:space="preserve">Příloha č. 3 </w:t>
      </w:r>
      <w:r w:rsidR="00BF4D62">
        <w:rPr>
          <w:rFonts w:ascii="Arial" w:hAnsi="Arial" w:cs="Arial"/>
          <w:sz w:val="20"/>
          <w:szCs w:val="20"/>
        </w:rPr>
        <w:t>–</w:t>
      </w:r>
      <w:r>
        <w:rPr>
          <w:rFonts w:ascii="Arial" w:hAnsi="Arial" w:cs="Arial"/>
          <w:sz w:val="20"/>
          <w:szCs w:val="20"/>
        </w:rPr>
        <w:t xml:space="preserve"> Cena</w:t>
      </w:r>
      <w:r w:rsidR="00BF4D62">
        <w:rPr>
          <w:rFonts w:ascii="Arial" w:hAnsi="Arial" w:cs="Arial"/>
          <w:sz w:val="20"/>
          <w:szCs w:val="20"/>
        </w:rPr>
        <w:t xml:space="preserve"> plnění</w:t>
      </w:r>
    </w:p>
    <w:p w:rsidR="00BF4D62" w:rsidRDefault="00BF4D62" w:rsidP="000C3179">
      <w:pPr>
        <w:pStyle w:val="Bezmezer"/>
        <w:numPr>
          <w:ilvl w:val="0"/>
          <w:numId w:val="16"/>
        </w:numPr>
        <w:spacing w:line="276" w:lineRule="auto"/>
        <w:jc w:val="both"/>
        <w:rPr>
          <w:rFonts w:ascii="Arial" w:hAnsi="Arial" w:cs="Arial"/>
          <w:sz w:val="20"/>
          <w:szCs w:val="20"/>
        </w:rPr>
      </w:pPr>
      <w:r>
        <w:rPr>
          <w:rFonts w:ascii="Arial" w:hAnsi="Arial" w:cs="Arial"/>
          <w:sz w:val="20"/>
          <w:szCs w:val="20"/>
        </w:rPr>
        <w:t>Příloha č. 4 – Realizační tým dodavatele</w:t>
      </w:r>
    </w:p>
    <w:p w:rsidR="00283541" w:rsidRDefault="00283541" w:rsidP="000C3179">
      <w:pPr>
        <w:pStyle w:val="Bezmezer"/>
        <w:numPr>
          <w:ilvl w:val="0"/>
          <w:numId w:val="16"/>
        </w:numPr>
        <w:spacing w:line="276" w:lineRule="auto"/>
        <w:jc w:val="both"/>
        <w:rPr>
          <w:rFonts w:ascii="Arial" w:hAnsi="Arial" w:cs="Arial"/>
          <w:sz w:val="20"/>
          <w:szCs w:val="20"/>
        </w:rPr>
      </w:pPr>
      <w:r>
        <w:rPr>
          <w:rFonts w:ascii="Arial" w:hAnsi="Arial" w:cs="Arial"/>
          <w:sz w:val="20"/>
          <w:szCs w:val="20"/>
        </w:rPr>
        <w:t>Příloha č. 5 – Specifikace poddodavatelů</w:t>
      </w:r>
    </w:p>
    <w:p w:rsidR="00017A52" w:rsidRDefault="00017A52" w:rsidP="00017A52">
      <w:pPr>
        <w:pStyle w:val="Bezmezer"/>
        <w:spacing w:line="276" w:lineRule="auto"/>
        <w:jc w:val="both"/>
        <w:rPr>
          <w:rFonts w:ascii="Arial" w:hAnsi="Arial" w:cs="Arial"/>
          <w:sz w:val="20"/>
          <w:szCs w:val="20"/>
        </w:rPr>
      </w:pPr>
    </w:p>
    <w:p w:rsidR="000E5238" w:rsidRDefault="000E5238" w:rsidP="00B95D2A">
      <w:pPr>
        <w:pStyle w:val="Bezmezer"/>
        <w:tabs>
          <w:tab w:val="left" w:pos="4820"/>
        </w:tabs>
        <w:spacing w:line="276" w:lineRule="auto"/>
        <w:jc w:val="both"/>
        <w:rPr>
          <w:rFonts w:ascii="Arial" w:hAnsi="Arial" w:cs="Arial"/>
          <w:sz w:val="20"/>
          <w:szCs w:val="20"/>
        </w:rPr>
      </w:pPr>
    </w:p>
    <w:p w:rsidR="00E4478A" w:rsidRDefault="00E4478A" w:rsidP="00B95D2A">
      <w:pPr>
        <w:pStyle w:val="Bezmezer"/>
        <w:tabs>
          <w:tab w:val="left" w:pos="4820"/>
        </w:tabs>
        <w:spacing w:line="276" w:lineRule="auto"/>
        <w:jc w:val="both"/>
        <w:rPr>
          <w:rFonts w:ascii="Arial" w:hAnsi="Arial" w:cs="Arial"/>
          <w:sz w:val="20"/>
          <w:szCs w:val="20"/>
        </w:rPr>
      </w:pPr>
    </w:p>
    <w:p w:rsidR="00017A52" w:rsidRPr="00741794" w:rsidRDefault="00741794" w:rsidP="00B95D2A">
      <w:pPr>
        <w:pStyle w:val="Bezmezer"/>
        <w:tabs>
          <w:tab w:val="left" w:pos="4820"/>
        </w:tabs>
        <w:spacing w:line="276" w:lineRule="auto"/>
        <w:jc w:val="both"/>
        <w:rPr>
          <w:rFonts w:ascii="Arial" w:hAnsi="Arial" w:cs="Arial"/>
          <w:sz w:val="20"/>
          <w:szCs w:val="20"/>
          <w:vertAlign w:val="superscript"/>
        </w:rPr>
      </w:pPr>
      <w:r>
        <w:rPr>
          <w:rFonts w:ascii="Arial" w:hAnsi="Arial" w:cs="Arial"/>
          <w:sz w:val="20"/>
          <w:szCs w:val="20"/>
        </w:rPr>
        <w:t xml:space="preserve">V Praze dne </w:t>
      </w:r>
      <w:r w:rsidR="009F5AE3">
        <w:rPr>
          <w:rFonts w:ascii="Arial" w:hAnsi="Arial" w:cs="Arial"/>
          <w:sz w:val="20"/>
          <w:szCs w:val="20"/>
        </w:rPr>
        <w:t>24. 8. 2017</w:t>
      </w:r>
      <w:r w:rsidR="00017A52">
        <w:rPr>
          <w:rFonts w:ascii="Arial" w:hAnsi="Arial" w:cs="Arial"/>
          <w:sz w:val="20"/>
          <w:szCs w:val="20"/>
        </w:rPr>
        <w:tab/>
        <w:t xml:space="preserve">V </w:t>
      </w:r>
      <w:r w:rsidR="009F5AE3">
        <w:rPr>
          <w:rFonts w:ascii="Arial" w:hAnsi="Arial" w:cs="Arial"/>
          <w:sz w:val="20"/>
          <w:szCs w:val="20"/>
        </w:rPr>
        <w:t>Praze</w:t>
      </w:r>
      <w:r w:rsidRPr="00E4478A">
        <w:rPr>
          <w:rFonts w:ascii="Arial" w:hAnsi="Arial" w:cs="Arial"/>
          <w:sz w:val="20"/>
          <w:szCs w:val="20"/>
        </w:rPr>
        <w:t xml:space="preserve"> dne </w:t>
      </w:r>
      <w:r w:rsidR="009F5AE3">
        <w:rPr>
          <w:rFonts w:ascii="Arial" w:hAnsi="Arial" w:cs="Arial"/>
          <w:sz w:val="20"/>
          <w:szCs w:val="20"/>
        </w:rPr>
        <w:t>15. 8. 2017</w:t>
      </w:r>
    </w:p>
    <w:p w:rsidR="00F20839" w:rsidRDefault="00F20839" w:rsidP="00017A52">
      <w:pPr>
        <w:pStyle w:val="Bezmezer"/>
        <w:spacing w:line="276" w:lineRule="auto"/>
        <w:jc w:val="both"/>
        <w:rPr>
          <w:rFonts w:ascii="Arial" w:hAnsi="Arial" w:cs="Arial"/>
          <w:sz w:val="20"/>
          <w:szCs w:val="20"/>
        </w:rPr>
      </w:pPr>
    </w:p>
    <w:p w:rsidR="000E5238" w:rsidRDefault="000E5238" w:rsidP="00017A52">
      <w:pPr>
        <w:pStyle w:val="Bezmezer"/>
        <w:spacing w:line="276" w:lineRule="auto"/>
        <w:jc w:val="both"/>
        <w:rPr>
          <w:rFonts w:ascii="Arial" w:hAnsi="Arial" w:cs="Arial"/>
          <w:sz w:val="20"/>
          <w:szCs w:val="20"/>
        </w:rPr>
      </w:pPr>
    </w:p>
    <w:p w:rsidR="000E5238" w:rsidRDefault="000E5238" w:rsidP="00017A52">
      <w:pPr>
        <w:pStyle w:val="Bezmezer"/>
        <w:spacing w:line="276" w:lineRule="auto"/>
        <w:jc w:val="both"/>
        <w:rPr>
          <w:rFonts w:ascii="Arial" w:hAnsi="Arial" w:cs="Arial"/>
          <w:sz w:val="20"/>
          <w:szCs w:val="20"/>
        </w:rPr>
      </w:pPr>
    </w:p>
    <w:p w:rsidR="00643E02" w:rsidRDefault="00643E02" w:rsidP="00017A52">
      <w:pPr>
        <w:pStyle w:val="Bezmezer"/>
        <w:spacing w:line="276" w:lineRule="auto"/>
        <w:jc w:val="both"/>
        <w:rPr>
          <w:rFonts w:ascii="Arial" w:hAnsi="Arial" w:cs="Arial"/>
          <w:sz w:val="20"/>
          <w:szCs w:val="20"/>
        </w:rPr>
      </w:pPr>
    </w:p>
    <w:p w:rsidR="00017A52" w:rsidRDefault="00B95D2A" w:rsidP="00B95D2A">
      <w:pPr>
        <w:pStyle w:val="Bezmezer"/>
        <w:tabs>
          <w:tab w:val="left" w:pos="4820"/>
        </w:tabs>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sidR="00017A52">
        <w:rPr>
          <w:rFonts w:ascii="Arial" w:hAnsi="Arial" w:cs="Arial"/>
          <w:sz w:val="20"/>
          <w:szCs w:val="20"/>
        </w:rPr>
        <w:t>……………………………………………..</w:t>
      </w:r>
    </w:p>
    <w:p w:rsidR="00017A52" w:rsidRPr="00F20839" w:rsidRDefault="00017A52" w:rsidP="00017A52">
      <w:pPr>
        <w:pStyle w:val="Bezmezer"/>
        <w:spacing w:line="276" w:lineRule="auto"/>
        <w:jc w:val="both"/>
        <w:rPr>
          <w:rFonts w:ascii="Arial" w:hAnsi="Arial" w:cs="Arial"/>
          <w:sz w:val="20"/>
          <w:szCs w:val="20"/>
          <w:vertAlign w:val="superscript"/>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r w:rsidR="00E4478A" w:rsidRPr="00AD55EC">
        <w:rPr>
          <w:rFonts w:ascii="Arial" w:hAnsi="Arial" w:cs="Arial"/>
          <w:sz w:val="20"/>
          <w:szCs w:val="20"/>
        </w:rPr>
        <w:t xml:space="preserve">ALWIL </w:t>
      </w:r>
      <w:proofErr w:type="spellStart"/>
      <w:r w:rsidR="00E4478A" w:rsidRPr="00AD55EC">
        <w:rPr>
          <w:rFonts w:ascii="Arial" w:hAnsi="Arial" w:cs="Arial"/>
          <w:sz w:val="20"/>
          <w:szCs w:val="20"/>
        </w:rPr>
        <w:t>Trade</w:t>
      </w:r>
      <w:proofErr w:type="spellEnd"/>
      <w:r w:rsidR="00E4478A" w:rsidRPr="00AD55EC">
        <w:rPr>
          <w:rFonts w:ascii="Arial" w:hAnsi="Arial" w:cs="Arial"/>
          <w:sz w:val="20"/>
          <w:szCs w:val="20"/>
        </w:rPr>
        <w:t>, spol. s r.o.</w:t>
      </w:r>
    </w:p>
    <w:p w:rsidR="00017A52" w:rsidRPr="00F20839" w:rsidRDefault="00741794" w:rsidP="00017A52">
      <w:pPr>
        <w:pStyle w:val="Bezmezer"/>
        <w:spacing w:line="276" w:lineRule="auto"/>
        <w:jc w:val="both"/>
        <w:rPr>
          <w:rFonts w:ascii="Arial" w:hAnsi="Arial" w:cs="Arial"/>
          <w:sz w:val="20"/>
          <w:szCs w:val="20"/>
          <w:vertAlign w:val="superscript"/>
        </w:rPr>
      </w:pPr>
      <w:r>
        <w:rPr>
          <w:rFonts w:ascii="Arial" w:hAnsi="Arial" w:cs="Arial"/>
          <w:sz w:val="20"/>
          <w:szCs w:val="20"/>
        </w:rPr>
        <w:t xml:space="preserve">Mgr. Radoslav </w:t>
      </w:r>
      <w:proofErr w:type="spellStart"/>
      <w:r>
        <w:rPr>
          <w:rFonts w:ascii="Arial" w:hAnsi="Arial" w:cs="Arial"/>
          <w:sz w:val="20"/>
          <w:szCs w:val="20"/>
        </w:rPr>
        <w:t>Bulíř</w:t>
      </w:r>
      <w:proofErr w:type="spellEnd"/>
      <w:r w:rsidR="00017A52">
        <w:rPr>
          <w:rFonts w:ascii="Arial" w:hAnsi="Arial" w:cs="Arial"/>
          <w:sz w:val="20"/>
          <w:szCs w:val="20"/>
        </w:rPr>
        <w:t>, ředitel</w:t>
      </w:r>
      <w:r w:rsidR="00017A52">
        <w:rPr>
          <w:rFonts w:ascii="Arial" w:hAnsi="Arial" w:cs="Arial"/>
          <w:sz w:val="20"/>
          <w:szCs w:val="20"/>
        </w:rPr>
        <w:tab/>
      </w:r>
      <w:r w:rsidR="00017A52">
        <w:rPr>
          <w:rFonts w:ascii="Arial" w:hAnsi="Arial" w:cs="Arial"/>
          <w:sz w:val="20"/>
          <w:szCs w:val="20"/>
        </w:rPr>
        <w:tab/>
      </w:r>
      <w:r w:rsidR="00017A52">
        <w:rPr>
          <w:rFonts w:ascii="Arial" w:hAnsi="Arial" w:cs="Arial"/>
          <w:sz w:val="20"/>
          <w:szCs w:val="20"/>
        </w:rPr>
        <w:tab/>
      </w:r>
      <w:r w:rsidR="006B1D1D">
        <w:rPr>
          <w:rFonts w:ascii="Arial" w:hAnsi="Arial" w:cs="Arial"/>
          <w:sz w:val="20"/>
          <w:szCs w:val="20"/>
        </w:rPr>
        <w:tab/>
      </w:r>
      <w:r w:rsidR="00E4478A" w:rsidRPr="00AD55EC">
        <w:rPr>
          <w:rFonts w:ascii="Arial" w:hAnsi="Arial" w:cs="Arial"/>
          <w:sz w:val="20"/>
          <w:szCs w:val="20"/>
        </w:rPr>
        <w:t>Ing. Rostislav Trnka</w:t>
      </w:r>
    </w:p>
    <w:p w:rsidR="00F20839" w:rsidRDefault="00DC2977" w:rsidP="00643E02">
      <w:pPr>
        <w:pStyle w:val="Bezmezer"/>
        <w:spacing w:line="276" w:lineRule="auto"/>
        <w:jc w:val="both"/>
        <w:rPr>
          <w:rFonts w:ascii="Arial" w:hAnsi="Arial" w:cs="Arial"/>
          <w:sz w:val="20"/>
          <w:szCs w:val="20"/>
        </w:rPr>
      </w:pPr>
      <w:r>
        <w:rPr>
          <w:rFonts w:ascii="Arial" w:hAnsi="Arial" w:cs="Arial"/>
          <w:sz w:val="20"/>
          <w:szCs w:val="20"/>
        </w:rPr>
        <w:t>S</w:t>
      </w:r>
      <w:r w:rsidR="00017A52">
        <w:rPr>
          <w:rFonts w:ascii="Arial" w:hAnsi="Arial" w:cs="Arial"/>
          <w:sz w:val="20"/>
          <w:szCs w:val="20"/>
        </w:rPr>
        <w:t>ekce ekonomické a správní</w:t>
      </w:r>
      <w:r w:rsidR="00017A52">
        <w:rPr>
          <w:rFonts w:ascii="Arial" w:hAnsi="Arial" w:cs="Arial"/>
          <w:sz w:val="20"/>
          <w:szCs w:val="20"/>
        </w:rPr>
        <w:tab/>
      </w:r>
      <w:r w:rsidR="00017A52">
        <w:rPr>
          <w:rFonts w:ascii="Arial" w:hAnsi="Arial" w:cs="Arial"/>
          <w:sz w:val="20"/>
          <w:szCs w:val="20"/>
        </w:rPr>
        <w:tab/>
      </w:r>
      <w:r w:rsidR="00017A52">
        <w:rPr>
          <w:rFonts w:ascii="Arial" w:hAnsi="Arial" w:cs="Arial"/>
          <w:sz w:val="20"/>
          <w:szCs w:val="20"/>
        </w:rPr>
        <w:tab/>
      </w:r>
      <w:r w:rsidR="00017A52">
        <w:rPr>
          <w:rFonts w:ascii="Arial" w:hAnsi="Arial" w:cs="Arial"/>
          <w:sz w:val="20"/>
          <w:szCs w:val="20"/>
        </w:rPr>
        <w:tab/>
      </w:r>
      <w:r w:rsidR="00E4478A" w:rsidRPr="00AD55EC">
        <w:rPr>
          <w:rFonts w:ascii="Arial" w:hAnsi="Arial" w:cs="Arial"/>
          <w:sz w:val="20"/>
          <w:szCs w:val="20"/>
        </w:rPr>
        <w:t>jednatel</w:t>
      </w:r>
      <w:r w:rsidR="00E4478A">
        <w:rPr>
          <w:rFonts w:ascii="Arial" w:hAnsi="Arial" w:cs="Arial"/>
          <w:sz w:val="20"/>
          <w:szCs w:val="20"/>
        </w:rPr>
        <w:t xml:space="preserve"> </w:t>
      </w:r>
      <w:r w:rsidR="00F20839">
        <w:rPr>
          <w:rFonts w:ascii="Arial" w:hAnsi="Arial" w:cs="Arial"/>
          <w:sz w:val="20"/>
          <w:szCs w:val="20"/>
        </w:rPr>
        <w:br w:type="page"/>
      </w:r>
    </w:p>
    <w:p w:rsidR="0090294A" w:rsidRDefault="00F20839"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F20839">
        <w:rPr>
          <w:rFonts w:ascii="Arial" w:hAnsi="Arial" w:cs="Arial"/>
          <w:b/>
          <w:sz w:val="20"/>
          <w:szCs w:val="20"/>
        </w:rPr>
        <w:t>Příloha č. 1</w:t>
      </w:r>
    </w:p>
    <w:p w:rsidR="00F20839" w:rsidRDefault="00F20839"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Smlouvy o </w:t>
      </w:r>
      <w:r w:rsidR="00657A56">
        <w:rPr>
          <w:rFonts w:ascii="Arial" w:hAnsi="Arial" w:cs="Arial"/>
          <w:sz w:val="20"/>
          <w:szCs w:val="20"/>
        </w:rPr>
        <w:t>zajištění obnovy infrastrukturních serverů</w:t>
      </w:r>
    </w:p>
    <w:p w:rsidR="00657A56" w:rsidRPr="00951462" w:rsidRDefault="00951462"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Specifikace předmětu plnění</w:t>
      </w:r>
    </w:p>
    <w:p w:rsidR="00F20839" w:rsidRDefault="00F20839" w:rsidP="00017A52">
      <w:pPr>
        <w:pStyle w:val="Bezmezer"/>
        <w:spacing w:line="276" w:lineRule="auto"/>
        <w:jc w:val="both"/>
        <w:rPr>
          <w:rFonts w:ascii="Arial" w:hAnsi="Arial" w:cs="Arial"/>
          <w:sz w:val="20"/>
          <w:szCs w:val="20"/>
        </w:rPr>
      </w:pPr>
    </w:p>
    <w:p w:rsidR="00783A0B" w:rsidRPr="00783A0B" w:rsidRDefault="002E5AE9" w:rsidP="00783A0B">
      <w:pPr>
        <w:pStyle w:val="Bezmezer"/>
        <w:spacing w:line="276" w:lineRule="auto"/>
        <w:jc w:val="both"/>
        <w:rPr>
          <w:rFonts w:ascii="Arial" w:hAnsi="Arial" w:cs="Arial"/>
          <w:sz w:val="20"/>
          <w:szCs w:val="20"/>
        </w:rPr>
      </w:pPr>
      <w:r w:rsidRPr="00783A0B">
        <w:rPr>
          <w:rFonts w:ascii="Arial" w:hAnsi="Arial" w:cs="Arial"/>
          <w:sz w:val="20"/>
          <w:szCs w:val="20"/>
        </w:rPr>
        <w:t xml:space="preserve">Předmětem plnění je dodávka hardware, software, příslušenství a potřebné provozní infrastruktury včetně instalace a montáže technologií určených k zabezpečení krajských datových center objednatele. Objednatel požaduje převezení RACK skříní z ústředí ČSÚ na lokality. Součástí zakázky je i migrace </w:t>
      </w:r>
      <w:proofErr w:type="spellStart"/>
      <w:r w:rsidRPr="00783A0B">
        <w:rPr>
          <w:rFonts w:ascii="Arial" w:hAnsi="Arial" w:cs="Arial"/>
          <w:sz w:val="20"/>
          <w:szCs w:val="20"/>
        </w:rPr>
        <w:t>zvirtualizovaných</w:t>
      </w:r>
      <w:proofErr w:type="spellEnd"/>
      <w:r w:rsidRPr="00783A0B">
        <w:rPr>
          <w:rFonts w:ascii="Arial" w:hAnsi="Arial" w:cs="Arial"/>
          <w:sz w:val="20"/>
          <w:szCs w:val="20"/>
        </w:rPr>
        <w:t xml:space="preserve"> operačních systémů ze současného prostředí na nově dodávané řešení s následnou správou dodaných technologií. </w:t>
      </w:r>
    </w:p>
    <w:p w:rsidR="00DF46A5" w:rsidRDefault="00DF46A5" w:rsidP="00783A0B">
      <w:pPr>
        <w:pStyle w:val="Bezmezer"/>
        <w:spacing w:line="276" w:lineRule="auto"/>
        <w:jc w:val="both"/>
        <w:rPr>
          <w:rFonts w:ascii="Arial" w:hAnsi="Arial" w:cs="Arial"/>
          <w:sz w:val="20"/>
          <w:szCs w:val="20"/>
        </w:rPr>
      </w:pPr>
    </w:p>
    <w:p w:rsidR="002E5AE9" w:rsidRPr="00783A0B" w:rsidRDefault="002E5AE9" w:rsidP="00783A0B">
      <w:pPr>
        <w:pStyle w:val="Bezmezer"/>
        <w:spacing w:line="276" w:lineRule="auto"/>
        <w:jc w:val="both"/>
        <w:rPr>
          <w:rFonts w:ascii="Arial" w:hAnsi="Arial" w:cs="Arial"/>
          <w:sz w:val="20"/>
          <w:szCs w:val="20"/>
        </w:rPr>
      </w:pPr>
      <w:r w:rsidRPr="00783A0B">
        <w:rPr>
          <w:rFonts w:ascii="Arial" w:hAnsi="Arial" w:cs="Arial"/>
          <w:sz w:val="20"/>
          <w:szCs w:val="20"/>
        </w:rPr>
        <w:t xml:space="preserve">Objednatel požaduje, aby všechna dodaná řešení byla </w:t>
      </w:r>
      <w:r w:rsidRPr="00783A0B">
        <w:rPr>
          <w:rFonts w:ascii="Arial" w:hAnsi="Arial" w:cs="Arial"/>
          <w:b/>
          <w:sz w:val="20"/>
          <w:szCs w:val="20"/>
        </w:rPr>
        <w:t>nová a jednotná</w:t>
      </w:r>
      <w:r w:rsidRPr="00783A0B">
        <w:rPr>
          <w:rFonts w:ascii="Arial" w:hAnsi="Arial" w:cs="Arial"/>
          <w:sz w:val="20"/>
          <w:szCs w:val="20"/>
        </w:rPr>
        <w:t xml:space="preserve"> a dále, aby umožňovala co nejjednodušší a nejefektivnější správu s automatizovanými prvky včetně vysoké dostupnosti služeb a provoz aplikací bez poruch způsobených dodaným řešením. </w:t>
      </w:r>
    </w:p>
    <w:p w:rsidR="00DF46A5" w:rsidRDefault="00DF46A5" w:rsidP="00783A0B">
      <w:pPr>
        <w:pStyle w:val="Bezmezer"/>
        <w:spacing w:line="276" w:lineRule="auto"/>
        <w:jc w:val="both"/>
        <w:rPr>
          <w:rFonts w:ascii="Arial" w:hAnsi="Arial" w:cs="Arial"/>
          <w:sz w:val="20"/>
          <w:szCs w:val="20"/>
        </w:rPr>
      </w:pPr>
    </w:p>
    <w:p w:rsidR="002E5AE9" w:rsidRDefault="002E5AE9" w:rsidP="00783A0B">
      <w:pPr>
        <w:pStyle w:val="Bezmezer"/>
        <w:spacing w:line="276" w:lineRule="auto"/>
        <w:jc w:val="both"/>
        <w:rPr>
          <w:rFonts w:ascii="Arial" w:hAnsi="Arial" w:cs="Arial"/>
          <w:sz w:val="20"/>
          <w:szCs w:val="20"/>
        </w:rPr>
      </w:pPr>
      <w:r w:rsidRPr="00783A0B">
        <w:rPr>
          <w:rFonts w:ascii="Arial" w:hAnsi="Arial" w:cs="Arial"/>
          <w:sz w:val="20"/>
          <w:szCs w:val="20"/>
        </w:rPr>
        <w:t xml:space="preserve">Celá dodávka je požadována tzv. na klíč. V této příloze je dále popsán aktuální stav, tedy HW a SW vybavení, licencí a smluv k instalovaným zařízením a programovému vybavení, seznamy lokalit s popisem místností pro instalování nových zařízení. </w:t>
      </w:r>
    </w:p>
    <w:p w:rsidR="00DF46A5" w:rsidRPr="00783A0B" w:rsidRDefault="00DF46A5" w:rsidP="00783A0B">
      <w:pPr>
        <w:pStyle w:val="Bezmezer"/>
        <w:spacing w:line="276" w:lineRule="auto"/>
        <w:jc w:val="both"/>
        <w:rPr>
          <w:rFonts w:ascii="Arial" w:hAnsi="Arial" w:cs="Arial"/>
          <w:sz w:val="20"/>
          <w:szCs w:val="20"/>
        </w:rPr>
      </w:pPr>
    </w:p>
    <w:p w:rsidR="002E5AE9" w:rsidRPr="000D5BE7" w:rsidRDefault="002E5AE9" w:rsidP="002E5AE9">
      <w:pPr>
        <w:pStyle w:val="tabulkamst"/>
        <w:tabs>
          <w:tab w:val="clear" w:pos="2700"/>
          <w:tab w:val="clear" w:pos="6100"/>
        </w:tabs>
        <w:spacing w:after="0"/>
        <w:rPr>
          <w:rFonts w:ascii="Arial" w:hAnsi="Arial" w:cs="Arial"/>
          <w:sz w:val="20"/>
          <w:szCs w:val="20"/>
        </w:rPr>
      </w:pPr>
      <w:r w:rsidRPr="000D5BE7">
        <w:rPr>
          <w:rFonts w:ascii="Arial" w:hAnsi="Arial" w:cs="Arial"/>
          <w:b/>
          <w:i/>
          <w:sz w:val="20"/>
          <w:szCs w:val="20"/>
          <w:u w:val="single"/>
        </w:rPr>
        <w:t>Vymezení pojmů</w:t>
      </w:r>
    </w:p>
    <w:p w:rsidR="002E5AE9" w:rsidRPr="000D5BE7" w:rsidRDefault="002E5AE9" w:rsidP="002E5AE9">
      <w:pPr>
        <w:jc w:val="both"/>
        <w:rPr>
          <w:rFonts w:ascii="Arial" w:hAnsi="Arial" w:cs="Arial"/>
          <w:sz w:val="20"/>
          <w:szCs w:val="20"/>
        </w:rPr>
      </w:pPr>
      <w:r w:rsidRPr="000D5BE7">
        <w:rPr>
          <w:rFonts w:ascii="Arial" w:hAnsi="Arial" w:cs="Arial"/>
          <w:sz w:val="20"/>
          <w:szCs w:val="20"/>
        </w:rPr>
        <w:t>ČSÚ má celkem 12 krajských pracovišť. Dále v textu budou rozdělena na tzv. velké kraje (Hradec Králové, Ústí nad Labem, Plzeň, České Budějovice, Brno, Ostrava) dále jen „VK“ a tzv. malé kraje (Pardubice, Liberec, Karlovy Vary, Jihlava, Zlín, Olomouc) dále jen „MK“. Seznam uveden v příloze 1.2.</w:t>
      </w:r>
    </w:p>
    <w:p w:rsidR="002E5AE9" w:rsidRPr="000D5BE7" w:rsidRDefault="002E5AE9" w:rsidP="002E5AE9">
      <w:pPr>
        <w:pStyle w:val="tabulkamst"/>
        <w:tabs>
          <w:tab w:val="clear" w:pos="2700"/>
          <w:tab w:val="clear" w:pos="6100"/>
        </w:tabs>
        <w:spacing w:after="0"/>
        <w:rPr>
          <w:rFonts w:ascii="Arial" w:hAnsi="Arial" w:cs="Arial"/>
          <w:sz w:val="20"/>
          <w:szCs w:val="20"/>
        </w:rPr>
      </w:pPr>
      <w:r w:rsidRPr="000D5BE7">
        <w:rPr>
          <w:rFonts w:ascii="Arial" w:hAnsi="Arial" w:cs="Arial"/>
          <w:b/>
          <w:i/>
          <w:sz w:val="20"/>
          <w:szCs w:val="20"/>
          <w:u w:val="single"/>
        </w:rPr>
        <w:t>Provádění prací na lokalitách</w:t>
      </w:r>
    </w:p>
    <w:p w:rsidR="002E5AE9" w:rsidRPr="000D5BE7" w:rsidRDefault="002E5AE9" w:rsidP="002E5AE9">
      <w:pPr>
        <w:jc w:val="both"/>
        <w:rPr>
          <w:rFonts w:ascii="Arial" w:hAnsi="Arial" w:cs="Arial"/>
          <w:sz w:val="20"/>
          <w:szCs w:val="20"/>
        </w:rPr>
      </w:pPr>
      <w:r w:rsidRPr="000D5BE7">
        <w:rPr>
          <w:rFonts w:ascii="Arial" w:hAnsi="Arial" w:cs="Arial"/>
          <w:sz w:val="20"/>
          <w:szCs w:val="20"/>
        </w:rPr>
        <w:t>Na práce, které nenaruší žádným způsobem dostupnost služeb současných systémů, lze využít běžnou pracovní dobu v každý pracovní den od 6:00h do 18:00h. Pro práce, které vyžadují výpadky služeb, je nutné volit čas mimo již zmíněnou pracovní dobu, tedy noční a víkendové práce. Dostupnost všech služeb následující pracovní den je naprosto nezbytná. Veškeré práce musí být naplánovány v harmonogramu, který je dodavatel povinen předložit v objednatelem schválené podobě nejpozději jeden týden před dodávkou techniky.</w:t>
      </w:r>
    </w:p>
    <w:p w:rsidR="002E5AE9" w:rsidRPr="000D5BE7" w:rsidRDefault="002E5AE9" w:rsidP="002E5AE9">
      <w:pPr>
        <w:jc w:val="both"/>
        <w:rPr>
          <w:rFonts w:ascii="Arial" w:hAnsi="Arial" w:cs="Arial"/>
          <w:sz w:val="20"/>
          <w:szCs w:val="20"/>
        </w:rPr>
      </w:pPr>
      <w:r w:rsidRPr="000D5BE7">
        <w:rPr>
          <w:rFonts w:ascii="Arial" w:hAnsi="Arial" w:cs="Arial"/>
          <w:sz w:val="20"/>
          <w:szCs w:val="20"/>
        </w:rPr>
        <w:t xml:space="preserve">Objednatel zajistí přístup do místností se servery dle harmonogramu pro plánované návštěvy dodavatele mimo standardní pracovní dobu. V případě pobytu na lokalitě (mimo běžnou pracovní dobu) mimo schválený harmonogram, bude toto považováno za porušení smlouvy. </w:t>
      </w:r>
    </w:p>
    <w:p w:rsidR="002E5AE9" w:rsidRPr="000D5BE7" w:rsidRDefault="002E5AE9" w:rsidP="002E5AE9">
      <w:pPr>
        <w:pStyle w:val="tabulkamst"/>
        <w:tabs>
          <w:tab w:val="clear" w:pos="2700"/>
          <w:tab w:val="clear" w:pos="6100"/>
        </w:tabs>
        <w:spacing w:after="0"/>
        <w:rPr>
          <w:rFonts w:ascii="Arial" w:hAnsi="Arial" w:cs="Arial"/>
          <w:b/>
          <w:i/>
          <w:sz w:val="20"/>
          <w:szCs w:val="20"/>
          <w:u w:val="single"/>
        </w:rPr>
      </w:pPr>
      <w:r w:rsidRPr="000D5BE7">
        <w:rPr>
          <w:rFonts w:ascii="Arial" w:hAnsi="Arial" w:cs="Arial"/>
          <w:b/>
          <w:i/>
          <w:sz w:val="20"/>
          <w:szCs w:val="20"/>
          <w:u w:val="single"/>
        </w:rPr>
        <w:t>Licence a stávající podpora</w:t>
      </w:r>
    </w:p>
    <w:p w:rsidR="002E5AE9" w:rsidRPr="000D5BE7" w:rsidRDefault="002E5AE9" w:rsidP="002E5AE9">
      <w:pPr>
        <w:jc w:val="both"/>
        <w:rPr>
          <w:rFonts w:ascii="Arial" w:hAnsi="Arial" w:cs="Arial"/>
          <w:sz w:val="20"/>
          <w:szCs w:val="20"/>
        </w:rPr>
      </w:pPr>
      <w:r w:rsidRPr="000D5BE7">
        <w:rPr>
          <w:rFonts w:ascii="Arial" w:hAnsi="Arial" w:cs="Arial"/>
          <w:sz w:val="20"/>
          <w:szCs w:val="20"/>
        </w:rPr>
        <w:t xml:space="preserve">V příloze č. 1.3 jsou uvedeny licence vztahující se k HW a SW. Licence jsou ve vlastnictví ČSÚ a je k nim nakoupená </w:t>
      </w:r>
      <w:proofErr w:type="spellStart"/>
      <w:r w:rsidRPr="000D5BE7">
        <w:rPr>
          <w:rFonts w:ascii="Arial" w:hAnsi="Arial" w:cs="Arial"/>
          <w:sz w:val="20"/>
          <w:szCs w:val="20"/>
        </w:rPr>
        <w:t>maintenance</w:t>
      </w:r>
      <w:proofErr w:type="spellEnd"/>
      <w:r w:rsidRPr="000D5BE7">
        <w:rPr>
          <w:rFonts w:ascii="Arial" w:hAnsi="Arial" w:cs="Arial"/>
          <w:sz w:val="20"/>
          <w:szCs w:val="20"/>
        </w:rPr>
        <w:t>. ČSÚ nedisponuje instalačními médii pouze licencemi. Dodavatel je povinen si tato media v případě potřeby opatřit ve vlastní režii. Dále je zde uveden seznam firem, které se starají o stávající HW a SW jejichž obnova/náhrada je předmětem tohoto zadávacího řízení.</w:t>
      </w:r>
    </w:p>
    <w:p w:rsidR="002E5AE9" w:rsidRPr="00EB6381" w:rsidRDefault="002E5AE9" w:rsidP="00EB6381">
      <w:pPr>
        <w:pStyle w:val="Bezmezer"/>
        <w:spacing w:line="276" w:lineRule="auto"/>
        <w:jc w:val="both"/>
        <w:rPr>
          <w:rFonts w:ascii="Arial" w:hAnsi="Arial" w:cs="Arial"/>
          <w:b/>
          <w:i/>
          <w:sz w:val="20"/>
          <w:szCs w:val="20"/>
          <w:u w:val="single"/>
        </w:rPr>
      </w:pPr>
      <w:r w:rsidRPr="00EB6381">
        <w:rPr>
          <w:rFonts w:ascii="Arial" w:hAnsi="Arial" w:cs="Arial"/>
          <w:b/>
          <w:i/>
          <w:sz w:val="20"/>
          <w:szCs w:val="20"/>
          <w:u w:val="single"/>
        </w:rPr>
        <w:t>Kompatibilita</w:t>
      </w:r>
    </w:p>
    <w:p w:rsidR="002E5AE9" w:rsidRPr="00EB6381" w:rsidRDefault="002E5AE9" w:rsidP="00EB6381">
      <w:pPr>
        <w:pStyle w:val="Bezmezer"/>
        <w:spacing w:line="276" w:lineRule="auto"/>
        <w:jc w:val="both"/>
        <w:rPr>
          <w:rFonts w:ascii="Arial" w:hAnsi="Arial" w:cs="Arial"/>
          <w:sz w:val="20"/>
          <w:szCs w:val="20"/>
        </w:rPr>
      </w:pPr>
      <w:r w:rsidRPr="00EB6381">
        <w:rPr>
          <w:rFonts w:ascii="Arial" w:hAnsi="Arial" w:cs="Arial"/>
          <w:sz w:val="20"/>
          <w:szCs w:val="20"/>
        </w:rPr>
        <w:t xml:space="preserve">Objednatel požaduje 100% kompatibilitu nově dodaných technologii se stávajícím síťovým prostředím ČSÚ (LAN a SAN). Pokud bude zjištěna závada, která je vinou nekompatibility, je dodavatel povinen na své náklady tuto závadu odstranit. </w:t>
      </w:r>
    </w:p>
    <w:p w:rsidR="002E5AE9" w:rsidRDefault="002E5AE9" w:rsidP="002E5AE9">
      <w:pPr>
        <w:pStyle w:val="tabulkamst"/>
        <w:tabs>
          <w:tab w:val="clear" w:pos="2700"/>
          <w:tab w:val="clear" w:pos="6100"/>
        </w:tabs>
        <w:spacing w:after="0"/>
        <w:rPr>
          <w:rFonts w:ascii="Arial" w:hAnsi="Arial" w:cs="Arial"/>
          <w:b/>
          <w:i/>
          <w:szCs w:val="22"/>
          <w:u w:val="single"/>
        </w:rPr>
      </w:pPr>
    </w:p>
    <w:p w:rsidR="002E5AE9" w:rsidRDefault="002E5AE9" w:rsidP="002E5AE9">
      <w:pPr>
        <w:pStyle w:val="tabulkamst"/>
        <w:tabs>
          <w:tab w:val="clear" w:pos="2700"/>
          <w:tab w:val="clear" w:pos="6100"/>
        </w:tabs>
        <w:spacing w:after="0"/>
        <w:rPr>
          <w:rFonts w:ascii="Arial" w:hAnsi="Arial" w:cs="Arial"/>
          <w:b/>
          <w:i/>
          <w:szCs w:val="22"/>
          <w:u w:val="single"/>
        </w:rPr>
      </w:pPr>
      <w:r>
        <w:rPr>
          <w:rFonts w:ascii="Arial" w:hAnsi="Arial" w:cs="Arial"/>
          <w:b/>
          <w:i/>
          <w:szCs w:val="22"/>
          <w:u w:val="single"/>
        </w:rPr>
        <w:t>Distribuce skříní (</w:t>
      </w:r>
      <w:proofErr w:type="spellStart"/>
      <w:r>
        <w:rPr>
          <w:rFonts w:ascii="Arial" w:hAnsi="Arial" w:cs="Arial"/>
          <w:b/>
          <w:i/>
          <w:szCs w:val="22"/>
          <w:u w:val="single"/>
        </w:rPr>
        <w:t>rack</w:t>
      </w:r>
      <w:proofErr w:type="spellEnd"/>
      <w:r>
        <w:rPr>
          <w:rFonts w:ascii="Arial" w:hAnsi="Arial" w:cs="Arial"/>
          <w:b/>
          <w:i/>
          <w:szCs w:val="22"/>
          <w:u w:val="single"/>
        </w:rPr>
        <w:t>) na MK</w:t>
      </w:r>
    </w:p>
    <w:p w:rsidR="002E5AE9" w:rsidRPr="000D5BE7" w:rsidRDefault="002E5AE9" w:rsidP="000D5BE7">
      <w:pPr>
        <w:pStyle w:val="tabulkamst"/>
        <w:tabs>
          <w:tab w:val="clear" w:pos="2700"/>
          <w:tab w:val="clear" w:pos="6100"/>
        </w:tabs>
        <w:spacing w:after="0" w:line="276" w:lineRule="auto"/>
        <w:rPr>
          <w:rFonts w:ascii="Arial" w:hAnsi="Arial" w:cs="Arial"/>
          <w:sz w:val="20"/>
          <w:szCs w:val="20"/>
        </w:rPr>
      </w:pPr>
      <w:r w:rsidRPr="000D5BE7">
        <w:rPr>
          <w:rFonts w:ascii="Arial" w:hAnsi="Arial" w:cs="Arial"/>
          <w:sz w:val="20"/>
          <w:szCs w:val="20"/>
        </w:rPr>
        <w:t>Na všech MK jsou RACK skříně poloviční velikosti (22U), které jsou nyní plně osazené.</w:t>
      </w:r>
    </w:p>
    <w:p w:rsidR="002E5AE9" w:rsidRPr="000D5BE7" w:rsidRDefault="002E5AE9" w:rsidP="000D5BE7">
      <w:pPr>
        <w:pStyle w:val="tabulkamst"/>
        <w:tabs>
          <w:tab w:val="clear" w:pos="2700"/>
          <w:tab w:val="clear" w:pos="6100"/>
        </w:tabs>
        <w:spacing w:after="0" w:line="276" w:lineRule="auto"/>
        <w:rPr>
          <w:rFonts w:ascii="Arial" w:hAnsi="Arial" w:cs="Arial"/>
          <w:sz w:val="20"/>
          <w:szCs w:val="20"/>
        </w:rPr>
      </w:pPr>
      <w:r w:rsidRPr="000D5BE7">
        <w:rPr>
          <w:rFonts w:ascii="Arial" w:hAnsi="Arial" w:cs="Arial"/>
          <w:sz w:val="20"/>
          <w:szCs w:val="20"/>
        </w:rPr>
        <w:t>Objednatel požaduje po dodavateli převoz tří kusů RACK skříní o standardní velikosti 42U ze </w:t>
      </w:r>
      <w:proofErr w:type="spellStart"/>
      <w:r w:rsidRPr="000D5BE7">
        <w:rPr>
          <w:rFonts w:ascii="Arial" w:hAnsi="Arial" w:cs="Arial"/>
          <w:sz w:val="20"/>
          <w:szCs w:val="20"/>
        </w:rPr>
        <w:t>serverovny</w:t>
      </w:r>
      <w:proofErr w:type="spellEnd"/>
      <w:r w:rsidRPr="000D5BE7">
        <w:rPr>
          <w:rFonts w:ascii="Arial" w:hAnsi="Arial" w:cs="Arial"/>
          <w:sz w:val="20"/>
          <w:szCs w:val="20"/>
        </w:rPr>
        <w:t xml:space="preserve"> centrály na tři vybrané </w:t>
      </w:r>
      <w:proofErr w:type="spellStart"/>
      <w:r w:rsidRPr="000D5BE7">
        <w:rPr>
          <w:rFonts w:ascii="Arial" w:hAnsi="Arial" w:cs="Arial"/>
          <w:sz w:val="20"/>
          <w:szCs w:val="20"/>
        </w:rPr>
        <w:t>serverovny</w:t>
      </w:r>
      <w:proofErr w:type="spellEnd"/>
      <w:r w:rsidRPr="000D5BE7">
        <w:rPr>
          <w:rFonts w:ascii="Arial" w:hAnsi="Arial" w:cs="Arial"/>
          <w:sz w:val="20"/>
          <w:szCs w:val="20"/>
        </w:rPr>
        <w:t xml:space="preserve"> na MK (Pardubice, Zlín, Olomouc). Objednatel zajistí uvolnění původních polovičních RACK skříní (nebude ve stejný den jako distribuce RACK) a připraví je k přepravě. Dodavatel na pokyn objednatele naloží poloviční RACK skříně z lokalit Pardubice, Zlín, Olomouc a převeze je do zbylých třech MK (Liberec, Karlovy Vary, Jihlava). Naložení a předání RACK je vždy z, resp. do </w:t>
      </w:r>
      <w:proofErr w:type="spellStart"/>
      <w:r w:rsidRPr="000D5BE7">
        <w:rPr>
          <w:rFonts w:ascii="Arial" w:hAnsi="Arial" w:cs="Arial"/>
          <w:sz w:val="20"/>
          <w:szCs w:val="20"/>
        </w:rPr>
        <w:t>serverovny</w:t>
      </w:r>
      <w:proofErr w:type="spellEnd"/>
      <w:r w:rsidRPr="000D5BE7">
        <w:rPr>
          <w:rFonts w:ascii="Arial" w:hAnsi="Arial" w:cs="Arial"/>
          <w:sz w:val="20"/>
          <w:szCs w:val="20"/>
        </w:rPr>
        <w:t xml:space="preserve">. Výsledný stav bude 42U </w:t>
      </w:r>
      <w:proofErr w:type="spellStart"/>
      <w:r w:rsidRPr="000D5BE7">
        <w:rPr>
          <w:rFonts w:ascii="Arial" w:hAnsi="Arial" w:cs="Arial"/>
          <w:sz w:val="20"/>
          <w:szCs w:val="20"/>
        </w:rPr>
        <w:t>rack</w:t>
      </w:r>
      <w:proofErr w:type="spellEnd"/>
      <w:r w:rsidRPr="000D5BE7">
        <w:rPr>
          <w:rFonts w:ascii="Arial" w:hAnsi="Arial" w:cs="Arial"/>
          <w:sz w:val="20"/>
          <w:szCs w:val="20"/>
        </w:rPr>
        <w:t xml:space="preserve"> v lokalitách Pardubice, Zlín, Olomouc a 2 kusy 22U </w:t>
      </w:r>
      <w:proofErr w:type="spellStart"/>
      <w:r w:rsidRPr="000D5BE7">
        <w:rPr>
          <w:rFonts w:ascii="Arial" w:hAnsi="Arial" w:cs="Arial"/>
          <w:sz w:val="20"/>
          <w:szCs w:val="20"/>
        </w:rPr>
        <w:t>rack</w:t>
      </w:r>
      <w:proofErr w:type="spellEnd"/>
      <w:r w:rsidRPr="000D5BE7">
        <w:rPr>
          <w:rFonts w:ascii="Arial" w:hAnsi="Arial" w:cs="Arial"/>
          <w:sz w:val="20"/>
          <w:szCs w:val="20"/>
        </w:rPr>
        <w:t xml:space="preserve"> v lokalitách Liberec, Karlovy Vary, Jihlava.</w:t>
      </w:r>
    </w:p>
    <w:p w:rsidR="002E5AE9" w:rsidRPr="000D5BE7" w:rsidRDefault="002E5AE9" w:rsidP="002E5AE9">
      <w:pPr>
        <w:pStyle w:val="tabulkamst"/>
        <w:tabs>
          <w:tab w:val="clear" w:pos="2700"/>
          <w:tab w:val="clear" w:pos="6100"/>
        </w:tabs>
        <w:spacing w:after="0"/>
        <w:rPr>
          <w:rFonts w:ascii="Arial" w:hAnsi="Arial" w:cs="Arial"/>
          <w:b/>
          <w:i/>
          <w:sz w:val="20"/>
          <w:szCs w:val="20"/>
          <w:u w:val="single"/>
        </w:rPr>
      </w:pPr>
    </w:p>
    <w:p w:rsidR="002E5AE9" w:rsidRPr="000D5BE7" w:rsidRDefault="002E5AE9" w:rsidP="002E5AE9">
      <w:pPr>
        <w:pStyle w:val="tabulkamst"/>
        <w:tabs>
          <w:tab w:val="clear" w:pos="2700"/>
          <w:tab w:val="clear" w:pos="6100"/>
        </w:tabs>
        <w:spacing w:after="0"/>
        <w:rPr>
          <w:rFonts w:ascii="Arial" w:hAnsi="Arial" w:cs="Arial"/>
          <w:b/>
          <w:i/>
          <w:sz w:val="20"/>
          <w:szCs w:val="20"/>
          <w:u w:val="single"/>
        </w:rPr>
      </w:pPr>
      <w:r w:rsidRPr="000D5BE7">
        <w:rPr>
          <w:rFonts w:ascii="Arial" w:hAnsi="Arial" w:cs="Arial"/>
          <w:b/>
          <w:i/>
          <w:sz w:val="20"/>
          <w:szCs w:val="20"/>
          <w:u w:val="single"/>
        </w:rPr>
        <w:t>Instalace HW a stávající skříně (</w:t>
      </w:r>
      <w:proofErr w:type="spellStart"/>
      <w:r w:rsidRPr="000D5BE7">
        <w:rPr>
          <w:rFonts w:ascii="Arial" w:hAnsi="Arial" w:cs="Arial"/>
          <w:b/>
          <w:i/>
          <w:sz w:val="20"/>
          <w:szCs w:val="20"/>
          <w:u w:val="single"/>
        </w:rPr>
        <w:t>rack</w:t>
      </w:r>
      <w:proofErr w:type="spellEnd"/>
      <w:r w:rsidRPr="000D5BE7">
        <w:rPr>
          <w:rFonts w:ascii="Arial" w:hAnsi="Arial" w:cs="Arial"/>
          <w:b/>
          <w:i/>
          <w:sz w:val="20"/>
          <w:szCs w:val="20"/>
          <w:u w:val="single"/>
        </w:rPr>
        <w:t xml:space="preserve">) </w:t>
      </w:r>
    </w:p>
    <w:p w:rsidR="002E5AE9" w:rsidRPr="000D5BE7" w:rsidRDefault="002E5AE9" w:rsidP="002E5AE9">
      <w:pPr>
        <w:jc w:val="both"/>
        <w:rPr>
          <w:rFonts w:ascii="Arial" w:hAnsi="Arial" w:cs="Arial"/>
          <w:sz w:val="20"/>
          <w:szCs w:val="20"/>
        </w:rPr>
      </w:pPr>
      <w:r w:rsidRPr="000D5BE7">
        <w:rPr>
          <w:rFonts w:ascii="Arial" w:hAnsi="Arial" w:cs="Arial"/>
          <w:sz w:val="20"/>
          <w:szCs w:val="20"/>
        </w:rPr>
        <w:t xml:space="preserve">Objednatel umožní dodavateli využít volné pozice stávajících 19“ RACK skříní. Na lokalitě je vždy k dispozici minimálně 20U volných pozic. RACK je nyní osazen UPS, KVM přepínačem, monitorem s klávesnicí, </w:t>
      </w:r>
      <w:proofErr w:type="spellStart"/>
      <w:r w:rsidRPr="000D5BE7">
        <w:rPr>
          <w:rFonts w:ascii="Arial" w:hAnsi="Arial" w:cs="Arial"/>
          <w:sz w:val="20"/>
          <w:szCs w:val="20"/>
        </w:rPr>
        <w:t>NetBotz</w:t>
      </w:r>
      <w:proofErr w:type="spellEnd"/>
      <w:r w:rsidRPr="000D5BE7">
        <w:rPr>
          <w:rFonts w:ascii="Arial" w:hAnsi="Arial" w:cs="Arial"/>
          <w:sz w:val="20"/>
          <w:szCs w:val="20"/>
        </w:rPr>
        <w:t xml:space="preserve"> monitoringem a dvojicí 1U serverů (tyto dva servery jsou pouze na VK). Tato zařízení zůstanou na místě i po instalaci nového HW. V RACK skříni je nyní i HW, jehož provoz bude po úspěšné migraci na nové prostředí ukončen. Jedná se o servery, diskové pole a </w:t>
      </w:r>
      <w:proofErr w:type="spellStart"/>
      <w:r w:rsidRPr="000D5BE7">
        <w:rPr>
          <w:rFonts w:ascii="Arial" w:hAnsi="Arial" w:cs="Arial"/>
          <w:sz w:val="20"/>
          <w:szCs w:val="20"/>
        </w:rPr>
        <w:t>backup</w:t>
      </w:r>
      <w:proofErr w:type="spellEnd"/>
      <w:r w:rsidRPr="000D5BE7">
        <w:rPr>
          <w:rFonts w:ascii="Arial" w:hAnsi="Arial" w:cs="Arial"/>
          <w:sz w:val="20"/>
          <w:szCs w:val="20"/>
        </w:rPr>
        <w:t xml:space="preserve"> řešení. </w:t>
      </w:r>
    </w:p>
    <w:p w:rsidR="002E5AE9" w:rsidRPr="000D5BE7" w:rsidRDefault="002E5AE9" w:rsidP="002E5AE9">
      <w:pPr>
        <w:jc w:val="both"/>
        <w:rPr>
          <w:rFonts w:ascii="Arial" w:hAnsi="Arial" w:cs="Arial"/>
          <w:sz w:val="20"/>
          <w:szCs w:val="20"/>
        </w:rPr>
      </w:pPr>
      <w:r w:rsidRPr="000D5BE7">
        <w:rPr>
          <w:rFonts w:ascii="Arial" w:hAnsi="Arial" w:cs="Arial"/>
          <w:sz w:val="20"/>
          <w:szCs w:val="20"/>
        </w:rPr>
        <w:t>V RACK skříni je umístěna UPS, která disponuje na VK dvěma volnými zásuvkami C19 a na MK dvěma volnými zásuvkami C13. Tyto dvě zásuvky jsou k dispozici pro zapojení veškeré nově dodané infrastruktury v dostatečné výkonové kapacitě. Dodavatel dodá i systém distribuce elektrické energie mezi zásuvkou v UPS a jednotlivými novými zařízeními. Dodavatel dodrží systém dvou nezávislých okruhů.</w:t>
      </w:r>
    </w:p>
    <w:p w:rsidR="002E5AE9" w:rsidRPr="000D5BE7" w:rsidRDefault="002E5AE9" w:rsidP="002E5AE9">
      <w:pPr>
        <w:jc w:val="both"/>
        <w:rPr>
          <w:rFonts w:ascii="Arial" w:hAnsi="Arial" w:cs="Arial"/>
          <w:sz w:val="20"/>
          <w:szCs w:val="20"/>
        </w:rPr>
      </w:pPr>
      <w:r w:rsidRPr="000D5BE7">
        <w:rPr>
          <w:rFonts w:ascii="Arial" w:hAnsi="Arial" w:cs="Arial"/>
          <w:sz w:val="20"/>
          <w:szCs w:val="20"/>
        </w:rPr>
        <w:t>Instalaci dodávaných technologii provedou pouze technici s potřebnou certifikací od výrobce pro tuto činnost.</w:t>
      </w:r>
    </w:p>
    <w:p w:rsidR="002E5AE9" w:rsidRPr="000D5BE7" w:rsidRDefault="002E5AE9" w:rsidP="002E5AE9">
      <w:pPr>
        <w:jc w:val="both"/>
        <w:rPr>
          <w:rFonts w:ascii="Arial" w:hAnsi="Arial" w:cs="Arial"/>
          <w:sz w:val="20"/>
          <w:szCs w:val="20"/>
        </w:rPr>
      </w:pPr>
      <w:r w:rsidRPr="000D5BE7">
        <w:rPr>
          <w:rFonts w:ascii="Arial" w:hAnsi="Arial" w:cs="Arial"/>
          <w:sz w:val="20"/>
          <w:szCs w:val="20"/>
        </w:rPr>
        <w:t xml:space="preserve">Na lokalitách VK je jeden server DELL </w:t>
      </w:r>
      <w:proofErr w:type="spellStart"/>
      <w:r w:rsidRPr="000D5BE7">
        <w:rPr>
          <w:rFonts w:ascii="Arial" w:eastAsiaTheme="minorHAnsi" w:hAnsi="Arial" w:cs="Arial"/>
          <w:sz w:val="20"/>
          <w:szCs w:val="20"/>
          <w:lang w:eastAsia="en-US"/>
        </w:rPr>
        <w:t>PowerEdge</w:t>
      </w:r>
      <w:proofErr w:type="spellEnd"/>
      <w:r w:rsidRPr="000D5BE7">
        <w:rPr>
          <w:rFonts w:ascii="Arial" w:eastAsiaTheme="minorHAnsi" w:hAnsi="Arial" w:cs="Arial"/>
          <w:sz w:val="20"/>
          <w:szCs w:val="20"/>
          <w:lang w:eastAsia="en-US"/>
        </w:rPr>
        <w:t xml:space="preserve"> R620</w:t>
      </w:r>
      <w:r w:rsidRPr="000D5BE7">
        <w:rPr>
          <w:rFonts w:ascii="Arial" w:hAnsi="Arial" w:cs="Arial"/>
          <w:sz w:val="20"/>
          <w:szCs w:val="20"/>
        </w:rPr>
        <w:t xml:space="preserve">, který objednatel požaduje připojit k diskovému poli požadovanému v této zakázce. Server je osazen FC kartou typu </w:t>
      </w:r>
      <w:proofErr w:type="spellStart"/>
      <w:r w:rsidRPr="000D5BE7">
        <w:rPr>
          <w:rFonts w:ascii="Arial" w:eastAsiaTheme="minorHAnsi" w:hAnsi="Arial" w:cs="Arial"/>
          <w:sz w:val="20"/>
          <w:szCs w:val="20"/>
          <w:lang w:eastAsia="en-US"/>
        </w:rPr>
        <w:t>QLogic</w:t>
      </w:r>
      <w:proofErr w:type="spellEnd"/>
      <w:r w:rsidRPr="000D5BE7">
        <w:rPr>
          <w:rFonts w:ascii="Arial" w:eastAsiaTheme="minorHAnsi" w:hAnsi="Arial" w:cs="Arial"/>
          <w:sz w:val="20"/>
          <w:szCs w:val="20"/>
          <w:lang w:eastAsia="en-US"/>
        </w:rPr>
        <w:t xml:space="preserve"> QLE2560 8Gb </w:t>
      </w:r>
      <w:proofErr w:type="spellStart"/>
      <w:r w:rsidRPr="000D5BE7">
        <w:rPr>
          <w:rFonts w:ascii="Arial" w:eastAsiaTheme="minorHAnsi" w:hAnsi="Arial" w:cs="Arial"/>
          <w:sz w:val="20"/>
          <w:szCs w:val="20"/>
          <w:lang w:eastAsia="en-US"/>
        </w:rPr>
        <w:t>Fibre</w:t>
      </w:r>
      <w:proofErr w:type="spellEnd"/>
      <w:r w:rsidRPr="000D5BE7">
        <w:rPr>
          <w:rFonts w:ascii="Arial" w:eastAsiaTheme="minorHAnsi" w:hAnsi="Arial" w:cs="Arial"/>
          <w:sz w:val="20"/>
          <w:szCs w:val="20"/>
          <w:lang w:eastAsia="en-US"/>
        </w:rPr>
        <w:t xml:space="preserve"> </w:t>
      </w:r>
      <w:proofErr w:type="spellStart"/>
      <w:r w:rsidRPr="000D5BE7">
        <w:rPr>
          <w:rFonts w:ascii="Arial" w:eastAsiaTheme="minorHAnsi" w:hAnsi="Arial" w:cs="Arial"/>
          <w:sz w:val="20"/>
          <w:szCs w:val="20"/>
          <w:lang w:eastAsia="en-US"/>
        </w:rPr>
        <w:t>Channel</w:t>
      </w:r>
      <w:proofErr w:type="spellEnd"/>
      <w:r w:rsidRPr="000D5BE7">
        <w:rPr>
          <w:rFonts w:ascii="Arial" w:eastAsiaTheme="minorHAnsi" w:hAnsi="Arial" w:cs="Arial"/>
          <w:sz w:val="20"/>
          <w:szCs w:val="20"/>
          <w:lang w:eastAsia="en-US"/>
        </w:rPr>
        <w:t xml:space="preserve"> Adapter</w:t>
      </w:r>
      <w:r w:rsidRPr="000D5BE7">
        <w:rPr>
          <w:rFonts w:ascii="Arial" w:hAnsi="Arial" w:cs="Arial"/>
          <w:sz w:val="20"/>
          <w:szCs w:val="20"/>
        </w:rPr>
        <w:t>, kterou je možné pro napojení použít. Pokud diskové pole bude mít konektivitu typu SAS, je dodavatel povinen do tohoto serveru dodat příslušnou SAS kartu. Instalaci rozšiřující SAS karty zajistí objednatel.</w:t>
      </w:r>
    </w:p>
    <w:p w:rsidR="002E5AE9" w:rsidRPr="004E0A1C" w:rsidRDefault="002E5AE9" w:rsidP="004E0A1C">
      <w:pPr>
        <w:pStyle w:val="Bezmezer"/>
        <w:spacing w:line="276" w:lineRule="auto"/>
        <w:jc w:val="both"/>
        <w:rPr>
          <w:rFonts w:ascii="Arial" w:hAnsi="Arial" w:cs="Arial"/>
          <w:b/>
          <w:i/>
          <w:sz w:val="20"/>
          <w:szCs w:val="20"/>
          <w:u w:val="single"/>
        </w:rPr>
      </w:pPr>
      <w:r w:rsidRPr="004E0A1C">
        <w:rPr>
          <w:rFonts w:ascii="Arial" w:hAnsi="Arial" w:cs="Arial"/>
          <w:b/>
          <w:i/>
          <w:sz w:val="20"/>
          <w:szCs w:val="20"/>
          <w:u w:val="single"/>
        </w:rPr>
        <w:t>LAN konektivita</w:t>
      </w:r>
    </w:p>
    <w:p w:rsidR="002E5AE9" w:rsidRPr="004E0A1C" w:rsidRDefault="002E5AE9" w:rsidP="004E0A1C">
      <w:pPr>
        <w:pStyle w:val="Bezmezer"/>
        <w:spacing w:line="276" w:lineRule="auto"/>
        <w:jc w:val="both"/>
        <w:rPr>
          <w:rFonts w:ascii="Arial" w:hAnsi="Arial" w:cs="Arial"/>
          <w:sz w:val="20"/>
          <w:szCs w:val="20"/>
        </w:rPr>
      </w:pPr>
      <w:r w:rsidRPr="004E0A1C">
        <w:rPr>
          <w:rFonts w:ascii="Arial" w:hAnsi="Arial" w:cs="Arial"/>
          <w:sz w:val="20"/>
          <w:szCs w:val="20"/>
        </w:rPr>
        <w:t xml:space="preserve">Dodaná řešení musí být kompatibilní s IPv4, tak i s IPv6. Pro připojení dodaného řešení do sítě LAN je k dispozici na každé lokalitě minimálně 20 portů metalický 1Gb (RJ45). V Českých Budějovicích, Ústí n. Labem a Ostravě je </w:t>
      </w:r>
      <w:proofErr w:type="spellStart"/>
      <w:r w:rsidRPr="004E0A1C">
        <w:rPr>
          <w:rFonts w:ascii="Arial" w:hAnsi="Arial" w:cs="Arial"/>
          <w:sz w:val="20"/>
          <w:szCs w:val="20"/>
        </w:rPr>
        <w:t>switch</w:t>
      </w:r>
      <w:proofErr w:type="spellEnd"/>
      <w:r w:rsidRPr="004E0A1C">
        <w:rPr>
          <w:rFonts w:ascii="Arial" w:hAnsi="Arial" w:cs="Arial"/>
          <w:sz w:val="20"/>
          <w:szCs w:val="20"/>
        </w:rPr>
        <w:t xml:space="preserve"> CISCO WS-C4507R+E </w:t>
      </w:r>
      <w:proofErr w:type="spellStart"/>
      <w:r w:rsidRPr="004E0A1C">
        <w:rPr>
          <w:rFonts w:ascii="Arial" w:hAnsi="Arial" w:cs="Arial"/>
          <w:sz w:val="20"/>
          <w:szCs w:val="20"/>
        </w:rPr>
        <w:t>supervisor</w:t>
      </w:r>
      <w:proofErr w:type="spellEnd"/>
      <w:r w:rsidRPr="004E0A1C">
        <w:rPr>
          <w:rFonts w:ascii="Arial" w:hAnsi="Arial" w:cs="Arial"/>
          <w:sz w:val="20"/>
          <w:szCs w:val="20"/>
        </w:rPr>
        <w:t xml:space="preserve"> 6-E. V Plzni a Brně je </w:t>
      </w:r>
      <w:proofErr w:type="spellStart"/>
      <w:r w:rsidRPr="004E0A1C">
        <w:rPr>
          <w:rFonts w:ascii="Arial" w:hAnsi="Arial" w:cs="Arial"/>
          <w:sz w:val="20"/>
          <w:szCs w:val="20"/>
        </w:rPr>
        <w:t>switch</w:t>
      </w:r>
      <w:proofErr w:type="spellEnd"/>
      <w:r w:rsidRPr="004E0A1C">
        <w:rPr>
          <w:rFonts w:ascii="Arial" w:hAnsi="Arial" w:cs="Arial"/>
          <w:sz w:val="20"/>
          <w:szCs w:val="20"/>
        </w:rPr>
        <w:t xml:space="preserve"> CISCO WS-C4510R+E </w:t>
      </w:r>
      <w:proofErr w:type="spellStart"/>
      <w:r w:rsidRPr="004E0A1C">
        <w:rPr>
          <w:rFonts w:ascii="Arial" w:hAnsi="Arial" w:cs="Arial"/>
          <w:sz w:val="20"/>
          <w:szCs w:val="20"/>
        </w:rPr>
        <w:t>supervisor</w:t>
      </w:r>
      <w:proofErr w:type="spellEnd"/>
      <w:r w:rsidRPr="004E0A1C">
        <w:rPr>
          <w:rFonts w:ascii="Arial" w:hAnsi="Arial" w:cs="Arial"/>
          <w:sz w:val="20"/>
          <w:szCs w:val="20"/>
        </w:rPr>
        <w:t xml:space="preserve"> 6-E. V Hradci Králové je </w:t>
      </w:r>
      <w:proofErr w:type="spellStart"/>
      <w:r w:rsidRPr="004E0A1C">
        <w:rPr>
          <w:rFonts w:ascii="Arial" w:hAnsi="Arial" w:cs="Arial"/>
          <w:sz w:val="20"/>
          <w:szCs w:val="20"/>
        </w:rPr>
        <w:t>switch</w:t>
      </w:r>
      <w:proofErr w:type="spellEnd"/>
      <w:r w:rsidRPr="004E0A1C">
        <w:rPr>
          <w:rFonts w:ascii="Arial" w:hAnsi="Arial" w:cs="Arial"/>
          <w:sz w:val="20"/>
          <w:szCs w:val="20"/>
        </w:rPr>
        <w:t xml:space="preserve"> CISCO WS-C4510R+E </w:t>
      </w:r>
      <w:proofErr w:type="spellStart"/>
      <w:r w:rsidRPr="004E0A1C">
        <w:rPr>
          <w:rFonts w:ascii="Arial" w:hAnsi="Arial" w:cs="Arial"/>
          <w:sz w:val="20"/>
          <w:szCs w:val="20"/>
        </w:rPr>
        <w:t>supervisor</w:t>
      </w:r>
      <w:proofErr w:type="spellEnd"/>
      <w:r w:rsidRPr="004E0A1C">
        <w:rPr>
          <w:rFonts w:ascii="Arial" w:hAnsi="Arial" w:cs="Arial"/>
          <w:sz w:val="20"/>
          <w:szCs w:val="20"/>
        </w:rPr>
        <w:t xml:space="preserve"> V. Na všech lokalitách MK je </w:t>
      </w:r>
      <w:proofErr w:type="spellStart"/>
      <w:r w:rsidRPr="004E0A1C">
        <w:rPr>
          <w:rFonts w:ascii="Arial" w:hAnsi="Arial" w:cs="Arial"/>
          <w:sz w:val="20"/>
          <w:szCs w:val="20"/>
        </w:rPr>
        <w:t>switch</w:t>
      </w:r>
      <w:proofErr w:type="spellEnd"/>
      <w:r w:rsidRPr="004E0A1C">
        <w:rPr>
          <w:rFonts w:ascii="Arial" w:hAnsi="Arial" w:cs="Arial"/>
          <w:sz w:val="20"/>
          <w:szCs w:val="20"/>
        </w:rPr>
        <w:t xml:space="preserve"> CISCO WS-C3560G-48PS-S.</w:t>
      </w:r>
    </w:p>
    <w:p w:rsidR="002E5AE9" w:rsidRPr="004E0A1C" w:rsidRDefault="002E5AE9" w:rsidP="004E0A1C">
      <w:pPr>
        <w:pStyle w:val="Bezmezer"/>
        <w:spacing w:line="276" w:lineRule="auto"/>
        <w:jc w:val="both"/>
        <w:rPr>
          <w:rFonts w:ascii="Arial" w:hAnsi="Arial" w:cs="Arial"/>
          <w:sz w:val="20"/>
          <w:szCs w:val="20"/>
        </w:rPr>
      </w:pPr>
    </w:p>
    <w:p w:rsidR="002E5AE9" w:rsidRPr="004E0A1C" w:rsidRDefault="002E5AE9" w:rsidP="004E0A1C">
      <w:pPr>
        <w:pStyle w:val="Bezmezer"/>
        <w:spacing w:line="276" w:lineRule="auto"/>
        <w:jc w:val="both"/>
        <w:rPr>
          <w:rFonts w:ascii="Arial" w:hAnsi="Arial" w:cs="Arial"/>
          <w:b/>
          <w:i/>
          <w:sz w:val="20"/>
          <w:szCs w:val="20"/>
          <w:u w:val="single"/>
        </w:rPr>
      </w:pPr>
      <w:r w:rsidRPr="004E0A1C">
        <w:rPr>
          <w:rFonts w:ascii="Arial" w:hAnsi="Arial" w:cs="Arial"/>
          <w:b/>
          <w:i/>
          <w:sz w:val="20"/>
          <w:szCs w:val="20"/>
          <w:u w:val="single"/>
        </w:rPr>
        <w:t>Servery</w:t>
      </w:r>
    </w:p>
    <w:p w:rsidR="002E5AE9" w:rsidRPr="004E0A1C" w:rsidRDefault="002E5AE9" w:rsidP="004E0A1C">
      <w:pPr>
        <w:pStyle w:val="Bezmezer"/>
        <w:spacing w:line="276" w:lineRule="auto"/>
        <w:jc w:val="both"/>
        <w:rPr>
          <w:rFonts w:ascii="Arial" w:hAnsi="Arial" w:cs="Arial"/>
          <w:sz w:val="20"/>
          <w:szCs w:val="20"/>
        </w:rPr>
      </w:pPr>
      <w:r w:rsidRPr="004E0A1C">
        <w:rPr>
          <w:rFonts w:ascii="Arial" w:hAnsi="Arial" w:cs="Arial"/>
          <w:sz w:val="20"/>
          <w:szCs w:val="20"/>
        </w:rPr>
        <w:t>Součástí předmětu plnění je dodávka serverů a potřebného příslušenství dle specifikace minimálních požadavků objednatele uvedené dále. Minimální požadavky na parametry serverů jsou definované v tabulkách.</w:t>
      </w:r>
    </w:p>
    <w:p w:rsidR="002E5AE9" w:rsidRPr="004E0A1C" w:rsidRDefault="002E5AE9" w:rsidP="004E0A1C">
      <w:pPr>
        <w:pStyle w:val="Bezmezer"/>
        <w:spacing w:line="276" w:lineRule="auto"/>
        <w:jc w:val="both"/>
        <w:rPr>
          <w:rStyle w:val="copy1"/>
          <w:rFonts w:ascii="Arial" w:hAnsi="Arial" w:cs="Arial"/>
          <w:sz w:val="20"/>
          <w:szCs w:val="20"/>
        </w:rPr>
      </w:pPr>
      <w:r w:rsidRPr="004E0A1C">
        <w:rPr>
          <w:rFonts w:ascii="Arial" w:hAnsi="Arial" w:cs="Arial"/>
          <w:sz w:val="20"/>
          <w:szCs w:val="20"/>
        </w:rPr>
        <w:t xml:space="preserve">Na lokalitách se připojí k síti LAN pomoci metalického 1Gb (s využitím </w:t>
      </w:r>
      <w:proofErr w:type="spellStart"/>
      <w:r w:rsidRPr="004E0A1C">
        <w:rPr>
          <w:rFonts w:ascii="Arial" w:hAnsi="Arial" w:cs="Arial"/>
          <w:sz w:val="20"/>
          <w:szCs w:val="20"/>
        </w:rPr>
        <w:t>teamingu</w:t>
      </w:r>
      <w:proofErr w:type="spellEnd"/>
      <w:r w:rsidRPr="004E0A1C">
        <w:rPr>
          <w:rFonts w:ascii="Arial" w:hAnsi="Arial" w:cs="Arial"/>
          <w:sz w:val="20"/>
          <w:szCs w:val="20"/>
        </w:rPr>
        <w:t xml:space="preserve">). </w:t>
      </w:r>
    </w:p>
    <w:p w:rsidR="002E5AE9" w:rsidRDefault="002E5AE9" w:rsidP="002E5AE9">
      <w:pPr>
        <w:pStyle w:val="Zkladntextodsazen"/>
        <w:ind w:left="0"/>
        <w:rPr>
          <w:rStyle w:val="copy1"/>
          <w:rFonts w:ascii="Arial" w:hAnsi="Arial" w:cs="Arial"/>
          <w:sz w:val="22"/>
          <w:szCs w:val="22"/>
        </w:rPr>
      </w:pPr>
    </w:p>
    <w:p w:rsidR="002E5AE9" w:rsidRPr="004E0A1C" w:rsidRDefault="002E5AE9" w:rsidP="004E0A1C">
      <w:pPr>
        <w:pStyle w:val="Bezmezer"/>
        <w:spacing w:line="276" w:lineRule="auto"/>
        <w:jc w:val="both"/>
        <w:rPr>
          <w:rFonts w:ascii="Arial" w:hAnsi="Arial" w:cs="Arial"/>
          <w:b/>
          <w:i/>
          <w:sz w:val="20"/>
          <w:szCs w:val="20"/>
          <w:u w:val="single"/>
        </w:rPr>
      </w:pPr>
      <w:r w:rsidRPr="004E0A1C">
        <w:rPr>
          <w:rFonts w:ascii="Arial" w:hAnsi="Arial" w:cs="Arial"/>
          <w:b/>
          <w:i/>
          <w:sz w:val="20"/>
          <w:szCs w:val="20"/>
          <w:u w:val="single"/>
        </w:rPr>
        <w:t>Disková pole</w:t>
      </w:r>
    </w:p>
    <w:p w:rsidR="002E5AE9" w:rsidRPr="004E0A1C" w:rsidRDefault="002E5AE9" w:rsidP="004E0A1C">
      <w:pPr>
        <w:pStyle w:val="Bezmezer"/>
        <w:spacing w:line="276" w:lineRule="auto"/>
        <w:jc w:val="both"/>
        <w:rPr>
          <w:rFonts w:ascii="Arial" w:hAnsi="Arial" w:cs="Arial"/>
          <w:sz w:val="20"/>
          <w:szCs w:val="20"/>
        </w:rPr>
      </w:pPr>
      <w:r w:rsidRPr="004E0A1C">
        <w:rPr>
          <w:rFonts w:ascii="Arial" w:hAnsi="Arial" w:cs="Arial"/>
          <w:sz w:val="20"/>
          <w:szCs w:val="20"/>
        </w:rPr>
        <w:t xml:space="preserve">Diskové pole bude sloužit pro všechny servery (dané lokality), tedy pro různé účely. Z toho vyplývají požadavky objednatele. Objednatel požaduje, aby diskový systém obsahoval úložný prostor č. 1 pro databázové aplikace, s velmi rychlými odezvami a úložný prostor č. 2, který bude sloužit pro </w:t>
      </w:r>
      <w:proofErr w:type="spellStart"/>
      <w:proofErr w:type="gramStart"/>
      <w:r w:rsidRPr="004E0A1C">
        <w:rPr>
          <w:rFonts w:ascii="Arial" w:hAnsi="Arial" w:cs="Arial"/>
          <w:sz w:val="20"/>
          <w:szCs w:val="20"/>
        </w:rPr>
        <w:t>file</w:t>
      </w:r>
      <w:proofErr w:type="spellEnd"/>
      <w:proofErr w:type="gramEnd"/>
      <w:r w:rsidRPr="004E0A1C">
        <w:rPr>
          <w:rFonts w:ascii="Arial" w:hAnsi="Arial" w:cs="Arial"/>
          <w:sz w:val="20"/>
          <w:szCs w:val="20"/>
        </w:rPr>
        <w:t xml:space="preserve"> server, zde objednatel klade důraz na velikost diskového prostoru. Cesty mezi servery a diskovým polem musí být redundantní. Diskové pole musí být možné rozdělit minimálně na 100 LUN, musí umožňovat sdílený přístup k těmto LUN a podporovat MULTIPATH. Přesné požadavky jsou definované v tabulkách Objemové a technické specifikace plnění, které jsou uvedeny níže. Diskové pole musí být vysoce dostupné a při výpadku některé z částí diskového pole musí poskytovat své služby bez zásadního snížení výkonu.</w:t>
      </w:r>
    </w:p>
    <w:p w:rsidR="004E0A1C" w:rsidRPr="00605499" w:rsidRDefault="004E0A1C" w:rsidP="00605499">
      <w:pPr>
        <w:pStyle w:val="Bezmezer"/>
        <w:spacing w:line="276" w:lineRule="auto"/>
        <w:jc w:val="both"/>
        <w:rPr>
          <w:rFonts w:ascii="Arial" w:hAnsi="Arial" w:cs="Arial"/>
          <w:sz w:val="20"/>
          <w:szCs w:val="20"/>
        </w:rPr>
      </w:pPr>
    </w:p>
    <w:p w:rsidR="002E5AE9" w:rsidRPr="00605499" w:rsidRDefault="002E5AE9" w:rsidP="00605499">
      <w:pPr>
        <w:pStyle w:val="Bezmezer"/>
        <w:spacing w:line="276" w:lineRule="auto"/>
        <w:jc w:val="both"/>
        <w:rPr>
          <w:rFonts w:ascii="Arial" w:hAnsi="Arial" w:cs="Arial"/>
          <w:b/>
          <w:i/>
          <w:sz w:val="20"/>
          <w:szCs w:val="20"/>
          <w:u w:val="single"/>
        </w:rPr>
      </w:pPr>
      <w:r w:rsidRPr="00605499">
        <w:rPr>
          <w:rFonts w:ascii="Arial" w:hAnsi="Arial" w:cs="Arial"/>
          <w:b/>
          <w:i/>
          <w:sz w:val="20"/>
          <w:szCs w:val="20"/>
          <w:u w:val="single"/>
        </w:rPr>
        <w:t>Zálohování dat</w:t>
      </w:r>
    </w:p>
    <w:p w:rsidR="002E5AE9" w:rsidRDefault="002E5AE9" w:rsidP="00605499">
      <w:pPr>
        <w:pStyle w:val="Bezmezer"/>
        <w:spacing w:line="276" w:lineRule="auto"/>
        <w:jc w:val="both"/>
        <w:rPr>
          <w:rFonts w:ascii="Arial" w:hAnsi="Arial" w:cs="Arial"/>
          <w:sz w:val="20"/>
          <w:szCs w:val="20"/>
        </w:rPr>
      </w:pPr>
      <w:r w:rsidRPr="00605499">
        <w:rPr>
          <w:rFonts w:ascii="Arial" w:hAnsi="Arial" w:cs="Arial"/>
          <w:sz w:val="20"/>
          <w:szCs w:val="20"/>
        </w:rPr>
        <w:t>Součástí předmětu plnění tohoto zadávacího řízení je kromě dodávky HW pro zálohování dat a k tomu potřebného SW i návrh, vytvoření a zprovoznění zálohovacího procesu všech operačních systémů a aplikací tak, aby bylo možno z těchto záloh systémy či data obnovit. Všechny BACKUP servery budou obsahovat lokální diskový prostor, který využije k zálohování v </w:t>
      </w:r>
      <w:proofErr w:type="spellStart"/>
      <w:r w:rsidRPr="00605499">
        <w:rPr>
          <w:rFonts w:ascii="Arial" w:hAnsi="Arial" w:cs="Arial"/>
          <w:sz w:val="20"/>
          <w:szCs w:val="20"/>
        </w:rPr>
        <w:t>deduplikované</w:t>
      </w:r>
      <w:proofErr w:type="spellEnd"/>
      <w:r w:rsidRPr="00605499">
        <w:rPr>
          <w:rFonts w:ascii="Arial" w:hAnsi="Arial" w:cs="Arial"/>
          <w:sz w:val="20"/>
          <w:szCs w:val="20"/>
        </w:rPr>
        <w:t xml:space="preserve"> podobě. Minimálně se musí na tento server vejít posledních 14 dní provozu dané lokality (obsah plně zaplněného diskového pole a plně obsazeného DB serveru (500GB)) s četností 1x denně. </w:t>
      </w:r>
      <w:proofErr w:type="spellStart"/>
      <w:r w:rsidRPr="00605499">
        <w:rPr>
          <w:rFonts w:ascii="Arial" w:hAnsi="Arial" w:cs="Arial"/>
          <w:sz w:val="20"/>
          <w:szCs w:val="20"/>
        </w:rPr>
        <w:t>Oracle</w:t>
      </w:r>
      <w:proofErr w:type="spellEnd"/>
      <w:r w:rsidRPr="00605499">
        <w:rPr>
          <w:rFonts w:ascii="Arial" w:hAnsi="Arial" w:cs="Arial"/>
          <w:sz w:val="20"/>
          <w:szCs w:val="20"/>
        </w:rPr>
        <w:t xml:space="preserve"> DB (databáze) na VK se zálohuje minimálně na úrovni </w:t>
      </w:r>
      <w:proofErr w:type="spellStart"/>
      <w:r w:rsidRPr="00605499">
        <w:rPr>
          <w:rFonts w:ascii="Arial" w:hAnsi="Arial" w:cs="Arial"/>
          <w:sz w:val="20"/>
          <w:szCs w:val="20"/>
        </w:rPr>
        <w:t>filesystému</w:t>
      </w:r>
      <w:proofErr w:type="spellEnd"/>
      <w:r w:rsidRPr="00605499">
        <w:rPr>
          <w:rFonts w:ascii="Arial" w:hAnsi="Arial" w:cs="Arial"/>
          <w:sz w:val="20"/>
          <w:szCs w:val="20"/>
        </w:rPr>
        <w:t xml:space="preserve">. Správci ve stanovenou dobu vypínají DB (databáze) a provádějí exporty dat. Ty se pak musí zálohovat minimálně na úrovni </w:t>
      </w:r>
      <w:proofErr w:type="spellStart"/>
      <w:r w:rsidRPr="00605499">
        <w:rPr>
          <w:rFonts w:ascii="Arial" w:hAnsi="Arial" w:cs="Arial"/>
          <w:sz w:val="20"/>
          <w:szCs w:val="20"/>
        </w:rPr>
        <w:t>filesystému</w:t>
      </w:r>
      <w:proofErr w:type="spellEnd"/>
      <w:r w:rsidRPr="00605499">
        <w:rPr>
          <w:rFonts w:ascii="Arial" w:hAnsi="Arial" w:cs="Arial"/>
          <w:sz w:val="20"/>
          <w:szCs w:val="20"/>
        </w:rPr>
        <w:t>.</w:t>
      </w:r>
    </w:p>
    <w:p w:rsidR="00DF46A5" w:rsidRPr="00605499" w:rsidRDefault="00DF46A5" w:rsidP="00605499">
      <w:pPr>
        <w:pStyle w:val="Bezmezer"/>
        <w:spacing w:line="276" w:lineRule="auto"/>
        <w:jc w:val="both"/>
        <w:rPr>
          <w:rFonts w:ascii="Arial" w:hAnsi="Arial" w:cs="Arial"/>
          <w:sz w:val="20"/>
          <w:szCs w:val="20"/>
        </w:rPr>
      </w:pPr>
    </w:p>
    <w:p w:rsidR="002E5AE9" w:rsidRPr="00605499" w:rsidRDefault="002E5AE9" w:rsidP="00605499">
      <w:pPr>
        <w:pStyle w:val="Bezmezer"/>
        <w:spacing w:line="276" w:lineRule="auto"/>
        <w:jc w:val="both"/>
        <w:rPr>
          <w:rFonts w:ascii="Arial" w:hAnsi="Arial" w:cs="Arial"/>
          <w:sz w:val="20"/>
          <w:szCs w:val="20"/>
        </w:rPr>
      </w:pPr>
      <w:r w:rsidRPr="00605499">
        <w:rPr>
          <w:rFonts w:ascii="Arial" w:hAnsi="Arial" w:cs="Arial"/>
          <w:sz w:val="20"/>
          <w:szCs w:val="20"/>
        </w:rPr>
        <w:t xml:space="preserve">Objednatel požaduje zálohovat všechna data takovým způsobem, aby nedošlo k výpadku žádné služby (z důvodu zálohování), ani nebyla podstatně snížena odezva aplikací. Z důvodu možného VPN přístupu zaměstnanců do systémů i během mimopracovní doby je nutné zajistit konzistentnost zálohovaných dat. Možný způsob zajištění konzistentnosti těchto dat navrhne dodavatel. K zálohování objednatel akceptuje využití zálohování formou </w:t>
      </w:r>
      <w:proofErr w:type="spellStart"/>
      <w:r w:rsidRPr="00605499">
        <w:rPr>
          <w:rFonts w:ascii="Arial" w:hAnsi="Arial" w:cs="Arial"/>
          <w:sz w:val="20"/>
          <w:szCs w:val="20"/>
        </w:rPr>
        <w:t>snapshotu</w:t>
      </w:r>
      <w:proofErr w:type="spellEnd"/>
      <w:r w:rsidRPr="00605499">
        <w:rPr>
          <w:rFonts w:ascii="Arial" w:hAnsi="Arial" w:cs="Arial"/>
          <w:sz w:val="20"/>
          <w:szCs w:val="20"/>
        </w:rPr>
        <w:t xml:space="preserve">. Objednatel požaduje provádět zálohování v mimopracovní dobu, tedy v pracovní den od 20 hod do 6 hod a o víkendech. </w:t>
      </w:r>
    </w:p>
    <w:p w:rsidR="002E5AE9" w:rsidRPr="00605499" w:rsidRDefault="002E5AE9" w:rsidP="00605499">
      <w:pPr>
        <w:pStyle w:val="Bezmezer"/>
        <w:spacing w:line="276" w:lineRule="auto"/>
        <w:jc w:val="both"/>
        <w:rPr>
          <w:rFonts w:ascii="Arial" w:hAnsi="Arial" w:cs="Arial"/>
          <w:sz w:val="20"/>
          <w:szCs w:val="20"/>
        </w:rPr>
      </w:pPr>
    </w:p>
    <w:p w:rsidR="002E5AE9" w:rsidRPr="00605499" w:rsidRDefault="002E5AE9" w:rsidP="00605499">
      <w:pPr>
        <w:pStyle w:val="Bezmezer"/>
        <w:spacing w:line="276" w:lineRule="auto"/>
        <w:jc w:val="both"/>
        <w:rPr>
          <w:rFonts w:ascii="Arial" w:hAnsi="Arial" w:cs="Arial"/>
          <w:b/>
          <w:i/>
          <w:sz w:val="20"/>
          <w:szCs w:val="20"/>
          <w:u w:val="single"/>
        </w:rPr>
      </w:pPr>
      <w:r w:rsidRPr="00605499">
        <w:rPr>
          <w:rFonts w:ascii="Arial" w:hAnsi="Arial" w:cs="Arial"/>
          <w:b/>
          <w:i/>
          <w:sz w:val="20"/>
          <w:szCs w:val="20"/>
          <w:u w:val="single"/>
        </w:rPr>
        <w:t>Migrace dat a služeb ze současného prostředí na nové prostředí</w:t>
      </w:r>
    </w:p>
    <w:p w:rsidR="002E5AE9" w:rsidRDefault="002E5AE9" w:rsidP="00605499">
      <w:pPr>
        <w:pStyle w:val="Bezmezer"/>
        <w:spacing w:line="276" w:lineRule="auto"/>
        <w:jc w:val="both"/>
        <w:rPr>
          <w:rFonts w:ascii="Arial" w:hAnsi="Arial" w:cs="Arial"/>
          <w:sz w:val="20"/>
          <w:szCs w:val="20"/>
        </w:rPr>
      </w:pPr>
      <w:r w:rsidRPr="00605499">
        <w:rPr>
          <w:rFonts w:ascii="Arial" w:hAnsi="Arial" w:cs="Arial"/>
          <w:sz w:val="20"/>
          <w:szCs w:val="20"/>
        </w:rPr>
        <w:t xml:space="preserve">Objednatel požaduje migraci všech virtuálních serverů z nyní běžících ESX serverů (2 </w:t>
      </w:r>
      <w:proofErr w:type="spellStart"/>
      <w:r w:rsidRPr="00605499">
        <w:rPr>
          <w:rFonts w:ascii="Arial" w:hAnsi="Arial" w:cs="Arial"/>
          <w:sz w:val="20"/>
          <w:szCs w:val="20"/>
        </w:rPr>
        <w:t>nodový</w:t>
      </w:r>
      <w:proofErr w:type="spellEnd"/>
      <w:r w:rsidRPr="00605499">
        <w:rPr>
          <w:rFonts w:ascii="Arial" w:hAnsi="Arial" w:cs="Arial"/>
          <w:sz w:val="20"/>
          <w:szCs w:val="20"/>
        </w:rPr>
        <w:t xml:space="preserve"> cluster na každém kraji) na nové ESX servery v clusteru. Nové ESX servery budou připojeny do jiného </w:t>
      </w:r>
      <w:proofErr w:type="spellStart"/>
      <w:r w:rsidRPr="00605499">
        <w:rPr>
          <w:rFonts w:ascii="Arial" w:hAnsi="Arial" w:cs="Arial"/>
          <w:sz w:val="20"/>
          <w:szCs w:val="20"/>
        </w:rPr>
        <w:t>vCentera</w:t>
      </w:r>
      <w:proofErr w:type="spellEnd"/>
      <w:r w:rsidRPr="00605499">
        <w:rPr>
          <w:rFonts w:ascii="Arial" w:hAnsi="Arial" w:cs="Arial"/>
          <w:sz w:val="20"/>
          <w:szCs w:val="20"/>
        </w:rPr>
        <w:t xml:space="preserve"> než původní ESX servery. Je to z důvodu plánovaného vypnutí jednoho z </w:t>
      </w:r>
      <w:proofErr w:type="spellStart"/>
      <w:r w:rsidRPr="00605499">
        <w:rPr>
          <w:rFonts w:ascii="Arial" w:hAnsi="Arial" w:cs="Arial"/>
          <w:sz w:val="20"/>
          <w:szCs w:val="20"/>
        </w:rPr>
        <w:t>vCenterů</w:t>
      </w:r>
      <w:proofErr w:type="spellEnd"/>
      <w:r w:rsidRPr="00605499">
        <w:rPr>
          <w:rFonts w:ascii="Arial" w:hAnsi="Arial" w:cs="Arial"/>
          <w:sz w:val="20"/>
          <w:szCs w:val="20"/>
        </w:rPr>
        <w:t xml:space="preserve"> v prostředí ČSÚ. Seznam virtuálních serverů je uveden v příloze č. 1.4. Stěžejní část této veřejné zakázky objednatel spatřuje v migraci operačních systémů, aplikací a dat ze současných serverů na nové prostředí. Objednatel požaduje nejen provedení prosté migrace ze stávajícího NOES prostředí (2 </w:t>
      </w:r>
      <w:proofErr w:type="spellStart"/>
      <w:r w:rsidRPr="00605499">
        <w:rPr>
          <w:rFonts w:ascii="Arial" w:hAnsi="Arial" w:cs="Arial"/>
          <w:sz w:val="20"/>
          <w:szCs w:val="20"/>
        </w:rPr>
        <w:t>nodový</w:t>
      </w:r>
      <w:proofErr w:type="spellEnd"/>
      <w:r w:rsidRPr="00605499">
        <w:rPr>
          <w:rFonts w:ascii="Arial" w:hAnsi="Arial" w:cs="Arial"/>
          <w:sz w:val="20"/>
          <w:szCs w:val="20"/>
        </w:rPr>
        <w:t xml:space="preserve"> cluster ve </w:t>
      </w:r>
      <w:proofErr w:type="spellStart"/>
      <w:r w:rsidRPr="00605499">
        <w:rPr>
          <w:rFonts w:ascii="Arial" w:hAnsi="Arial" w:cs="Arial"/>
          <w:sz w:val="20"/>
          <w:szCs w:val="20"/>
        </w:rPr>
        <w:t>VMware</w:t>
      </w:r>
      <w:proofErr w:type="spellEnd"/>
      <w:r w:rsidRPr="00605499">
        <w:rPr>
          <w:rFonts w:ascii="Arial" w:hAnsi="Arial" w:cs="Arial"/>
          <w:sz w:val="20"/>
          <w:szCs w:val="20"/>
        </w:rPr>
        <w:t xml:space="preserve"> s OES 2015 SP1 na každém kraji), ale i provedení přeadresování, instalaci obou nových NOES serverů (změna </w:t>
      </w:r>
      <w:proofErr w:type="spellStart"/>
      <w:r w:rsidRPr="00605499">
        <w:rPr>
          <w:rFonts w:ascii="Arial" w:hAnsi="Arial" w:cs="Arial"/>
          <w:sz w:val="20"/>
          <w:szCs w:val="20"/>
        </w:rPr>
        <w:t>VLANy</w:t>
      </w:r>
      <w:proofErr w:type="spellEnd"/>
      <w:r w:rsidRPr="00605499">
        <w:rPr>
          <w:rFonts w:ascii="Arial" w:hAnsi="Arial" w:cs="Arial"/>
          <w:sz w:val="20"/>
          <w:szCs w:val="20"/>
        </w:rPr>
        <w:t>, IP, masky, brány). Jednotlivé ressource clusteru jsou nyní uloženy na sdíleném diskovém poli formou RDM. Tuto formu přístupu k datům požaduje objednatel zachovat i po migraci, tedy na novém prostředí.</w:t>
      </w:r>
    </w:p>
    <w:p w:rsidR="00DF46A5" w:rsidRPr="00605499" w:rsidRDefault="00DF46A5" w:rsidP="00605499">
      <w:pPr>
        <w:pStyle w:val="Bezmezer"/>
        <w:spacing w:line="276" w:lineRule="auto"/>
        <w:jc w:val="both"/>
        <w:rPr>
          <w:rFonts w:ascii="Arial" w:hAnsi="Arial" w:cs="Arial"/>
          <w:sz w:val="20"/>
          <w:szCs w:val="20"/>
        </w:rPr>
      </w:pPr>
    </w:p>
    <w:p w:rsidR="002E5AE9" w:rsidRPr="00605499" w:rsidRDefault="002E5AE9" w:rsidP="00605499">
      <w:pPr>
        <w:pStyle w:val="Bezmezer"/>
        <w:spacing w:line="276" w:lineRule="auto"/>
        <w:jc w:val="both"/>
        <w:rPr>
          <w:rFonts w:ascii="Arial" w:hAnsi="Arial" w:cs="Arial"/>
          <w:sz w:val="20"/>
          <w:szCs w:val="20"/>
        </w:rPr>
      </w:pPr>
      <w:r w:rsidRPr="00605499">
        <w:rPr>
          <w:rFonts w:ascii="Arial" w:hAnsi="Arial" w:cs="Arial"/>
          <w:sz w:val="20"/>
          <w:szCs w:val="20"/>
        </w:rPr>
        <w:t>Součástí migrace všech operačních systémů a aplikací je převod dat, práv, rolí, všech atributů s tím spojených včetně příslušného mapování.</w:t>
      </w:r>
    </w:p>
    <w:p w:rsidR="002E5AE9" w:rsidRPr="00605499" w:rsidRDefault="002E5AE9" w:rsidP="00605499">
      <w:pPr>
        <w:pStyle w:val="Bezmezer"/>
        <w:spacing w:line="276" w:lineRule="auto"/>
        <w:jc w:val="both"/>
        <w:rPr>
          <w:rFonts w:ascii="Arial" w:hAnsi="Arial" w:cs="Arial"/>
          <w:sz w:val="20"/>
          <w:szCs w:val="20"/>
        </w:rPr>
      </w:pPr>
    </w:p>
    <w:p w:rsidR="002E5AE9" w:rsidRPr="00605499" w:rsidRDefault="002E5AE9" w:rsidP="00605499">
      <w:pPr>
        <w:pStyle w:val="Bezmezer"/>
        <w:spacing w:line="276" w:lineRule="auto"/>
        <w:jc w:val="both"/>
        <w:rPr>
          <w:rFonts w:ascii="Arial" w:hAnsi="Arial" w:cs="Arial"/>
          <w:b/>
          <w:i/>
          <w:sz w:val="20"/>
          <w:szCs w:val="20"/>
          <w:u w:val="single"/>
        </w:rPr>
      </w:pPr>
      <w:r w:rsidRPr="00605499">
        <w:rPr>
          <w:rFonts w:ascii="Arial" w:hAnsi="Arial" w:cs="Arial"/>
          <w:b/>
          <w:i/>
          <w:sz w:val="20"/>
          <w:szCs w:val="20"/>
          <w:u w:val="single"/>
        </w:rPr>
        <w:t>Požadavky objednatele:</w:t>
      </w:r>
    </w:p>
    <w:p w:rsidR="002E5AE9" w:rsidRPr="00605499" w:rsidRDefault="002E5AE9" w:rsidP="00605499">
      <w:pPr>
        <w:pStyle w:val="Bezmezer"/>
        <w:numPr>
          <w:ilvl w:val="0"/>
          <w:numId w:val="33"/>
        </w:numPr>
        <w:spacing w:line="276" w:lineRule="auto"/>
        <w:ind w:left="426" w:hanging="426"/>
        <w:jc w:val="both"/>
        <w:rPr>
          <w:rFonts w:ascii="Arial" w:hAnsi="Arial" w:cs="Arial"/>
          <w:sz w:val="20"/>
          <w:szCs w:val="20"/>
        </w:rPr>
      </w:pPr>
      <w:r w:rsidRPr="00605499">
        <w:rPr>
          <w:rFonts w:ascii="Arial" w:hAnsi="Arial" w:cs="Arial"/>
          <w:sz w:val="20"/>
          <w:szCs w:val="20"/>
        </w:rPr>
        <w:t>vzhledem k tomu, že se jedná o migraci na nový HW, požaduje ČSÚ nulové výpadky dostupnosti síťových služeb v pracovních dnech v době od 6:00 do 18:00.</w:t>
      </w:r>
    </w:p>
    <w:p w:rsidR="002E5AE9" w:rsidRPr="00605499" w:rsidRDefault="002E5AE9" w:rsidP="00605499">
      <w:pPr>
        <w:pStyle w:val="Bezmezer"/>
        <w:numPr>
          <w:ilvl w:val="0"/>
          <w:numId w:val="33"/>
        </w:numPr>
        <w:spacing w:line="276" w:lineRule="auto"/>
        <w:ind w:left="426" w:hanging="426"/>
        <w:jc w:val="both"/>
        <w:rPr>
          <w:rFonts w:ascii="Arial" w:hAnsi="Arial" w:cs="Arial"/>
          <w:sz w:val="20"/>
          <w:szCs w:val="20"/>
        </w:rPr>
      </w:pPr>
      <w:r w:rsidRPr="00605499">
        <w:rPr>
          <w:rFonts w:ascii="Arial" w:hAnsi="Arial" w:cs="Arial"/>
          <w:sz w:val="20"/>
          <w:szCs w:val="20"/>
        </w:rPr>
        <w:t>všechny plánované odstávky musí být uvedeny v navrženém harmonogramu migrací, tedy předem nahlášeny a schváleny pověřeným pracovníkem ČSÚ</w:t>
      </w:r>
    </w:p>
    <w:p w:rsidR="002E5AE9" w:rsidRPr="00605499" w:rsidRDefault="002E5AE9" w:rsidP="00605499">
      <w:pPr>
        <w:pStyle w:val="Bezmezer"/>
        <w:numPr>
          <w:ilvl w:val="0"/>
          <w:numId w:val="33"/>
        </w:numPr>
        <w:spacing w:line="276" w:lineRule="auto"/>
        <w:ind w:left="426" w:hanging="426"/>
        <w:jc w:val="both"/>
        <w:rPr>
          <w:rFonts w:ascii="Arial" w:hAnsi="Arial" w:cs="Arial"/>
          <w:sz w:val="20"/>
          <w:szCs w:val="20"/>
        </w:rPr>
      </w:pPr>
      <w:r w:rsidRPr="00605499">
        <w:rPr>
          <w:rFonts w:ascii="Arial" w:hAnsi="Arial" w:cs="Arial"/>
          <w:sz w:val="20"/>
          <w:szCs w:val="20"/>
        </w:rPr>
        <w:t xml:space="preserve">všechny požadavky objednatele musí být zohledněny a popsány v harmonogramu migrací </w:t>
      </w:r>
    </w:p>
    <w:p w:rsidR="002E5AE9" w:rsidRPr="00605499" w:rsidRDefault="002E5AE9" w:rsidP="00605499">
      <w:pPr>
        <w:pStyle w:val="Bezmezer"/>
        <w:numPr>
          <w:ilvl w:val="0"/>
          <w:numId w:val="33"/>
        </w:numPr>
        <w:spacing w:line="276" w:lineRule="auto"/>
        <w:ind w:left="426" w:hanging="426"/>
        <w:jc w:val="both"/>
        <w:rPr>
          <w:rFonts w:ascii="Arial" w:hAnsi="Arial" w:cs="Arial"/>
          <w:sz w:val="20"/>
          <w:szCs w:val="20"/>
        </w:rPr>
      </w:pPr>
      <w:r w:rsidRPr="00605499">
        <w:rPr>
          <w:rFonts w:ascii="Arial" w:hAnsi="Arial" w:cs="Arial"/>
          <w:sz w:val="20"/>
          <w:szCs w:val="20"/>
        </w:rPr>
        <w:t>při migraci nesmí dojít ke ztrátě přijímané ani uložené elektronické pošty či jiných uživatelských serverových dat</w:t>
      </w:r>
    </w:p>
    <w:p w:rsidR="002E5AE9" w:rsidRPr="00605499" w:rsidRDefault="002E5AE9" w:rsidP="00605499">
      <w:pPr>
        <w:pStyle w:val="Bezmezer"/>
        <w:numPr>
          <w:ilvl w:val="0"/>
          <w:numId w:val="33"/>
        </w:numPr>
        <w:spacing w:line="276" w:lineRule="auto"/>
        <w:ind w:left="426" w:hanging="426"/>
        <w:jc w:val="both"/>
        <w:rPr>
          <w:rFonts w:ascii="Arial" w:hAnsi="Arial" w:cs="Arial"/>
          <w:sz w:val="20"/>
          <w:szCs w:val="20"/>
        </w:rPr>
      </w:pPr>
      <w:r w:rsidRPr="00605499">
        <w:rPr>
          <w:rFonts w:ascii="Arial" w:hAnsi="Arial" w:cs="Arial"/>
          <w:sz w:val="20"/>
          <w:szCs w:val="20"/>
        </w:rPr>
        <w:t>při migraci souborových dat nesmí dojít ke ztrátě atributů, zejména přístupových práv, možností přístupu, vlastnictví a časových značek</w:t>
      </w:r>
    </w:p>
    <w:p w:rsidR="002E5AE9" w:rsidRPr="00605499" w:rsidRDefault="002E5AE9" w:rsidP="00605499">
      <w:pPr>
        <w:pStyle w:val="Bezmezer"/>
        <w:numPr>
          <w:ilvl w:val="0"/>
          <w:numId w:val="33"/>
        </w:numPr>
        <w:spacing w:line="276" w:lineRule="auto"/>
        <w:ind w:left="426" w:hanging="426"/>
        <w:jc w:val="both"/>
        <w:rPr>
          <w:rFonts w:ascii="Arial" w:hAnsi="Arial" w:cs="Arial"/>
          <w:sz w:val="20"/>
          <w:szCs w:val="20"/>
        </w:rPr>
      </w:pPr>
      <w:r w:rsidRPr="00605499">
        <w:rPr>
          <w:rFonts w:ascii="Arial" w:hAnsi="Arial" w:cs="Arial"/>
          <w:sz w:val="20"/>
          <w:szCs w:val="20"/>
        </w:rPr>
        <w:t xml:space="preserve">objednatel připouští etapovou migraci za předpokladu dodržení odstávek v mimopracovní dobu, tedy </w:t>
      </w:r>
      <w:proofErr w:type="spellStart"/>
      <w:r w:rsidRPr="00605499">
        <w:rPr>
          <w:rFonts w:ascii="Arial" w:hAnsi="Arial" w:cs="Arial"/>
          <w:sz w:val="20"/>
          <w:szCs w:val="20"/>
        </w:rPr>
        <w:t>mezistav</w:t>
      </w:r>
      <w:proofErr w:type="spellEnd"/>
      <w:r w:rsidRPr="00605499">
        <w:rPr>
          <w:rFonts w:ascii="Arial" w:hAnsi="Arial" w:cs="Arial"/>
          <w:sz w:val="20"/>
          <w:szCs w:val="20"/>
        </w:rPr>
        <w:t>, kdy je v ostrém provozu část služeb provozována ještě na původních systémech a část na nových systémech</w:t>
      </w:r>
    </w:p>
    <w:p w:rsidR="002E5AE9" w:rsidRPr="00605499" w:rsidRDefault="002E5AE9" w:rsidP="00605499">
      <w:pPr>
        <w:pStyle w:val="Bezmezer"/>
        <w:numPr>
          <w:ilvl w:val="0"/>
          <w:numId w:val="33"/>
        </w:numPr>
        <w:spacing w:line="276" w:lineRule="auto"/>
        <w:ind w:left="426" w:hanging="426"/>
        <w:jc w:val="both"/>
        <w:rPr>
          <w:rFonts w:ascii="Arial" w:hAnsi="Arial" w:cs="Arial"/>
          <w:sz w:val="20"/>
          <w:szCs w:val="20"/>
        </w:rPr>
      </w:pPr>
      <w:r w:rsidRPr="00605499">
        <w:rPr>
          <w:rFonts w:ascii="Arial" w:hAnsi="Arial" w:cs="Arial"/>
          <w:sz w:val="20"/>
          <w:szCs w:val="20"/>
        </w:rPr>
        <w:t>rozdělení využití diskových polí musí být přizpůsobeno vlastnostem zvoleného souborového systému, technologie, zátěže a požadavkům na dostupnost</w:t>
      </w:r>
    </w:p>
    <w:p w:rsidR="002E5AE9" w:rsidRPr="00605499" w:rsidRDefault="002E5AE9" w:rsidP="00605499">
      <w:pPr>
        <w:pStyle w:val="Bezmezer"/>
        <w:numPr>
          <w:ilvl w:val="0"/>
          <w:numId w:val="33"/>
        </w:numPr>
        <w:spacing w:line="276" w:lineRule="auto"/>
        <w:ind w:left="426" w:hanging="426"/>
        <w:jc w:val="both"/>
        <w:rPr>
          <w:rFonts w:ascii="Arial" w:hAnsi="Arial" w:cs="Arial"/>
          <w:sz w:val="20"/>
          <w:szCs w:val="20"/>
        </w:rPr>
      </w:pPr>
      <w:r w:rsidRPr="00605499">
        <w:rPr>
          <w:rFonts w:ascii="Arial" w:hAnsi="Arial" w:cs="Arial"/>
          <w:sz w:val="20"/>
          <w:szCs w:val="20"/>
        </w:rPr>
        <w:t>pokud by použitý postup vyžadoval rozšíření licencí, je dodavatel povinen veškeré potřebné licence zahrnout do své nabídky a zodpovídá za správnost licencování dodaného řešení v rámci licencování ČSÚ.</w:t>
      </w:r>
    </w:p>
    <w:p w:rsidR="002E5AE9" w:rsidRPr="00605499" w:rsidRDefault="002E5AE9" w:rsidP="00605499">
      <w:pPr>
        <w:pStyle w:val="Bezmezer"/>
        <w:spacing w:line="276" w:lineRule="auto"/>
        <w:jc w:val="both"/>
        <w:rPr>
          <w:rFonts w:ascii="Arial" w:hAnsi="Arial" w:cs="Arial"/>
          <w:sz w:val="20"/>
          <w:szCs w:val="20"/>
        </w:rPr>
      </w:pPr>
    </w:p>
    <w:p w:rsidR="00DF46A5" w:rsidRDefault="002E5AE9" w:rsidP="00605499">
      <w:pPr>
        <w:pStyle w:val="Bezmezer"/>
        <w:spacing w:line="276" w:lineRule="auto"/>
        <w:jc w:val="both"/>
        <w:rPr>
          <w:rFonts w:ascii="Arial" w:hAnsi="Arial" w:cs="Arial"/>
          <w:sz w:val="20"/>
          <w:szCs w:val="20"/>
        </w:rPr>
      </w:pPr>
      <w:r w:rsidRPr="00A71411">
        <w:rPr>
          <w:rFonts w:ascii="Arial" w:hAnsi="Arial" w:cs="Arial"/>
          <w:sz w:val="20"/>
          <w:szCs w:val="20"/>
        </w:rPr>
        <w:t xml:space="preserve">Objednatel požaduje po dodavateli předložení postupu migrace na první lokalitě. Po schválení postupu provede dodavatel migraci lokality. Před provedením migrace další lokality bude proveden kompletní test </w:t>
      </w:r>
      <w:proofErr w:type="spellStart"/>
      <w:r w:rsidRPr="00A71411">
        <w:rPr>
          <w:rFonts w:ascii="Arial" w:hAnsi="Arial" w:cs="Arial"/>
          <w:sz w:val="20"/>
          <w:szCs w:val="20"/>
        </w:rPr>
        <w:t>disaster</w:t>
      </w:r>
      <w:proofErr w:type="spellEnd"/>
      <w:r w:rsidRPr="00A71411">
        <w:rPr>
          <w:rFonts w:ascii="Arial" w:hAnsi="Arial" w:cs="Arial"/>
          <w:sz w:val="20"/>
          <w:szCs w:val="20"/>
        </w:rPr>
        <w:t xml:space="preserve"> </w:t>
      </w:r>
      <w:proofErr w:type="spellStart"/>
      <w:r w:rsidRPr="00A71411">
        <w:rPr>
          <w:rFonts w:ascii="Arial" w:hAnsi="Arial" w:cs="Arial"/>
          <w:sz w:val="20"/>
          <w:szCs w:val="20"/>
        </w:rPr>
        <w:t>recovery</w:t>
      </w:r>
      <w:proofErr w:type="spellEnd"/>
      <w:r w:rsidRPr="00A71411">
        <w:rPr>
          <w:rFonts w:ascii="Arial" w:hAnsi="Arial" w:cs="Arial"/>
          <w:sz w:val="20"/>
          <w:szCs w:val="20"/>
        </w:rPr>
        <w:t xml:space="preserve">. Před testem se vypnou běžící ESX a diskové pole. Zálohovací zařízení zůstane v provozu. Test </w:t>
      </w:r>
      <w:proofErr w:type="spellStart"/>
      <w:r w:rsidRPr="00A71411">
        <w:rPr>
          <w:rFonts w:ascii="Arial" w:hAnsi="Arial" w:cs="Arial"/>
          <w:sz w:val="20"/>
          <w:szCs w:val="20"/>
        </w:rPr>
        <w:t>disaster</w:t>
      </w:r>
      <w:proofErr w:type="spellEnd"/>
      <w:r w:rsidRPr="00A71411">
        <w:rPr>
          <w:rFonts w:ascii="Arial" w:hAnsi="Arial" w:cs="Arial"/>
          <w:sz w:val="20"/>
          <w:szCs w:val="20"/>
        </w:rPr>
        <w:t xml:space="preserve"> </w:t>
      </w:r>
      <w:proofErr w:type="spellStart"/>
      <w:r w:rsidRPr="00A71411">
        <w:rPr>
          <w:rFonts w:ascii="Arial" w:hAnsi="Arial" w:cs="Arial"/>
          <w:sz w:val="20"/>
          <w:szCs w:val="20"/>
        </w:rPr>
        <w:t>recovery</w:t>
      </w:r>
      <w:proofErr w:type="spellEnd"/>
      <w:r w:rsidRPr="00A71411">
        <w:rPr>
          <w:rFonts w:ascii="Arial" w:hAnsi="Arial" w:cs="Arial"/>
          <w:sz w:val="20"/>
          <w:szCs w:val="20"/>
        </w:rPr>
        <w:t xml:space="preserve"> bude spočívat v připojení nového diskového pole a nových ESX k infrastruktuře spolu s požadovanou konfigurací. Dodavatel provede veškerou obnovu ze zálohovacího zařízení. Obnovu poštovních úřadů na lokalitě požadujeme provést prostředky SW </w:t>
      </w:r>
      <w:proofErr w:type="spellStart"/>
      <w:r w:rsidRPr="00A71411">
        <w:rPr>
          <w:rFonts w:ascii="Arial" w:hAnsi="Arial" w:cs="Arial"/>
          <w:sz w:val="20"/>
          <w:szCs w:val="20"/>
        </w:rPr>
        <w:t>Reload</w:t>
      </w:r>
      <w:proofErr w:type="spellEnd"/>
      <w:r w:rsidRPr="00A71411">
        <w:rPr>
          <w:rFonts w:ascii="Arial" w:hAnsi="Arial" w:cs="Arial"/>
          <w:sz w:val="20"/>
          <w:szCs w:val="20"/>
        </w:rPr>
        <w:t>. Po úspěšném obnovení celé lokality do plně funkčního stavu se zapnutá technika ponechá na lokalitě a odveze se původně instalovaná technika k využití na migraci na další lokalitu. Tento rozsáhlý test obnovy dat, se provede pouze jednou na první lokalitě. Po ukončení migrace lokality musí být min. 10 kalendářních dní pauza před migrací další lokality.</w:t>
      </w:r>
    </w:p>
    <w:p w:rsidR="002E5AE9" w:rsidRPr="00A71411" w:rsidRDefault="002E5AE9" w:rsidP="00605499">
      <w:pPr>
        <w:pStyle w:val="Bezmezer"/>
        <w:spacing w:line="276" w:lineRule="auto"/>
        <w:jc w:val="both"/>
        <w:rPr>
          <w:rFonts w:ascii="Arial" w:hAnsi="Arial" w:cs="Arial"/>
          <w:sz w:val="20"/>
          <w:szCs w:val="20"/>
        </w:rPr>
      </w:pPr>
      <w:r w:rsidRPr="00A71411">
        <w:rPr>
          <w:rFonts w:ascii="Arial" w:hAnsi="Arial" w:cs="Arial"/>
          <w:sz w:val="20"/>
          <w:szCs w:val="20"/>
        </w:rPr>
        <w:t xml:space="preserve"> </w:t>
      </w:r>
    </w:p>
    <w:p w:rsidR="002E5AE9" w:rsidRPr="00A71411" w:rsidRDefault="002E5AE9" w:rsidP="00605499">
      <w:pPr>
        <w:pStyle w:val="Bezmezer"/>
        <w:spacing w:line="276" w:lineRule="auto"/>
        <w:jc w:val="both"/>
        <w:rPr>
          <w:rFonts w:ascii="Arial" w:hAnsi="Arial" w:cs="Arial"/>
          <w:sz w:val="20"/>
          <w:szCs w:val="20"/>
        </w:rPr>
      </w:pPr>
      <w:r w:rsidRPr="00A71411">
        <w:rPr>
          <w:rFonts w:ascii="Arial" w:hAnsi="Arial" w:cs="Arial"/>
          <w:sz w:val="20"/>
          <w:szCs w:val="20"/>
        </w:rPr>
        <w:t>Požadovaný postup migrace krajských cluster OES serverů na nový HW (ESX):</w:t>
      </w:r>
    </w:p>
    <w:p w:rsidR="002E5AE9" w:rsidRPr="00A71411" w:rsidRDefault="002E5AE9" w:rsidP="00A71411">
      <w:pPr>
        <w:pStyle w:val="Bezmezer"/>
        <w:numPr>
          <w:ilvl w:val="0"/>
          <w:numId w:val="34"/>
        </w:numPr>
        <w:spacing w:line="276" w:lineRule="auto"/>
        <w:ind w:left="426" w:hanging="426"/>
        <w:jc w:val="both"/>
        <w:rPr>
          <w:rFonts w:ascii="Arial" w:hAnsi="Arial" w:cs="Arial"/>
          <w:sz w:val="20"/>
          <w:szCs w:val="20"/>
        </w:rPr>
      </w:pPr>
      <w:r w:rsidRPr="00A71411">
        <w:rPr>
          <w:rFonts w:ascii="Arial" w:hAnsi="Arial" w:cs="Arial"/>
          <w:sz w:val="20"/>
          <w:szCs w:val="20"/>
        </w:rPr>
        <w:t xml:space="preserve">instalace nových </w:t>
      </w:r>
      <w:proofErr w:type="spellStart"/>
      <w:r w:rsidRPr="00A71411">
        <w:rPr>
          <w:rFonts w:ascii="Arial" w:hAnsi="Arial" w:cs="Arial"/>
          <w:sz w:val="20"/>
          <w:szCs w:val="20"/>
        </w:rPr>
        <w:t>zvirtualizovaných</w:t>
      </w:r>
      <w:proofErr w:type="spellEnd"/>
      <w:r w:rsidRPr="00A71411">
        <w:rPr>
          <w:rFonts w:ascii="Arial" w:hAnsi="Arial" w:cs="Arial"/>
          <w:sz w:val="20"/>
          <w:szCs w:val="20"/>
        </w:rPr>
        <w:t xml:space="preserve"> OES serverů na novém prostředí </w:t>
      </w:r>
    </w:p>
    <w:p w:rsidR="002E5AE9" w:rsidRPr="00A71411" w:rsidRDefault="002E5AE9" w:rsidP="00A71411">
      <w:pPr>
        <w:pStyle w:val="Bezmezer"/>
        <w:numPr>
          <w:ilvl w:val="0"/>
          <w:numId w:val="34"/>
        </w:numPr>
        <w:spacing w:line="276" w:lineRule="auto"/>
        <w:ind w:left="426" w:hanging="426"/>
        <w:jc w:val="both"/>
        <w:rPr>
          <w:rFonts w:ascii="Arial" w:hAnsi="Arial" w:cs="Arial"/>
          <w:sz w:val="20"/>
          <w:szCs w:val="20"/>
        </w:rPr>
      </w:pPr>
      <w:r w:rsidRPr="00A71411">
        <w:rPr>
          <w:rFonts w:ascii="Arial" w:hAnsi="Arial" w:cs="Arial"/>
          <w:sz w:val="20"/>
          <w:szCs w:val="20"/>
        </w:rPr>
        <w:t xml:space="preserve">instalace zahrnuje instalaci vlastního operačního systému SLES, instalaci a konfiguraci OES služeb včetně připojení serveru do </w:t>
      </w:r>
      <w:proofErr w:type="spellStart"/>
      <w:r w:rsidRPr="00A71411">
        <w:rPr>
          <w:rFonts w:ascii="Arial" w:hAnsi="Arial" w:cs="Arial"/>
          <w:sz w:val="20"/>
          <w:szCs w:val="20"/>
        </w:rPr>
        <w:t>eNetIQ</w:t>
      </w:r>
      <w:proofErr w:type="spellEnd"/>
      <w:r w:rsidRPr="00A71411">
        <w:rPr>
          <w:rFonts w:ascii="Arial" w:hAnsi="Arial" w:cs="Arial"/>
          <w:sz w:val="20"/>
          <w:szCs w:val="20"/>
        </w:rPr>
        <w:t xml:space="preserve"> stromu, instalace a konfigurace </w:t>
      </w:r>
      <w:proofErr w:type="spellStart"/>
      <w:r w:rsidRPr="00A71411">
        <w:rPr>
          <w:rFonts w:ascii="Arial" w:hAnsi="Arial" w:cs="Arial"/>
          <w:sz w:val="20"/>
          <w:szCs w:val="20"/>
        </w:rPr>
        <w:t>GroupWise</w:t>
      </w:r>
      <w:proofErr w:type="spellEnd"/>
      <w:r w:rsidRPr="00A71411">
        <w:rPr>
          <w:rFonts w:ascii="Arial" w:hAnsi="Arial" w:cs="Arial"/>
          <w:sz w:val="20"/>
          <w:szCs w:val="20"/>
        </w:rPr>
        <w:t xml:space="preserve">, DHCP, DNS, SEP antiviru, </w:t>
      </w:r>
      <w:proofErr w:type="spellStart"/>
      <w:r w:rsidRPr="00A71411">
        <w:rPr>
          <w:rFonts w:ascii="Arial" w:hAnsi="Arial" w:cs="Arial"/>
          <w:sz w:val="20"/>
          <w:szCs w:val="20"/>
        </w:rPr>
        <w:t>iPrint</w:t>
      </w:r>
      <w:proofErr w:type="spellEnd"/>
      <w:r w:rsidRPr="00A71411">
        <w:rPr>
          <w:rFonts w:ascii="Arial" w:hAnsi="Arial" w:cs="Arial"/>
          <w:sz w:val="20"/>
          <w:szCs w:val="20"/>
        </w:rPr>
        <w:t xml:space="preserve"> služeb a zálohovacích agentů, přenesení konfigurace ze </w:t>
      </w:r>
      <w:proofErr w:type="spellStart"/>
      <w:r w:rsidRPr="00A71411">
        <w:rPr>
          <w:rFonts w:ascii="Arial" w:hAnsi="Arial" w:cs="Arial"/>
          <w:sz w:val="20"/>
          <w:szCs w:val="20"/>
        </w:rPr>
        <w:t>stávajích</w:t>
      </w:r>
      <w:proofErr w:type="spellEnd"/>
      <w:r w:rsidRPr="00A71411">
        <w:rPr>
          <w:rFonts w:ascii="Arial" w:hAnsi="Arial" w:cs="Arial"/>
          <w:sz w:val="20"/>
          <w:szCs w:val="20"/>
        </w:rPr>
        <w:t xml:space="preserve"> serverů jak na úrovni operačního systému (SLP, OS </w:t>
      </w:r>
      <w:proofErr w:type="spellStart"/>
      <w:r w:rsidRPr="00A71411">
        <w:rPr>
          <w:rFonts w:ascii="Arial" w:hAnsi="Arial" w:cs="Arial"/>
          <w:sz w:val="20"/>
          <w:szCs w:val="20"/>
        </w:rPr>
        <w:t>tuning</w:t>
      </w:r>
      <w:proofErr w:type="spellEnd"/>
      <w:r w:rsidRPr="00A71411">
        <w:rPr>
          <w:rFonts w:ascii="Arial" w:hAnsi="Arial" w:cs="Arial"/>
          <w:sz w:val="20"/>
          <w:szCs w:val="20"/>
        </w:rPr>
        <w:t xml:space="preserve">, LAN </w:t>
      </w:r>
      <w:proofErr w:type="spellStart"/>
      <w:r w:rsidRPr="00A71411">
        <w:rPr>
          <w:rFonts w:ascii="Arial" w:hAnsi="Arial" w:cs="Arial"/>
          <w:sz w:val="20"/>
          <w:szCs w:val="20"/>
        </w:rPr>
        <w:t>tuning</w:t>
      </w:r>
      <w:proofErr w:type="spellEnd"/>
      <w:r w:rsidRPr="00A71411">
        <w:rPr>
          <w:rFonts w:ascii="Arial" w:hAnsi="Arial" w:cs="Arial"/>
          <w:sz w:val="20"/>
          <w:szCs w:val="20"/>
        </w:rPr>
        <w:t xml:space="preserve">) OES služeb (LUM), tak dalších instalovaných software jako </w:t>
      </w:r>
      <w:proofErr w:type="spellStart"/>
      <w:r w:rsidRPr="00A71411">
        <w:rPr>
          <w:rFonts w:ascii="Arial" w:hAnsi="Arial" w:cs="Arial"/>
          <w:sz w:val="20"/>
          <w:szCs w:val="20"/>
        </w:rPr>
        <w:t>GroupWise</w:t>
      </w:r>
      <w:proofErr w:type="spellEnd"/>
      <w:r w:rsidRPr="00A71411">
        <w:rPr>
          <w:rFonts w:ascii="Arial" w:hAnsi="Arial" w:cs="Arial"/>
          <w:sz w:val="20"/>
          <w:szCs w:val="20"/>
        </w:rPr>
        <w:t xml:space="preserve">, SEP včetně </w:t>
      </w:r>
      <w:proofErr w:type="spellStart"/>
      <w:r w:rsidRPr="00A71411">
        <w:rPr>
          <w:rFonts w:ascii="Arial" w:hAnsi="Arial" w:cs="Arial"/>
          <w:sz w:val="20"/>
          <w:szCs w:val="20"/>
        </w:rPr>
        <w:t>Autoprotect</w:t>
      </w:r>
      <w:proofErr w:type="spellEnd"/>
    </w:p>
    <w:p w:rsidR="002E5AE9" w:rsidRPr="00A71411" w:rsidRDefault="002E5AE9" w:rsidP="00A71411">
      <w:pPr>
        <w:pStyle w:val="Bezmezer"/>
        <w:numPr>
          <w:ilvl w:val="0"/>
          <w:numId w:val="34"/>
        </w:numPr>
        <w:spacing w:line="276" w:lineRule="auto"/>
        <w:ind w:left="426" w:hanging="426"/>
        <w:jc w:val="both"/>
        <w:rPr>
          <w:rFonts w:ascii="Arial" w:hAnsi="Arial" w:cs="Arial"/>
          <w:sz w:val="20"/>
          <w:szCs w:val="20"/>
        </w:rPr>
      </w:pPr>
      <w:r w:rsidRPr="00A71411">
        <w:rPr>
          <w:rFonts w:ascii="Arial" w:hAnsi="Arial" w:cs="Arial"/>
          <w:sz w:val="20"/>
          <w:szCs w:val="20"/>
        </w:rPr>
        <w:t xml:space="preserve">migrace dat pomocí prostředků OES, pooly / svazky DATA, ARCDATA, HOME, včetně konfigurace </w:t>
      </w:r>
      <w:proofErr w:type="spellStart"/>
      <w:r w:rsidRPr="00A71411">
        <w:rPr>
          <w:rFonts w:ascii="Arial" w:hAnsi="Arial" w:cs="Arial"/>
          <w:sz w:val="20"/>
          <w:szCs w:val="20"/>
        </w:rPr>
        <w:t>Dynamic</w:t>
      </w:r>
      <w:proofErr w:type="spellEnd"/>
      <w:r w:rsidRPr="00A71411">
        <w:rPr>
          <w:rFonts w:ascii="Arial" w:hAnsi="Arial" w:cs="Arial"/>
          <w:sz w:val="20"/>
          <w:szCs w:val="20"/>
        </w:rPr>
        <w:t xml:space="preserve"> </w:t>
      </w:r>
      <w:proofErr w:type="spellStart"/>
      <w:r w:rsidRPr="00A71411">
        <w:rPr>
          <w:rFonts w:ascii="Arial" w:hAnsi="Arial" w:cs="Arial"/>
          <w:sz w:val="20"/>
          <w:szCs w:val="20"/>
        </w:rPr>
        <w:t>Storage</w:t>
      </w:r>
      <w:proofErr w:type="spellEnd"/>
      <w:r w:rsidRPr="00A71411">
        <w:rPr>
          <w:rFonts w:ascii="Arial" w:hAnsi="Arial" w:cs="Arial"/>
          <w:sz w:val="20"/>
          <w:szCs w:val="20"/>
        </w:rPr>
        <w:t xml:space="preserve"> Technology (jednotky TB dat)</w:t>
      </w:r>
    </w:p>
    <w:p w:rsidR="002E5AE9" w:rsidRPr="00A71411" w:rsidRDefault="002E5AE9" w:rsidP="00A71411">
      <w:pPr>
        <w:pStyle w:val="Bezmezer"/>
        <w:numPr>
          <w:ilvl w:val="0"/>
          <w:numId w:val="34"/>
        </w:numPr>
        <w:spacing w:line="276" w:lineRule="auto"/>
        <w:ind w:left="426" w:hanging="426"/>
        <w:jc w:val="both"/>
        <w:rPr>
          <w:rFonts w:ascii="Arial" w:hAnsi="Arial" w:cs="Arial"/>
          <w:sz w:val="20"/>
          <w:szCs w:val="20"/>
        </w:rPr>
      </w:pPr>
      <w:r w:rsidRPr="00A71411">
        <w:rPr>
          <w:rFonts w:ascii="Arial" w:hAnsi="Arial" w:cs="Arial"/>
          <w:sz w:val="20"/>
          <w:szCs w:val="20"/>
        </w:rPr>
        <w:t xml:space="preserve">instalaci a konfiguraci </w:t>
      </w:r>
      <w:proofErr w:type="spellStart"/>
      <w:r w:rsidRPr="00A71411">
        <w:rPr>
          <w:rFonts w:ascii="Arial" w:hAnsi="Arial" w:cs="Arial"/>
          <w:sz w:val="20"/>
          <w:szCs w:val="20"/>
        </w:rPr>
        <w:t>ZenWorks</w:t>
      </w:r>
      <w:proofErr w:type="spellEnd"/>
      <w:r w:rsidRPr="00A71411">
        <w:rPr>
          <w:rFonts w:ascii="Arial" w:hAnsi="Arial" w:cs="Arial"/>
          <w:sz w:val="20"/>
          <w:szCs w:val="20"/>
        </w:rPr>
        <w:t xml:space="preserve"> agenta včetně přenesení konfigurace</w:t>
      </w:r>
    </w:p>
    <w:p w:rsidR="002E5AE9" w:rsidRPr="00A71411" w:rsidRDefault="002E5AE9" w:rsidP="00A71411">
      <w:pPr>
        <w:pStyle w:val="Bezmezer"/>
        <w:numPr>
          <w:ilvl w:val="0"/>
          <w:numId w:val="34"/>
        </w:numPr>
        <w:spacing w:line="276" w:lineRule="auto"/>
        <w:ind w:left="426" w:hanging="426"/>
        <w:jc w:val="both"/>
        <w:rPr>
          <w:rFonts w:ascii="Arial" w:hAnsi="Arial" w:cs="Arial"/>
          <w:sz w:val="20"/>
          <w:szCs w:val="20"/>
        </w:rPr>
      </w:pPr>
      <w:proofErr w:type="spellStart"/>
      <w:r w:rsidRPr="00A71411">
        <w:rPr>
          <w:rFonts w:ascii="Arial" w:hAnsi="Arial" w:cs="Arial"/>
          <w:sz w:val="20"/>
          <w:szCs w:val="20"/>
        </w:rPr>
        <w:t>odinstalace</w:t>
      </w:r>
      <w:proofErr w:type="spellEnd"/>
      <w:r w:rsidRPr="00A71411">
        <w:rPr>
          <w:rFonts w:ascii="Arial" w:hAnsi="Arial" w:cs="Arial"/>
          <w:sz w:val="20"/>
          <w:szCs w:val="20"/>
        </w:rPr>
        <w:t xml:space="preserve"> cluster nodů na původním HW, ta zahrn</w:t>
      </w:r>
      <w:r w:rsidR="00A71411" w:rsidRPr="00A71411">
        <w:rPr>
          <w:rFonts w:ascii="Arial" w:hAnsi="Arial" w:cs="Arial"/>
          <w:sz w:val="20"/>
          <w:szCs w:val="20"/>
        </w:rPr>
        <w:t>uje odebrání serveru z clusteru</w:t>
      </w:r>
    </w:p>
    <w:p w:rsidR="002E5AE9" w:rsidRPr="00A71411" w:rsidRDefault="002E5AE9" w:rsidP="00605499">
      <w:pPr>
        <w:pStyle w:val="Bezmezer"/>
        <w:spacing w:line="276" w:lineRule="auto"/>
        <w:jc w:val="both"/>
        <w:rPr>
          <w:rFonts w:ascii="Arial" w:hAnsi="Arial" w:cs="Arial"/>
          <w:b/>
          <w:i/>
          <w:sz w:val="20"/>
          <w:szCs w:val="20"/>
          <w:u w:val="single"/>
        </w:rPr>
      </w:pPr>
    </w:p>
    <w:p w:rsidR="002E5AE9" w:rsidRPr="00A71411" w:rsidRDefault="002E5AE9" w:rsidP="00A71411">
      <w:pPr>
        <w:pStyle w:val="Bezmezer"/>
        <w:spacing w:line="276" w:lineRule="auto"/>
        <w:jc w:val="both"/>
        <w:rPr>
          <w:rFonts w:ascii="Arial" w:hAnsi="Arial" w:cs="Arial"/>
          <w:b/>
          <w:i/>
          <w:sz w:val="20"/>
          <w:szCs w:val="20"/>
          <w:u w:val="single"/>
        </w:rPr>
      </w:pPr>
      <w:r w:rsidRPr="00A71411">
        <w:rPr>
          <w:rFonts w:ascii="Arial" w:hAnsi="Arial" w:cs="Arial"/>
          <w:b/>
          <w:i/>
          <w:sz w:val="20"/>
          <w:szCs w:val="20"/>
          <w:u w:val="single"/>
        </w:rPr>
        <w:t>DISASTER RECOVERY</w:t>
      </w:r>
    </w:p>
    <w:p w:rsidR="002E5AE9" w:rsidRPr="00A71411" w:rsidRDefault="002E5AE9" w:rsidP="00A71411">
      <w:pPr>
        <w:pStyle w:val="Bezmezer"/>
        <w:spacing w:line="276" w:lineRule="auto"/>
        <w:jc w:val="both"/>
        <w:rPr>
          <w:rFonts w:ascii="Arial" w:hAnsi="Arial" w:cs="Arial"/>
          <w:sz w:val="20"/>
          <w:szCs w:val="20"/>
        </w:rPr>
      </w:pPr>
      <w:r w:rsidRPr="00A71411">
        <w:rPr>
          <w:rFonts w:ascii="Arial" w:hAnsi="Arial" w:cs="Arial"/>
          <w:sz w:val="20"/>
          <w:szCs w:val="20"/>
        </w:rPr>
        <w:t>Při výpadku obou ESX serverů i diskového pole dané lokality je nutné, aby existoval a byl dostatečně detailně popsán dodavatelem plán a řešení, jak zajistit obnovení všech systémů, služeb a dat (včetně přístupových práv a dalších atributů) do stavu, který byl před havárii systémů. Bod obnovy nesmí být starší jak 24 hodin (RPO).</w:t>
      </w:r>
    </w:p>
    <w:p w:rsidR="00DF46A5" w:rsidRDefault="00DF46A5" w:rsidP="00A71411">
      <w:pPr>
        <w:pStyle w:val="Bezmezer"/>
        <w:spacing w:line="276" w:lineRule="auto"/>
        <w:jc w:val="both"/>
        <w:rPr>
          <w:rFonts w:ascii="Arial" w:hAnsi="Arial" w:cs="Arial"/>
          <w:sz w:val="20"/>
          <w:szCs w:val="20"/>
        </w:rPr>
      </w:pPr>
    </w:p>
    <w:p w:rsidR="002E5AE9" w:rsidRPr="00A71411" w:rsidRDefault="002E5AE9" w:rsidP="00A71411">
      <w:pPr>
        <w:pStyle w:val="Bezmezer"/>
        <w:spacing w:line="276" w:lineRule="auto"/>
        <w:jc w:val="both"/>
        <w:rPr>
          <w:rFonts w:ascii="Arial" w:hAnsi="Arial" w:cs="Arial"/>
          <w:sz w:val="20"/>
          <w:szCs w:val="20"/>
        </w:rPr>
      </w:pPr>
      <w:r w:rsidRPr="00A71411">
        <w:rPr>
          <w:rFonts w:ascii="Arial" w:hAnsi="Arial" w:cs="Arial"/>
          <w:sz w:val="20"/>
          <w:szCs w:val="20"/>
        </w:rPr>
        <w:t xml:space="preserve">Dodavatel vytvoří </w:t>
      </w:r>
      <w:proofErr w:type="spellStart"/>
      <w:r w:rsidRPr="00A71411">
        <w:rPr>
          <w:rFonts w:ascii="Arial" w:hAnsi="Arial" w:cs="Arial"/>
          <w:sz w:val="20"/>
          <w:szCs w:val="20"/>
        </w:rPr>
        <w:t>disaster</w:t>
      </w:r>
      <w:proofErr w:type="spellEnd"/>
      <w:r w:rsidRPr="00A71411">
        <w:rPr>
          <w:rFonts w:ascii="Arial" w:hAnsi="Arial" w:cs="Arial"/>
          <w:sz w:val="20"/>
          <w:szCs w:val="20"/>
        </w:rPr>
        <w:t xml:space="preserve"> </w:t>
      </w:r>
      <w:proofErr w:type="spellStart"/>
      <w:r w:rsidRPr="00A71411">
        <w:rPr>
          <w:rFonts w:ascii="Arial" w:hAnsi="Arial" w:cs="Arial"/>
          <w:sz w:val="20"/>
          <w:szCs w:val="20"/>
        </w:rPr>
        <w:t>recovery</w:t>
      </w:r>
      <w:proofErr w:type="spellEnd"/>
      <w:r w:rsidRPr="00A71411">
        <w:rPr>
          <w:rFonts w:ascii="Arial" w:hAnsi="Arial" w:cs="Arial"/>
          <w:sz w:val="20"/>
          <w:szCs w:val="20"/>
        </w:rPr>
        <w:t xml:space="preserve"> plán pro celé řešení (jednotlivě pro každý kraj). Tento plán je povinen dodat nejpozději 10 pracovních dnů před koncem harmonogramu veškerých prací. V případě významné změny je povinen provést aktualizaci </w:t>
      </w:r>
      <w:proofErr w:type="spellStart"/>
      <w:r w:rsidRPr="00A71411">
        <w:rPr>
          <w:rFonts w:ascii="Arial" w:hAnsi="Arial" w:cs="Arial"/>
          <w:sz w:val="20"/>
          <w:szCs w:val="20"/>
        </w:rPr>
        <w:t>disaster</w:t>
      </w:r>
      <w:proofErr w:type="spellEnd"/>
      <w:r w:rsidRPr="00A71411">
        <w:rPr>
          <w:rFonts w:ascii="Arial" w:hAnsi="Arial" w:cs="Arial"/>
          <w:sz w:val="20"/>
          <w:szCs w:val="20"/>
        </w:rPr>
        <w:t xml:space="preserve"> </w:t>
      </w:r>
      <w:proofErr w:type="spellStart"/>
      <w:r w:rsidRPr="00A71411">
        <w:rPr>
          <w:rFonts w:ascii="Arial" w:hAnsi="Arial" w:cs="Arial"/>
          <w:sz w:val="20"/>
          <w:szCs w:val="20"/>
        </w:rPr>
        <w:t>recovery</w:t>
      </w:r>
      <w:proofErr w:type="spellEnd"/>
      <w:r w:rsidRPr="00A71411">
        <w:rPr>
          <w:rFonts w:ascii="Arial" w:hAnsi="Arial" w:cs="Arial"/>
          <w:sz w:val="20"/>
          <w:szCs w:val="20"/>
        </w:rPr>
        <w:t xml:space="preserve"> planu do jednoho měsíce od ohlášení významné změny. Významnou změnu určí objednatel.</w:t>
      </w:r>
    </w:p>
    <w:p w:rsidR="00DF46A5" w:rsidRDefault="00DF46A5" w:rsidP="00A71411">
      <w:pPr>
        <w:pStyle w:val="Bezmezer"/>
        <w:spacing w:line="276" w:lineRule="auto"/>
        <w:jc w:val="both"/>
        <w:rPr>
          <w:rFonts w:ascii="Arial" w:hAnsi="Arial" w:cs="Arial"/>
          <w:sz w:val="20"/>
          <w:szCs w:val="20"/>
        </w:rPr>
      </w:pPr>
    </w:p>
    <w:p w:rsidR="002E5AE9" w:rsidRPr="00A71411" w:rsidRDefault="002E5AE9" w:rsidP="00A71411">
      <w:pPr>
        <w:pStyle w:val="Bezmezer"/>
        <w:spacing w:line="276" w:lineRule="auto"/>
        <w:jc w:val="both"/>
        <w:rPr>
          <w:rFonts w:ascii="Arial" w:hAnsi="Arial" w:cs="Arial"/>
          <w:sz w:val="20"/>
          <w:szCs w:val="20"/>
        </w:rPr>
      </w:pPr>
      <w:r w:rsidRPr="00A71411">
        <w:rPr>
          <w:rFonts w:ascii="Arial" w:hAnsi="Arial" w:cs="Arial"/>
          <w:sz w:val="20"/>
          <w:szCs w:val="20"/>
        </w:rPr>
        <w:t xml:space="preserve">Po úspěšné migraci prvního kraje dodavatel provede kompletní test </w:t>
      </w:r>
      <w:proofErr w:type="spellStart"/>
      <w:r w:rsidRPr="00A71411">
        <w:rPr>
          <w:rFonts w:ascii="Arial" w:hAnsi="Arial" w:cs="Arial"/>
          <w:sz w:val="20"/>
          <w:szCs w:val="20"/>
        </w:rPr>
        <w:t>disaster</w:t>
      </w:r>
      <w:proofErr w:type="spellEnd"/>
      <w:r w:rsidRPr="00A71411">
        <w:rPr>
          <w:rFonts w:ascii="Arial" w:hAnsi="Arial" w:cs="Arial"/>
          <w:sz w:val="20"/>
          <w:szCs w:val="20"/>
        </w:rPr>
        <w:t xml:space="preserve"> </w:t>
      </w:r>
      <w:proofErr w:type="spellStart"/>
      <w:r w:rsidRPr="00A71411">
        <w:rPr>
          <w:rFonts w:ascii="Arial" w:hAnsi="Arial" w:cs="Arial"/>
          <w:sz w:val="20"/>
          <w:szCs w:val="20"/>
        </w:rPr>
        <w:t>recovery</w:t>
      </w:r>
      <w:proofErr w:type="spellEnd"/>
      <w:r w:rsidRPr="00A71411">
        <w:rPr>
          <w:rFonts w:ascii="Arial" w:hAnsi="Arial" w:cs="Arial"/>
          <w:sz w:val="20"/>
          <w:szCs w:val="20"/>
        </w:rPr>
        <w:t>.</w:t>
      </w:r>
    </w:p>
    <w:p w:rsidR="002E5AE9" w:rsidRPr="00A71411" w:rsidRDefault="002E5AE9" w:rsidP="00A71411">
      <w:pPr>
        <w:pStyle w:val="Bezmezer"/>
        <w:spacing w:line="276" w:lineRule="auto"/>
        <w:jc w:val="both"/>
        <w:rPr>
          <w:rFonts w:ascii="Arial" w:hAnsi="Arial" w:cs="Arial"/>
          <w:sz w:val="20"/>
          <w:szCs w:val="20"/>
        </w:rPr>
      </w:pPr>
    </w:p>
    <w:p w:rsidR="002E5AE9" w:rsidRPr="00A71411" w:rsidRDefault="002E5AE9" w:rsidP="00A71411">
      <w:pPr>
        <w:pStyle w:val="Bezmezer"/>
        <w:spacing w:line="276" w:lineRule="auto"/>
        <w:jc w:val="both"/>
        <w:rPr>
          <w:rFonts w:ascii="Arial" w:hAnsi="Arial" w:cs="Arial"/>
          <w:sz w:val="20"/>
          <w:szCs w:val="20"/>
        </w:rPr>
      </w:pPr>
      <w:r w:rsidRPr="00A71411">
        <w:rPr>
          <w:rFonts w:ascii="Arial" w:hAnsi="Arial" w:cs="Arial"/>
          <w:sz w:val="20"/>
          <w:szCs w:val="20"/>
        </w:rPr>
        <w:t xml:space="preserve">Objednatel požaduje provádět pravidelně test </w:t>
      </w:r>
      <w:proofErr w:type="spellStart"/>
      <w:r w:rsidRPr="00A71411">
        <w:rPr>
          <w:rFonts w:ascii="Arial" w:hAnsi="Arial" w:cs="Arial"/>
          <w:sz w:val="20"/>
          <w:szCs w:val="20"/>
        </w:rPr>
        <w:t>disaster</w:t>
      </w:r>
      <w:proofErr w:type="spellEnd"/>
      <w:r w:rsidRPr="00A71411">
        <w:rPr>
          <w:rFonts w:ascii="Arial" w:hAnsi="Arial" w:cs="Arial"/>
          <w:sz w:val="20"/>
          <w:szCs w:val="20"/>
        </w:rPr>
        <w:t xml:space="preserve"> </w:t>
      </w:r>
      <w:proofErr w:type="spellStart"/>
      <w:r w:rsidRPr="00A71411">
        <w:rPr>
          <w:rFonts w:ascii="Arial" w:hAnsi="Arial" w:cs="Arial"/>
          <w:sz w:val="20"/>
          <w:szCs w:val="20"/>
        </w:rPr>
        <w:t>recovery</w:t>
      </w:r>
      <w:proofErr w:type="spellEnd"/>
      <w:r w:rsidRPr="00A71411">
        <w:rPr>
          <w:rFonts w:ascii="Arial" w:hAnsi="Arial" w:cs="Arial"/>
          <w:sz w:val="20"/>
          <w:szCs w:val="20"/>
        </w:rPr>
        <w:t xml:space="preserve">, a to vždy minimálně jedenkrát ročně na dohodnutém kraji. V případě významné změny produkčního prostředí mající vliv na postup </w:t>
      </w:r>
      <w:proofErr w:type="spellStart"/>
      <w:r w:rsidRPr="00A71411">
        <w:rPr>
          <w:rFonts w:ascii="Arial" w:hAnsi="Arial" w:cs="Arial"/>
          <w:sz w:val="20"/>
          <w:szCs w:val="20"/>
        </w:rPr>
        <w:t>disaster</w:t>
      </w:r>
      <w:proofErr w:type="spellEnd"/>
      <w:r w:rsidRPr="00A71411">
        <w:rPr>
          <w:rFonts w:ascii="Arial" w:hAnsi="Arial" w:cs="Arial"/>
          <w:sz w:val="20"/>
          <w:szCs w:val="20"/>
        </w:rPr>
        <w:t xml:space="preserve"> </w:t>
      </w:r>
      <w:proofErr w:type="spellStart"/>
      <w:r w:rsidRPr="00A71411">
        <w:rPr>
          <w:rFonts w:ascii="Arial" w:hAnsi="Arial" w:cs="Arial"/>
          <w:sz w:val="20"/>
          <w:szCs w:val="20"/>
        </w:rPr>
        <w:t>recovery</w:t>
      </w:r>
      <w:proofErr w:type="spellEnd"/>
      <w:r w:rsidRPr="00A71411">
        <w:rPr>
          <w:rFonts w:ascii="Arial" w:hAnsi="Arial" w:cs="Arial"/>
          <w:sz w:val="20"/>
          <w:szCs w:val="20"/>
        </w:rPr>
        <w:t xml:space="preserve">, požaduje objednatel otestovat tento postup obnovy bez zbytečného odkladu, nejdéle však do uplynutí jednoho měsíce od této významné změny. Test se bude skládat minimálně z instalace ESX serveru. HW server zapůjčí k testu dodavatel v potřebné konfiguraci a připojí jej k LAN. Test obnovy bude probíhat na zapůjčeném serveru, ke kterému si dodavatel připojí zálohovací systém. Na tento server obnoví dodavatel jeden NOES server s vybraným </w:t>
      </w:r>
      <w:proofErr w:type="spellStart"/>
      <w:r w:rsidRPr="00A71411">
        <w:rPr>
          <w:rFonts w:ascii="Arial" w:hAnsi="Arial" w:cs="Arial"/>
          <w:sz w:val="20"/>
          <w:szCs w:val="20"/>
        </w:rPr>
        <w:t>resource</w:t>
      </w:r>
      <w:proofErr w:type="spellEnd"/>
      <w:r w:rsidRPr="00A71411">
        <w:rPr>
          <w:rFonts w:ascii="Arial" w:hAnsi="Arial" w:cs="Arial"/>
          <w:sz w:val="20"/>
          <w:szCs w:val="20"/>
        </w:rPr>
        <w:t>. Všechna data se budou obnovovat na interní úložiště tohoto serveru. Objem obnovy nepřesáhne 5 TB. Celý test obnovy N</w:t>
      </w:r>
      <w:r w:rsidR="00783A0B">
        <w:rPr>
          <w:rFonts w:ascii="Arial" w:hAnsi="Arial" w:cs="Arial"/>
          <w:sz w:val="20"/>
          <w:szCs w:val="20"/>
        </w:rPr>
        <w:t>OE</w:t>
      </w:r>
      <w:r w:rsidRPr="00A71411">
        <w:rPr>
          <w:rFonts w:ascii="Arial" w:hAnsi="Arial" w:cs="Arial"/>
          <w:sz w:val="20"/>
          <w:szCs w:val="20"/>
        </w:rPr>
        <w:t xml:space="preserve">S musí proběhnout síťově odděleně od sítě ČSÚ. Detail testu bude předmětem schůzky před samotným testem. </w:t>
      </w:r>
    </w:p>
    <w:p w:rsidR="002E5AE9" w:rsidRPr="005E4A12" w:rsidRDefault="002E5AE9" w:rsidP="005E4A12">
      <w:pPr>
        <w:pStyle w:val="Bezmezer"/>
        <w:spacing w:line="276" w:lineRule="auto"/>
        <w:jc w:val="both"/>
        <w:rPr>
          <w:rFonts w:ascii="Arial" w:hAnsi="Arial" w:cs="Arial"/>
          <w:b/>
          <w:i/>
          <w:sz w:val="20"/>
          <w:szCs w:val="20"/>
          <w:u w:val="single"/>
        </w:rPr>
      </w:pPr>
      <w:r w:rsidRPr="005E4A12">
        <w:rPr>
          <w:rFonts w:ascii="Arial" w:hAnsi="Arial" w:cs="Arial"/>
          <w:b/>
          <w:i/>
          <w:sz w:val="20"/>
          <w:szCs w:val="20"/>
          <w:u w:val="single"/>
        </w:rPr>
        <w:t xml:space="preserve">Požadovaná </w:t>
      </w:r>
      <w:proofErr w:type="spellStart"/>
      <w:r w:rsidRPr="005E4A12">
        <w:rPr>
          <w:rFonts w:ascii="Arial" w:hAnsi="Arial" w:cs="Arial"/>
          <w:b/>
          <w:i/>
          <w:sz w:val="20"/>
          <w:szCs w:val="20"/>
          <w:u w:val="single"/>
        </w:rPr>
        <w:t>maintenance</w:t>
      </w:r>
      <w:proofErr w:type="spellEnd"/>
    </w:p>
    <w:p w:rsidR="002E5AE9" w:rsidRPr="005E4A12" w:rsidRDefault="002E5AE9" w:rsidP="005E4A12">
      <w:pPr>
        <w:pStyle w:val="Bezmezer"/>
        <w:spacing w:line="276" w:lineRule="auto"/>
        <w:jc w:val="both"/>
        <w:rPr>
          <w:rFonts w:ascii="Arial" w:hAnsi="Arial" w:cs="Arial"/>
          <w:sz w:val="20"/>
          <w:szCs w:val="20"/>
        </w:rPr>
      </w:pPr>
      <w:r w:rsidRPr="005E4A12">
        <w:rPr>
          <w:rFonts w:ascii="Arial" w:hAnsi="Arial" w:cs="Arial"/>
          <w:sz w:val="20"/>
          <w:szCs w:val="20"/>
        </w:rPr>
        <w:t>Objednatel požaduje pravidelné provedení profylaxe všech dodaných technologií a to minimálně jednou ročně. Profylaxi provádí dodavatel fyzicky v místě a kromě provedení upgrade firmware zařízení provede i fyzické vyčištění HW (vyfoukání prachu ve vypnutém stavu).</w:t>
      </w:r>
    </w:p>
    <w:p w:rsidR="005D3816" w:rsidRDefault="005D3816" w:rsidP="005E4A12">
      <w:pPr>
        <w:pStyle w:val="Bezmezer"/>
        <w:spacing w:line="276" w:lineRule="auto"/>
        <w:jc w:val="both"/>
        <w:rPr>
          <w:rFonts w:ascii="Arial" w:hAnsi="Arial" w:cs="Arial"/>
          <w:sz w:val="20"/>
          <w:szCs w:val="20"/>
        </w:rPr>
      </w:pPr>
    </w:p>
    <w:p w:rsidR="002E5AE9" w:rsidRPr="005E4A12" w:rsidRDefault="002E5AE9" w:rsidP="005E4A12">
      <w:pPr>
        <w:pStyle w:val="Bezmezer"/>
        <w:spacing w:line="276" w:lineRule="auto"/>
        <w:jc w:val="both"/>
        <w:rPr>
          <w:rFonts w:ascii="Arial" w:hAnsi="Arial" w:cs="Arial"/>
          <w:sz w:val="20"/>
          <w:szCs w:val="20"/>
        </w:rPr>
      </w:pPr>
      <w:r w:rsidRPr="005E4A12">
        <w:rPr>
          <w:rFonts w:ascii="Arial" w:hAnsi="Arial" w:cs="Arial"/>
          <w:sz w:val="20"/>
          <w:szCs w:val="20"/>
        </w:rPr>
        <w:t>Dodavatel je na základě požadavku objednatele povinen spolupracovat na implementaci dalších technologií od dalších dodavatelů.</w:t>
      </w:r>
    </w:p>
    <w:p w:rsidR="002E5AE9" w:rsidRPr="005E4A12" w:rsidRDefault="002E5AE9" w:rsidP="005E4A12">
      <w:pPr>
        <w:pStyle w:val="Bezmezer"/>
        <w:spacing w:line="276" w:lineRule="auto"/>
        <w:jc w:val="both"/>
        <w:rPr>
          <w:rFonts w:ascii="Arial" w:hAnsi="Arial" w:cs="Arial"/>
          <w:sz w:val="20"/>
          <w:szCs w:val="20"/>
        </w:rPr>
      </w:pPr>
    </w:p>
    <w:p w:rsidR="002E5AE9" w:rsidRPr="005E4A12" w:rsidRDefault="002E5AE9" w:rsidP="005E4A12">
      <w:pPr>
        <w:pStyle w:val="Bezmezer"/>
        <w:spacing w:line="276" w:lineRule="auto"/>
        <w:jc w:val="both"/>
        <w:rPr>
          <w:rFonts w:ascii="Arial" w:hAnsi="Arial" w:cs="Arial"/>
          <w:b/>
          <w:i/>
          <w:sz w:val="20"/>
          <w:szCs w:val="20"/>
          <w:u w:val="single"/>
        </w:rPr>
      </w:pPr>
      <w:r w:rsidRPr="005E4A12">
        <w:rPr>
          <w:rFonts w:ascii="Arial" w:hAnsi="Arial" w:cs="Arial"/>
          <w:b/>
          <w:i/>
          <w:sz w:val="20"/>
          <w:szCs w:val="20"/>
          <w:u w:val="single"/>
        </w:rPr>
        <w:t>Správa ESX serverů</w:t>
      </w:r>
    </w:p>
    <w:p w:rsidR="002E5AE9" w:rsidRPr="005E4A12" w:rsidRDefault="002E5AE9" w:rsidP="005E4A12">
      <w:pPr>
        <w:pStyle w:val="Bezmezer"/>
        <w:spacing w:line="276" w:lineRule="auto"/>
        <w:jc w:val="both"/>
        <w:rPr>
          <w:rFonts w:ascii="Arial" w:hAnsi="Arial" w:cs="Arial"/>
          <w:sz w:val="20"/>
          <w:szCs w:val="20"/>
        </w:rPr>
      </w:pPr>
      <w:r w:rsidRPr="005E4A12">
        <w:rPr>
          <w:rFonts w:ascii="Arial" w:hAnsi="Arial" w:cs="Arial"/>
          <w:sz w:val="20"/>
          <w:szCs w:val="20"/>
        </w:rPr>
        <w:t xml:space="preserve">Krajské ESX budou spravovány </w:t>
      </w:r>
      <w:proofErr w:type="spellStart"/>
      <w:r w:rsidRPr="005E4A12">
        <w:rPr>
          <w:rFonts w:ascii="Arial" w:hAnsi="Arial" w:cs="Arial"/>
          <w:sz w:val="20"/>
          <w:szCs w:val="20"/>
        </w:rPr>
        <w:t>vCenterem</w:t>
      </w:r>
      <w:proofErr w:type="spellEnd"/>
      <w:r w:rsidRPr="005E4A12">
        <w:rPr>
          <w:rFonts w:ascii="Arial" w:hAnsi="Arial" w:cs="Arial"/>
          <w:sz w:val="20"/>
          <w:szCs w:val="20"/>
        </w:rPr>
        <w:t>, jehož správa není součástí této smlouvy. Dodavateli budou přidělena práva, aby mohl dodávané ESX servery připojil k </w:t>
      </w:r>
      <w:proofErr w:type="spellStart"/>
      <w:r w:rsidRPr="005E4A12">
        <w:rPr>
          <w:rFonts w:ascii="Arial" w:hAnsi="Arial" w:cs="Arial"/>
          <w:sz w:val="20"/>
          <w:szCs w:val="20"/>
        </w:rPr>
        <w:t>vCenteru</w:t>
      </w:r>
      <w:proofErr w:type="spellEnd"/>
      <w:r w:rsidRPr="005E4A12">
        <w:rPr>
          <w:rFonts w:ascii="Arial" w:hAnsi="Arial" w:cs="Arial"/>
          <w:sz w:val="20"/>
          <w:szCs w:val="20"/>
        </w:rPr>
        <w:t xml:space="preserve"> a mohl provést veškerou potřebnou konfiguraci. Obdobné podmínky budou vytvořeny i pro konfiguraci zálohovacího systému. Pokud při instalaci budou potřeba administrátorské práva, dohodne se mezi zúčastněnými provedení prací. Dodavatel bude provádět i správu  ESX serverů.</w:t>
      </w:r>
    </w:p>
    <w:p w:rsidR="002E5AE9" w:rsidRPr="005E4A12" w:rsidRDefault="002E5AE9" w:rsidP="005E4A12">
      <w:pPr>
        <w:pStyle w:val="Bezmezer"/>
        <w:spacing w:line="276" w:lineRule="auto"/>
        <w:jc w:val="both"/>
        <w:rPr>
          <w:rFonts w:ascii="Arial" w:hAnsi="Arial" w:cs="Arial"/>
          <w:sz w:val="20"/>
          <w:szCs w:val="20"/>
        </w:rPr>
      </w:pPr>
    </w:p>
    <w:p w:rsidR="002E5AE9" w:rsidRPr="005E4A12" w:rsidRDefault="002E5AE9" w:rsidP="005E4A12">
      <w:pPr>
        <w:pStyle w:val="Bezmezer"/>
        <w:spacing w:line="276" w:lineRule="auto"/>
        <w:jc w:val="both"/>
        <w:rPr>
          <w:rFonts w:ascii="Arial" w:hAnsi="Arial" w:cs="Arial"/>
          <w:sz w:val="20"/>
          <w:szCs w:val="20"/>
        </w:rPr>
      </w:pPr>
      <w:r w:rsidRPr="005E4A12">
        <w:rPr>
          <w:rFonts w:ascii="Arial" w:hAnsi="Arial" w:cs="Arial"/>
          <w:sz w:val="20"/>
          <w:szCs w:val="20"/>
        </w:rPr>
        <w:t>Základním obsahem těchto prací jsou:</w:t>
      </w:r>
    </w:p>
    <w:p w:rsidR="002E5AE9" w:rsidRPr="005E4A12" w:rsidRDefault="002E5AE9" w:rsidP="005E4A12">
      <w:pPr>
        <w:pStyle w:val="Bezmezer"/>
        <w:spacing w:line="276" w:lineRule="auto"/>
        <w:jc w:val="both"/>
        <w:rPr>
          <w:rFonts w:ascii="Arial" w:hAnsi="Arial" w:cs="Arial"/>
          <w:sz w:val="20"/>
          <w:szCs w:val="20"/>
        </w:rPr>
      </w:pPr>
      <w:r w:rsidRPr="005E4A12">
        <w:rPr>
          <w:rFonts w:ascii="Arial" w:hAnsi="Arial" w:cs="Arial"/>
          <w:sz w:val="20"/>
          <w:szCs w:val="20"/>
        </w:rPr>
        <w:t xml:space="preserve">a. profylaxe (upgrade) systémů </w:t>
      </w:r>
      <w:proofErr w:type="spellStart"/>
      <w:r w:rsidRPr="005E4A12">
        <w:rPr>
          <w:rFonts w:ascii="Arial" w:hAnsi="Arial" w:cs="Arial"/>
          <w:sz w:val="20"/>
          <w:szCs w:val="20"/>
        </w:rPr>
        <w:t>VMWare</w:t>
      </w:r>
      <w:proofErr w:type="spellEnd"/>
      <w:r w:rsidRPr="005E4A12">
        <w:rPr>
          <w:rFonts w:ascii="Arial" w:hAnsi="Arial" w:cs="Arial"/>
          <w:sz w:val="20"/>
          <w:szCs w:val="20"/>
        </w:rPr>
        <w:t xml:space="preserve"> dle aktuálních potřeb podporovaných systémů.</w:t>
      </w:r>
    </w:p>
    <w:p w:rsidR="002E5AE9" w:rsidRPr="005E4A12" w:rsidRDefault="002E5AE9" w:rsidP="005E4A12">
      <w:pPr>
        <w:pStyle w:val="Bezmezer"/>
        <w:spacing w:line="276" w:lineRule="auto"/>
        <w:jc w:val="both"/>
        <w:rPr>
          <w:rFonts w:ascii="Arial" w:hAnsi="Arial" w:cs="Arial"/>
          <w:sz w:val="20"/>
          <w:szCs w:val="20"/>
        </w:rPr>
      </w:pPr>
      <w:proofErr w:type="spellStart"/>
      <w:r w:rsidRPr="005E4A12">
        <w:rPr>
          <w:rFonts w:ascii="Arial" w:hAnsi="Arial" w:cs="Arial"/>
          <w:sz w:val="20"/>
          <w:szCs w:val="20"/>
        </w:rPr>
        <w:t>b</w:t>
      </w:r>
      <w:proofErr w:type="spellEnd"/>
      <w:r w:rsidRPr="005E4A12">
        <w:rPr>
          <w:rFonts w:ascii="Arial" w:hAnsi="Arial" w:cs="Arial"/>
          <w:sz w:val="20"/>
          <w:szCs w:val="20"/>
        </w:rPr>
        <w:t xml:space="preserve">. </w:t>
      </w:r>
      <w:proofErr w:type="gramStart"/>
      <w:r w:rsidRPr="005E4A12">
        <w:rPr>
          <w:rFonts w:ascii="Arial" w:hAnsi="Arial" w:cs="Arial"/>
          <w:sz w:val="20"/>
          <w:szCs w:val="20"/>
        </w:rPr>
        <w:t>provádění</w:t>
      </w:r>
      <w:proofErr w:type="gramEnd"/>
      <w:r w:rsidRPr="005E4A12">
        <w:rPr>
          <w:rFonts w:ascii="Arial" w:hAnsi="Arial" w:cs="Arial"/>
          <w:sz w:val="20"/>
          <w:szCs w:val="20"/>
        </w:rPr>
        <w:t xml:space="preserve"> ošetření systémů </w:t>
      </w:r>
      <w:proofErr w:type="spellStart"/>
      <w:r w:rsidRPr="005E4A12">
        <w:rPr>
          <w:rFonts w:ascii="Arial" w:hAnsi="Arial" w:cs="Arial"/>
          <w:sz w:val="20"/>
          <w:szCs w:val="20"/>
        </w:rPr>
        <w:t>VMWare</w:t>
      </w:r>
      <w:proofErr w:type="spellEnd"/>
      <w:r w:rsidRPr="005E4A12">
        <w:rPr>
          <w:rFonts w:ascii="Arial" w:hAnsi="Arial" w:cs="Arial"/>
          <w:sz w:val="20"/>
          <w:szCs w:val="20"/>
        </w:rPr>
        <w:t>.</w:t>
      </w:r>
    </w:p>
    <w:p w:rsidR="002E5AE9" w:rsidRPr="005E4A12" w:rsidRDefault="002E5AE9" w:rsidP="005E4A12">
      <w:pPr>
        <w:pStyle w:val="Bezmezer"/>
        <w:spacing w:line="276" w:lineRule="auto"/>
        <w:jc w:val="both"/>
        <w:rPr>
          <w:rFonts w:ascii="Arial" w:hAnsi="Arial" w:cs="Arial"/>
          <w:sz w:val="20"/>
          <w:szCs w:val="20"/>
        </w:rPr>
      </w:pPr>
      <w:proofErr w:type="spellStart"/>
      <w:r w:rsidRPr="005E4A12">
        <w:rPr>
          <w:rFonts w:ascii="Arial" w:hAnsi="Arial" w:cs="Arial"/>
          <w:sz w:val="20"/>
          <w:szCs w:val="20"/>
        </w:rPr>
        <w:t>c</w:t>
      </w:r>
      <w:proofErr w:type="spellEnd"/>
      <w:r w:rsidRPr="005E4A12">
        <w:rPr>
          <w:rFonts w:ascii="Arial" w:hAnsi="Arial" w:cs="Arial"/>
          <w:sz w:val="20"/>
          <w:szCs w:val="20"/>
        </w:rPr>
        <w:t>. konfigurační a další systémové a administrátorské práce dle požadavků pracovníků informatiky objednatele, týkající se ESX systémů.</w:t>
      </w:r>
    </w:p>
    <w:p w:rsidR="002E5AE9" w:rsidRPr="005E4A12" w:rsidRDefault="002E5AE9" w:rsidP="005E4A12">
      <w:pPr>
        <w:pStyle w:val="Bezmezer"/>
        <w:spacing w:line="276" w:lineRule="auto"/>
        <w:jc w:val="both"/>
        <w:rPr>
          <w:rFonts w:ascii="Arial" w:hAnsi="Arial" w:cs="Arial"/>
          <w:sz w:val="20"/>
          <w:szCs w:val="20"/>
        </w:rPr>
      </w:pPr>
      <w:proofErr w:type="spellStart"/>
      <w:r w:rsidRPr="005E4A12">
        <w:rPr>
          <w:rFonts w:ascii="Arial" w:hAnsi="Arial" w:cs="Arial"/>
          <w:sz w:val="20"/>
          <w:szCs w:val="20"/>
        </w:rPr>
        <w:t>d</w:t>
      </w:r>
      <w:proofErr w:type="spellEnd"/>
      <w:r w:rsidRPr="005E4A12">
        <w:rPr>
          <w:rFonts w:ascii="Arial" w:hAnsi="Arial" w:cs="Arial"/>
          <w:sz w:val="20"/>
          <w:szCs w:val="20"/>
        </w:rPr>
        <w:t xml:space="preserve">. v případě problémů, u kterých nebude jednoznačně jasné, zda je problém na straně ESX serveru nebo na straně </w:t>
      </w:r>
      <w:proofErr w:type="spellStart"/>
      <w:r w:rsidRPr="005E4A12">
        <w:rPr>
          <w:rFonts w:ascii="Arial" w:hAnsi="Arial" w:cs="Arial"/>
          <w:sz w:val="20"/>
          <w:szCs w:val="20"/>
        </w:rPr>
        <w:t>vCenteru</w:t>
      </w:r>
      <w:proofErr w:type="spellEnd"/>
      <w:r w:rsidRPr="005E4A12">
        <w:rPr>
          <w:rFonts w:ascii="Arial" w:hAnsi="Arial" w:cs="Arial"/>
          <w:sz w:val="20"/>
          <w:szCs w:val="20"/>
        </w:rPr>
        <w:t xml:space="preserve"> bude dodavatel spolupracovat při odstranění problému.</w:t>
      </w:r>
    </w:p>
    <w:p w:rsidR="005D3816" w:rsidRDefault="005D3816" w:rsidP="005E4A12">
      <w:pPr>
        <w:pStyle w:val="Bezmezer"/>
        <w:spacing w:line="276" w:lineRule="auto"/>
        <w:jc w:val="both"/>
        <w:rPr>
          <w:rFonts w:ascii="Arial" w:hAnsi="Arial" w:cs="Arial"/>
          <w:sz w:val="20"/>
          <w:szCs w:val="20"/>
        </w:rPr>
      </w:pPr>
    </w:p>
    <w:p w:rsidR="002E5AE9" w:rsidRPr="005E4A12" w:rsidRDefault="002E5AE9" w:rsidP="005E4A12">
      <w:pPr>
        <w:pStyle w:val="Bezmezer"/>
        <w:spacing w:line="276" w:lineRule="auto"/>
        <w:jc w:val="both"/>
        <w:rPr>
          <w:rFonts w:ascii="Arial" w:hAnsi="Arial" w:cs="Arial"/>
          <w:sz w:val="20"/>
          <w:szCs w:val="20"/>
        </w:rPr>
      </w:pPr>
      <w:r w:rsidRPr="005E4A12">
        <w:rPr>
          <w:rFonts w:ascii="Arial" w:hAnsi="Arial" w:cs="Arial"/>
          <w:sz w:val="20"/>
          <w:szCs w:val="20"/>
        </w:rPr>
        <w:t>Dosažitelnost těchto prací respektive konzultací je nejpozději následující pracovní den po vzniku požadavku, není-li dohodou stanoveno jinak.</w:t>
      </w:r>
    </w:p>
    <w:p w:rsidR="002E5AE9" w:rsidRPr="005E4A12" w:rsidRDefault="002E5AE9" w:rsidP="005E4A12">
      <w:pPr>
        <w:pStyle w:val="Bezmezer"/>
        <w:spacing w:line="276" w:lineRule="auto"/>
        <w:jc w:val="both"/>
        <w:rPr>
          <w:rFonts w:ascii="Arial" w:hAnsi="Arial" w:cs="Arial"/>
          <w:sz w:val="20"/>
          <w:szCs w:val="20"/>
        </w:rPr>
      </w:pPr>
    </w:p>
    <w:p w:rsidR="002E5AE9" w:rsidRPr="00E4248E" w:rsidRDefault="002E5AE9" w:rsidP="00E4248E">
      <w:pPr>
        <w:pStyle w:val="Bezmezer"/>
        <w:spacing w:line="276" w:lineRule="auto"/>
        <w:jc w:val="both"/>
        <w:rPr>
          <w:rFonts w:ascii="Arial" w:hAnsi="Arial" w:cs="Arial"/>
          <w:b/>
          <w:i/>
          <w:sz w:val="20"/>
          <w:szCs w:val="20"/>
          <w:u w:val="single"/>
        </w:rPr>
      </w:pPr>
      <w:r w:rsidRPr="00E4248E">
        <w:rPr>
          <w:rFonts w:ascii="Arial" w:hAnsi="Arial" w:cs="Arial"/>
          <w:b/>
          <w:i/>
          <w:sz w:val="20"/>
          <w:szCs w:val="20"/>
          <w:u w:val="single"/>
        </w:rPr>
        <w:t>Požadovaný servis klimatizačních jednotek</w:t>
      </w:r>
    </w:p>
    <w:p w:rsidR="002E5AE9" w:rsidRPr="00E4248E" w:rsidRDefault="002E5AE9" w:rsidP="002E5AE9">
      <w:pPr>
        <w:pStyle w:val="Default"/>
        <w:tabs>
          <w:tab w:val="left" w:pos="567"/>
        </w:tabs>
        <w:rPr>
          <w:rFonts w:ascii="Arial" w:hAnsi="Arial" w:cs="Arial"/>
          <w:sz w:val="22"/>
          <w:szCs w:val="22"/>
        </w:rPr>
      </w:pPr>
      <w:r w:rsidRPr="00E4248E">
        <w:rPr>
          <w:rFonts w:ascii="Arial" w:hAnsi="Arial" w:cs="Arial"/>
          <w:sz w:val="22"/>
          <w:szCs w:val="22"/>
        </w:rPr>
        <w:t>A.</w:t>
      </w:r>
      <w:r w:rsidR="00E4248E">
        <w:rPr>
          <w:rFonts w:ascii="Arial" w:hAnsi="Arial" w:cs="Arial"/>
          <w:sz w:val="22"/>
          <w:szCs w:val="22"/>
        </w:rPr>
        <w:t xml:space="preserve"> </w:t>
      </w:r>
    </w:p>
    <w:p w:rsidR="002E5AE9" w:rsidRPr="00E4248E" w:rsidRDefault="002E5AE9" w:rsidP="00E4248E">
      <w:pPr>
        <w:pStyle w:val="Bezmezer"/>
        <w:spacing w:line="276" w:lineRule="auto"/>
        <w:jc w:val="both"/>
        <w:rPr>
          <w:rFonts w:ascii="Arial" w:hAnsi="Arial" w:cs="Arial"/>
          <w:sz w:val="20"/>
          <w:szCs w:val="20"/>
        </w:rPr>
      </w:pPr>
      <w:r w:rsidRPr="00E4248E">
        <w:rPr>
          <w:rFonts w:ascii="Arial" w:hAnsi="Arial" w:cs="Arial"/>
          <w:sz w:val="20"/>
          <w:szCs w:val="20"/>
          <w:u w:val="single"/>
        </w:rPr>
        <w:t>Místa poskytování služeb - VK</w:t>
      </w:r>
      <w:r w:rsidRPr="00E4248E">
        <w:rPr>
          <w:rFonts w:ascii="Arial" w:hAnsi="Arial" w:cs="Arial"/>
          <w:sz w:val="20"/>
          <w:szCs w:val="20"/>
        </w:rPr>
        <w:t>: Brno, Ostrava, Ústí nad Labem, Plzeň, Hradec Králové, České Budějovice</w:t>
      </w:r>
    </w:p>
    <w:p w:rsidR="002E5AE9" w:rsidRPr="00E4248E" w:rsidRDefault="002E5AE9" w:rsidP="00E4248E">
      <w:pPr>
        <w:pStyle w:val="Bezmezer"/>
        <w:spacing w:line="276" w:lineRule="auto"/>
        <w:jc w:val="both"/>
        <w:rPr>
          <w:rFonts w:ascii="Arial" w:hAnsi="Arial" w:cs="Arial"/>
          <w:sz w:val="20"/>
          <w:szCs w:val="20"/>
          <w:u w:val="single"/>
        </w:rPr>
      </w:pPr>
    </w:p>
    <w:p w:rsidR="002E5AE9" w:rsidRPr="00E4248E" w:rsidRDefault="002E5AE9" w:rsidP="00E4248E">
      <w:pPr>
        <w:pStyle w:val="Bezmezer"/>
        <w:spacing w:line="276" w:lineRule="auto"/>
        <w:jc w:val="both"/>
        <w:rPr>
          <w:rFonts w:ascii="Arial" w:hAnsi="Arial" w:cs="Arial"/>
          <w:sz w:val="20"/>
          <w:szCs w:val="20"/>
        </w:rPr>
      </w:pPr>
      <w:r w:rsidRPr="00E4248E">
        <w:rPr>
          <w:rFonts w:ascii="Arial" w:hAnsi="Arial" w:cs="Arial"/>
          <w:sz w:val="20"/>
          <w:szCs w:val="20"/>
          <w:u w:val="single"/>
        </w:rPr>
        <w:t>Popis stavu</w:t>
      </w:r>
      <w:r w:rsidRPr="00E4248E">
        <w:rPr>
          <w:rFonts w:ascii="Arial" w:hAnsi="Arial" w:cs="Arial"/>
          <w:sz w:val="20"/>
          <w:szCs w:val="20"/>
        </w:rPr>
        <w:t>:</w:t>
      </w:r>
    </w:p>
    <w:p w:rsidR="002E5AE9" w:rsidRPr="00E4248E" w:rsidRDefault="002E5AE9" w:rsidP="00E4248E">
      <w:pPr>
        <w:pStyle w:val="Bezmezer"/>
        <w:spacing w:line="276" w:lineRule="auto"/>
        <w:jc w:val="both"/>
        <w:rPr>
          <w:rFonts w:ascii="Arial" w:hAnsi="Arial" w:cs="Arial"/>
          <w:sz w:val="20"/>
          <w:szCs w:val="20"/>
        </w:rPr>
      </w:pPr>
      <w:r w:rsidRPr="00E4248E">
        <w:rPr>
          <w:rFonts w:ascii="Arial" w:hAnsi="Arial" w:cs="Arial"/>
          <w:sz w:val="20"/>
          <w:szCs w:val="20"/>
        </w:rPr>
        <w:t xml:space="preserve">V krajských datových centrech je chlazení datového centra řešeno </w:t>
      </w:r>
      <w:proofErr w:type="spellStart"/>
      <w:r w:rsidRPr="00E4248E">
        <w:rPr>
          <w:rFonts w:ascii="Arial" w:hAnsi="Arial" w:cs="Arial"/>
          <w:sz w:val="20"/>
          <w:szCs w:val="20"/>
        </w:rPr>
        <w:t>splitovým</w:t>
      </w:r>
      <w:proofErr w:type="spellEnd"/>
      <w:r w:rsidRPr="00E4248E">
        <w:rPr>
          <w:rFonts w:ascii="Arial" w:hAnsi="Arial" w:cs="Arial"/>
          <w:sz w:val="20"/>
          <w:szCs w:val="20"/>
        </w:rPr>
        <w:t xml:space="preserve"> systémem. Dvě vnitřní podstropní jednotky Toshiba RAV-SM1102 CT-E, každá se svojí venkovní kondenzační jednotkou Toshiba RAV</w:t>
      </w:r>
      <w:r w:rsidRPr="00E4248E">
        <w:rPr>
          <w:rFonts w:ascii="Arial" w:hAnsi="Arial" w:cs="Arial"/>
          <w:sz w:val="20"/>
          <w:szCs w:val="20"/>
        </w:rPr>
        <w:noBreakHyphen/>
        <w:t xml:space="preserve">SM1103 AT-E. Z vnitřních jednotek je vyveden kabel do SNMP převodníku, který zároveň slouží k monitoringu teploty a stavu klimatizace. V případě výpadku elektrické energie, se po obnovení přívodu elektrické energie klimatizace automaticky spustí do stavu, v jakém byly před výpadkem. SNMP převodník je napojen na monitorovací systém APC </w:t>
      </w:r>
      <w:proofErr w:type="spellStart"/>
      <w:r w:rsidRPr="00E4248E">
        <w:rPr>
          <w:rFonts w:ascii="Arial" w:hAnsi="Arial" w:cs="Arial"/>
          <w:sz w:val="20"/>
          <w:szCs w:val="20"/>
        </w:rPr>
        <w:t>InfraStruXure</w:t>
      </w:r>
      <w:proofErr w:type="spellEnd"/>
      <w:r w:rsidRPr="00E4248E">
        <w:rPr>
          <w:rFonts w:ascii="Arial" w:hAnsi="Arial" w:cs="Arial"/>
          <w:sz w:val="20"/>
          <w:szCs w:val="20"/>
        </w:rPr>
        <w:t>. Data o aktuálním stavu klimatizací jsou dostupná okamžitě i v monitorovacím systému NETBOTZ.</w:t>
      </w:r>
    </w:p>
    <w:p w:rsidR="002E5AE9" w:rsidRPr="00E4248E" w:rsidRDefault="002E5AE9" w:rsidP="00E4248E">
      <w:pPr>
        <w:pStyle w:val="Bezmezer"/>
        <w:spacing w:line="276" w:lineRule="auto"/>
        <w:jc w:val="both"/>
        <w:rPr>
          <w:rFonts w:ascii="Arial" w:hAnsi="Arial" w:cs="Arial"/>
          <w:sz w:val="20"/>
          <w:szCs w:val="20"/>
        </w:rPr>
      </w:pPr>
    </w:p>
    <w:p w:rsidR="002E5AE9" w:rsidRPr="00E4248E" w:rsidRDefault="002E5AE9" w:rsidP="00E4248E">
      <w:pPr>
        <w:pStyle w:val="Bezmezer"/>
        <w:spacing w:line="276" w:lineRule="auto"/>
        <w:jc w:val="both"/>
        <w:rPr>
          <w:rFonts w:ascii="Arial" w:hAnsi="Arial" w:cs="Arial"/>
          <w:sz w:val="20"/>
          <w:szCs w:val="20"/>
        </w:rPr>
      </w:pPr>
      <w:r w:rsidRPr="00E4248E">
        <w:rPr>
          <w:rFonts w:ascii="Arial" w:hAnsi="Arial" w:cs="Arial"/>
          <w:sz w:val="20"/>
          <w:szCs w:val="20"/>
          <w:u w:val="single"/>
        </w:rPr>
        <w:t>Poskytované služby</w:t>
      </w:r>
      <w:r w:rsidRPr="00E4248E">
        <w:rPr>
          <w:rFonts w:ascii="Arial" w:hAnsi="Arial" w:cs="Arial"/>
          <w:sz w:val="20"/>
          <w:szCs w:val="20"/>
        </w:rPr>
        <w:t>:</w:t>
      </w:r>
    </w:p>
    <w:p w:rsidR="002E5AE9" w:rsidRPr="00E4248E" w:rsidRDefault="002E5AE9" w:rsidP="00E4248E">
      <w:pPr>
        <w:pStyle w:val="Bezmezer"/>
        <w:spacing w:line="276" w:lineRule="auto"/>
        <w:jc w:val="both"/>
        <w:rPr>
          <w:rFonts w:ascii="Arial" w:hAnsi="Arial" w:cs="Arial"/>
          <w:sz w:val="20"/>
          <w:szCs w:val="20"/>
        </w:rPr>
      </w:pPr>
      <w:r w:rsidRPr="00E4248E">
        <w:rPr>
          <w:rFonts w:ascii="Arial" w:hAnsi="Arial" w:cs="Arial"/>
          <w:sz w:val="20"/>
          <w:szCs w:val="20"/>
        </w:rPr>
        <w:t>Dodavatel se zavazuje poskytovat službu vzdáleného monitoringu provozních hodnot klimatizací (především stav, teplotu, nutnost servisního zásahu atd.) a tyto hodnoty zapisovat (logovat) do dohledového systému objednatele.</w:t>
      </w:r>
    </w:p>
    <w:p w:rsidR="002E5AE9" w:rsidRPr="00E4248E" w:rsidRDefault="002E5AE9" w:rsidP="00E4248E">
      <w:pPr>
        <w:pStyle w:val="Bezmezer"/>
        <w:spacing w:line="276" w:lineRule="auto"/>
        <w:jc w:val="both"/>
        <w:rPr>
          <w:rFonts w:ascii="Arial" w:hAnsi="Arial" w:cs="Arial"/>
          <w:sz w:val="20"/>
          <w:szCs w:val="20"/>
        </w:rPr>
      </w:pPr>
    </w:p>
    <w:p w:rsidR="002E5AE9" w:rsidRPr="00E4248E" w:rsidRDefault="002E5AE9" w:rsidP="00E4248E">
      <w:pPr>
        <w:pStyle w:val="Bezmezer"/>
        <w:spacing w:line="276" w:lineRule="auto"/>
        <w:jc w:val="both"/>
        <w:rPr>
          <w:rFonts w:ascii="Arial" w:hAnsi="Arial" w:cs="Arial"/>
          <w:sz w:val="20"/>
          <w:szCs w:val="20"/>
        </w:rPr>
      </w:pPr>
      <w:r w:rsidRPr="00E4248E">
        <w:rPr>
          <w:rFonts w:ascii="Arial" w:hAnsi="Arial" w:cs="Arial"/>
          <w:sz w:val="20"/>
          <w:szCs w:val="20"/>
        </w:rPr>
        <w:t>Dodavatel se zavazuje poskytovat službu ve všech krajských datových centrech. Dodavatel se zavazuje provést nejméně jednou ročně prohlídku a profylaxi těchto jednotek vč. kontroly a případného doplnění chladícího média. Dodavatel provede při profylaxi i revizi dle platných předpisů. Zejména jejich důkladné vyčištění před letním obdobím (jaro 2018, 2019, 2020, 2021, 2022). V případě poruchy zajištění a provedení jejich opravy. Případné servisní zásahy, které nevyžadují výměnu dílů, jsou zahrnuty v uzavřené smlouvě, ostatní servisní práce vyžadující výměnu dílů jsou hrazeny mimo rámec této smlouvy.</w:t>
      </w:r>
    </w:p>
    <w:p w:rsidR="002E5AE9" w:rsidRPr="00E4248E" w:rsidRDefault="002E5AE9" w:rsidP="00E4248E">
      <w:pPr>
        <w:pStyle w:val="Bezmezer"/>
        <w:spacing w:line="276" w:lineRule="auto"/>
        <w:jc w:val="both"/>
        <w:rPr>
          <w:rFonts w:ascii="Arial" w:hAnsi="Arial" w:cs="Arial"/>
          <w:sz w:val="20"/>
          <w:szCs w:val="20"/>
        </w:rPr>
      </w:pPr>
    </w:p>
    <w:p w:rsidR="002E5AE9" w:rsidRPr="007325B1" w:rsidRDefault="002E5AE9" w:rsidP="007325B1">
      <w:pPr>
        <w:pStyle w:val="Bezmezer"/>
        <w:spacing w:line="276" w:lineRule="auto"/>
        <w:jc w:val="both"/>
        <w:rPr>
          <w:rFonts w:ascii="Arial" w:hAnsi="Arial" w:cs="Arial"/>
          <w:sz w:val="20"/>
          <w:szCs w:val="20"/>
        </w:rPr>
      </w:pPr>
      <w:r w:rsidRPr="007325B1">
        <w:rPr>
          <w:rFonts w:ascii="Arial" w:hAnsi="Arial" w:cs="Arial"/>
          <w:sz w:val="20"/>
          <w:szCs w:val="20"/>
        </w:rPr>
        <w:t>B.</w:t>
      </w:r>
      <w:r w:rsidRPr="007325B1">
        <w:rPr>
          <w:rFonts w:ascii="Arial" w:hAnsi="Arial" w:cs="Arial"/>
          <w:sz w:val="20"/>
          <w:szCs w:val="20"/>
        </w:rPr>
        <w:tab/>
      </w:r>
    </w:p>
    <w:p w:rsidR="002E5AE9" w:rsidRPr="007325B1" w:rsidRDefault="002E5AE9" w:rsidP="007325B1">
      <w:pPr>
        <w:pStyle w:val="Bezmezer"/>
        <w:spacing w:line="276" w:lineRule="auto"/>
        <w:jc w:val="both"/>
        <w:rPr>
          <w:rFonts w:ascii="Arial" w:hAnsi="Arial" w:cs="Arial"/>
          <w:bCs/>
          <w:sz w:val="20"/>
          <w:szCs w:val="20"/>
        </w:rPr>
      </w:pPr>
      <w:r w:rsidRPr="007325B1">
        <w:rPr>
          <w:rFonts w:ascii="Arial" w:hAnsi="Arial" w:cs="Arial"/>
          <w:bCs/>
          <w:sz w:val="20"/>
          <w:szCs w:val="20"/>
          <w:u w:val="single"/>
        </w:rPr>
        <w:t>Místa poskytování služeb - MK</w:t>
      </w:r>
      <w:r w:rsidRPr="007325B1">
        <w:rPr>
          <w:rFonts w:ascii="Arial" w:hAnsi="Arial" w:cs="Arial"/>
          <w:b/>
          <w:bCs/>
          <w:sz w:val="20"/>
          <w:szCs w:val="20"/>
          <w:u w:val="single"/>
        </w:rPr>
        <w:t>:</w:t>
      </w:r>
      <w:r w:rsidRPr="007325B1">
        <w:rPr>
          <w:rFonts w:ascii="Arial" w:hAnsi="Arial" w:cs="Arial"/>
          <w:b/>
          <w:bCs/>
          <w:sz w:val="20"/>
          <w:szCs w:val="20"/>
        </w:rPr>
        <w:t xml:space="preserve"> </w:t>
      </w:r>
      <w:r w:rsidRPr="007325B1">
        <w:rPr>
          <w:rFonts w:ascii="Arial" w:hAnsi="Arial" w:cs="Arial"/>
          <w:bCs/>
          <w:sz w:val="20"/>
          <w:szCs w:val="20"/>
        </w:rPr>
        <w:t>Jihlava, Liberec, Zlín, Karlovy Vary, Pardubice</w:t>
      </w:r>
    </w:p>
    <w:p w:rsidR="002E5AE9" w:rsidRPr="007325B1" w:rsidRDefault="002E5AE9" w:rsidP="007325B1">
      <w:pPr>
        <w:pStyle w:val="Bezmezer"/>
        <w:spacing w:line="276" w:lineRule="auto"/>
        <w:jc w:val="both"/>
        <w:rPr>
          <w:rFonts w:ascii="Arial" w:hAnsi="Arial" w:cs="Arial"/>
          <w:sz w:val="20"/>
          <w:szCs w:val="20"/>
          <w:u w:val="single"/>
        </w:rPr>
      </w:pPr>
    </w:p>
    <w:p w:rsidR="002E5AE9" w:rsidRPr="007325B1" w:rsidRDefault="002E5AE9" w:rsidP="007325B1">
      <w:pPr>
        <w:pStyle w:val="Bezmezer"/>
        <w:spacing w:line="276" w:lineRule="auto"/>
        <w:jc w:val="both"/>
        <w:rPr>
          <w:rFonts w:ascii="Arial" w:hAnsi="Arial" w:cs="Arial"/>
          <w:sz w:val="20"/>
          <w:szCs w:val="20"/>
        </w:rPr>
      </w:pPr>
      <w:r w:rsidRPr="007325B1">
        <w:rPr>
          <w:rFonts w:ascii="Arial" w:hAnsi="Arial" w:cs="Arial"/>
          <w:sz w:val="20"/>
          <w:szCs w:val="20"/>
          <w:u w:val="single"/>
        </w:rPr>
        <w:t>Popis stavu</w:t>
      </w:r>
      <w:r w:rsidRPr="007325B1">
        <w:rPr>
          <w:rFonts w:ascii="Arial" w:hAnsi="Arial" w:cs="Arial"/>
          <w:sz w:val="20"/>
          <w:szCs w:val="20"/>
        </w:rPr>
        <w:t>:</w:t>
      </w:r>
    </w:p>
    <w:p w:rsidR="002E5AE9" w:rsidRPr="007325B1" w:rsidRDefault="002E5AE9" w:rsidP="007325B1">
      <w:pPr>
        <w:pStyle w:val="Bezmezer"/>
        <w:spacing w:line="276" w:lineRule="auto"/>
        <w:jc w:val="both"/>
        <w:rPr>
          <w:rFonts w:ascii="Arial" w:hAnsi="Arial" w:cs="Arial"/>
          <w:sz w:val="20"/>
          <w:szCs w:val="20"/>
        </w:rPr>
      </w:pPr>
      <w:r w:rsidRPr="007325B1">
        <w:rPr>
          <w:rFonts w:ascii="Arial" w:hAnsi="Arial" w:cs="Arial"/>
          <w:sz w:val="20"/>
          <w:szCs w:val="20"/>
        </w:rPr>
        <w:t xml:space="preserve">V krajských datových centrech je chlazení datového centra řešeno </w:t>
      </w:r>
      <w:proofErr w:type="spellStart"/>
      <w:r w:rsidRPr="007325B1">
        <w:rPr>
          <w:rFonts w:ascii="Arial" w:hAnsi="Arial" w:cs="Arial"/>
          <w:sz w:val="20"/>
          <w:szCs w:val="20"/>
        </w:rPr>
        <w:t>splitovým</w:t>
      </w:r>
      <w:proofErr w:type="spellEnd"/>
      <w:r w:rsidRPr="007325B1">
        <w:rPr>
          <w:rFonts w:ascii="Arial" w:hAnsi="Arial" w:cs="Arial"/>
          <w:sz w:val="20"/>
          <w:szCs w:val="20"/>
        </w:rPr>
        <w:t xml:space="preserve"> systémem. Dvě vnitřní podstropní jednotky Toshiba RAV-SM562 CT-E, každá se svojí venkovní kondenzační jednotkou Toshiba RAV</w:t>
      </w:r>
      <w:r w:rsidRPr="007325B1">
        <w:rPr>
          <w:rFonts w:ascii="Arial" w:hAnsi="Arial" w:cs="Arial"/>
          <w:sz w:val="20"/>
          <w:szCs w:val="20"/>
        </w:rPr>
        <w:noBreakHyphen/>
        <w:t xml:space="preserve">SM563 AT-E. Z vnitřních jednotek je vyveden kabel do SNMP převodníku, který zároveň slouží k monitoringu teploty a stavu klimatizace. V případě výpadku elektrické energie, se po obnovení přívodu elektrické energie klimatizace automaticky spustí do stavu, v jakém byly před výpadkem. SNMP převodník je napojen na monitorovací systém APC </w:t>
      </w:r>
      <w:proofErr w:type="spellStart"/>
      <w:r w:rsidRPr="007325B1">
        <w:rPr>
          <w:rFonts w:ascii="Arial" w:hAnsi="Arial" w:cs="Arial"/>
          <w:sz w:val="20"/>
          <w:szCs w:val="20"/>
        </w:rPr>
        <w:t>InfraStruXure</w:t>
      </w:r>
      <w:proofErr w:type="spellEnd"/>
      <w:r w:rsidRPr="007325B1">
        <w:rPr>
          <w:rFonts w:ascii="Arial" w:hAnsi="Arial" w:cs="Arial"/>
          <w:sz w:val="20"/>
          <w:szCs w:val="20"/>
        </w:rPr>
        <w:t>. Data o aktuálním stavu klimatizací jsou dostupná okamžitě i v monitorovacím systému NETBOTZ.</w:t>
      </w:r>
    </w:p>
    <w:p w:rsidR="002E5AE9" w:rsidRPr="007325B1" w:rsidRDefault="002E5AE9" w:rsidP="007325B1">
      <w:pPr>
        <w:pStyle w:val="Bezmezer"/>
        <w:spacing w:line="276" w:lineRule="auto"/>
        <w:jc w:val="both"/>
        <w:rPr>
          <w:rFonts w:ascii="Arial" w:hAnsi="Arial" w:cs="Arial"/>
          <w:sz w:val="20"/>
          <w:szCs w:val="20"/>
        </w:rPr>
      </w:pPr>
    </w:p>
    <w:p w:rsidR="002E5AE9" w:rsidRPr="007325B1" w:rsidRDefault="002E5AE9" w:rsidP="007325B1">
      <w:pPr>
        <w:pStyle w:val="Bezmezer"/>
        <w:spacing w:line="276" w:lineRule="auto"/>
        <w:jc w:val="both"/>
        <w:rPr>
          <w:rFonts w:ascii="Arial" w:hAnsi="Arial" w:cs="Arial"/>
          <w:sz w:val="20"/>
          <w:szCs w:val="20"/>
        </w:rPr>
      </w:pPr>
      <w:r w:rsidRPr="007325B1">
        <w:rPr>
          <w:rFonts w:ascii="Arial" w:hAnsi="Arial" w:cs="Arial"/>
          <w:sz w:val="20"/>
          <w:szCs w:val="20"/>
          <w:u w:val="single"/>
        </w:rPr>
        <w:t>Poskytované služby</w:t>
      </w:r>
      <w:r w:rsidRPr="007325B1">
        <w:rPr>
          <w:rFonts w:ascii="Arial" w:hAnsi="Arial" w:cs="Arial"/>
          <w:sz w:val="20"/>
          <w:szCs w:val="20"/>
        </w:rPr>
        <w:t>:</w:t>
      </w:r>
    </w:p>
    <w:p w:rsidR="002E5AE9" w:rsidRPr="007325B1" w:rsidRDefault="002E5AE9" w:rsidP="007325B1">
      <w:pPr>
        <w:pStyle w:val="Bezmezer"/>
        <w:spacing w:line="276" w:lineRule="auto"/>
        <w:jc w:val="both"/>
        <w:rPr>
          <w:rFonts w:ascii="Arial" w:hAnsi="Arial" w:cs="Arial"/>
          <w:sz w:val="20"/>
          <w:szCs w:val="20"/>
        </w:rPr>
      </w:pPr>
      <w:r w:rsidRPr="007325B1">
        <w:rPr>
          <w:rFonts w:ascii="Arial" w:hAnsi="Arial" w:cs="Arial"/>
          <w:sz w:val="20"/>
          <w:szCs w:val="20"/>
        </w:rPr>
        <w:t>Dodavatel se zavazuje poskytovat službu vzdáleného monitoringu provozních hodnot klimatizací (především stav, teplotu, nutnost servisního zásahu atd.) a tyto hodnoty zapisovat (logovat) do dohledového systému objednatele.</w:t>
      </w:r>
    </w:p>
    <w:p w:rsidR="002E5AE9" w:rsidRPr="007325B1" w:rsidRDefault="002E5AE9" w:rsidP="007325B1">
      <w:pPr>
        <w:pStyle w:val="Bezmezer"/>
        <w:spacing w:line="276" w:lineRule="auto"/>
        <w:jc w:val="both"/>
        <w:rPr>
          <w:rFonts w:ascii="Arial" w:hAnsi="Arial" w:cs="Arial"/>
          <w:sz w:val="20"/>
          <w:szCs w:val="20"/>
        </w:rPr>
      </w:pPr>
    </w:p>
    <w:p w:rsidR="002E5AE9" w:rsidRPr="007325B1" w:rsidRDefault="002E5AE9" w:rsidP="007325B1">
      <w:pPr>
        <w:pStyle w:val="Bezmezer"/>
        <w:spacing w:line="276" w:lineRule="auto"/>
        <w:jc w:val="both"/>
        <w:rPr>
          <w:rFonts w:ascii="Arial" w:hAnsi="Arial" w:cs="Arial"/>
          <w:sz w:val="20"/>
          <w:szCs w:val="20"/>
        </w:rPr>
      </w:pPr>
      <w:r w:rsidRPr="007325B1">
        <w:rPr>
          <w:rFonts w:ascii="Arial" w:hAnsi="Arial" w:cs="Arial"/>
          <w:sz w:val="20"/>
          <w:szCs w:val="20"/>
        </w:rPr>
        <w:t>Dodavatel se zavazuje poskytovat službu ve všech krajských datových centrech vyjma datového centra v Olomouci (zde je systém chlazení zajištěn pronajímatelem budovy). Dodavatel se zavazuje provést nejméně jednou ročně prohlídku a profylaxi těchto jednotek vč. kontroly a případného doplnění chladícího média. Zejména jejich důkladné vyčištění před letním obdobím (jaro 2018, 2019, 2020, 2021, 2022). V případě poruchy zajištění a provedení jejich opravy. Případné servisní zásahy, které nevyžadují výměnu dílů, jsou zahrnuty v uzavřené smlouvě, ostatní servisní práce vyžadující výměnu dílů jsou hrazeny mimo rámec této smlouvy.</w:t>
      </w:r>
    </w:p>
    <w:p w:rsidR="002E5AE9" w:rsidRPr="007325B1" w:rsidRDefault="002E5AE9" w:rsidP="007325B1">
      <w:pPr>
        <w:pStyle w:val="Bezmezer"/>
        <w:spacing w:line="276" w:lineRule="auto"/>
        <w:jc w:val="both"/>
        <w:rPr>
          <w:rFonts w:ascii="Arial" w:hAnsi="Arial" w:cs="Arial"/>
          <w:sz w:val="20"/>
          <w:szCs w:val="20"/>
        </w:rPr>
      </w:pPr>
    </w:p>
    <w:p w:rsidR="002E5AE9" w:rsidRPr="007325B1" w:rsidRDefault="002E5AE9" w:rsidP="007325B1">
      <w:pPr>
        <w:pStyle w:val="Bezmezer"/>
        <w:spacing w:line="276" w:lineRule="auto"/>
        <w:jc w:val="both"/>
        <w:rPr>
          <w:rFonts w:ascii="Arial" w:hAnsi="Arial" w:cs="Arial"/>
          <w:b/>
          <w:i/>
          <w:sz w:val="20"/>
          <w:szCs w:val="20"/>
          <w:u w:val="single"/>
        </w:rPr>
      </w:pPr>
      <w:r w:rsidRPr="007325B1">
        <w:rPr>
          <w:rFonts w:ascii="Arial" w:hAnsi="Arial" w:cs="Arial"/>
          <w:b/>
          <w:i/>
          <w:sz w:val="20"/>
          <w:szCs w:val="20"/>
          <w:u w:val="single"/>
        </w:rPr>
        <w:t>Servis UPS</w:t>
      </w:r>
    </w:p>
    <w:p w:rsidR="002E5AE9" w:rsidRPr="007325B1" w:rsidRDefault="002E5AE9" w:rsidP="007325B1">
      <w:pPr>
        <w:pStyle w:val="Bezmezer"/>
        <w:spacing w:line="276" w:lineRule="auto"/>
        <w:jc w:val="both"/>
        <w:rPr>
          <w:rFonts w:ascii="Arial" w:hAnsi="Arial" w:cs="Arial"/>
          <w:sz w:val="20"/>
          <w:szCs w:val="20"/>
        </w:rPr>
      </w:pPr>
      <w:r w:rsidRPr="007325B1">
        <w:rPr>
          <w:rFonts w:ascii="Arial" w:hAnsi="Arial" w:cs="Arial"/>
          <w:sz w:val="20"/>
          <w:szCs w:val="20"/>
        </w:rPr>
        <w:t>A.</w:t>
      </w:r>
    </w:p>
    <w:p w:rsidR="002E5AE9" w:rsidRPr="007325B1" w:rsidRDefault="002E5AE9" w:rsidP="007325B1">
      <w:pPr>
        <w:pStyle w:val="Bezmezer"/>
        <w:spacing w:line="276" w:lineRule="auto"/>
        <w:jc w:val="both"/>
        <w:rPr>
          <w:rFonts w:ascii="Arial" w:hAnsi="Arial" w:cs="Arial"/>
          <w:bCs/>
          <w:sz w:val="20"/>
          <w:szCs w:val="20"/>
        </w:rPr>
      </w:pPr>
      <w:r w:rsidRPr="007325B1">
        <w:rPr>
          <w:rFonts w:ascii="Arial" w:hAnsi="Arial" w:cs="Arial"/>
          <w:bCs/>
          <w:sz w:val="20"/>
          <w:szCs w:val="20"/>
          <w:u w:val="single"/>
        </w:rPr>
        <w:t>Místa poskytování služeb - VK</w:t>
      </w:r>
      <w:r w:rsidRPr="007325B1">
        <w:rPr>
          <w:rFonts w:ascii="Arial" w:hAnsi="Arial" w:cs="Arial"/>
          <w:bCs/>
          <w:sz w:val="20"/>
          <w:szCs w:val="20"/>
        </w:rPr>
        <w:t>: Brno, Ostrava, Ústí nad Labem, Plzeň, Hradec Králové, České Budějovice</w:t>
      </w:r>
    </w:p>
    <w:p w:rsidR="002E5AE9" w:rsidRPr="007325B1" w:rsidRDefault="002E5AE9" w:rsidP="007325B1">
      <w:pPr>
        <w:pStyle w:val="Bezmezer"/>
        <w:spacing w:line="276" w:lineRule="auto"/>
        <w:jc w:val="both"/>
        <w:rPr>
          <w:rFonts w:ascii="Arial" w:hAnsi="Arial" w:cs="Arial"/>
          <w:b/>
          <w:bCs/>
          <w:sz w:val="20"/>
          <w:szCs w:val="20"/>
        </w:rPr>
      </w:pPr>
    </w:p>
    <w:p w:rsidR="005D3816" w:rsidRDefault="005D3816" w:rsidP="007325B1">
      <w:pPr>
        <w:pStyle w:val="Bezmezer"/>
        <w:spacing w:line="276" w:lineRule="auto"/>
        <w:jc w:val="both"/>
        <w:rPr>
          <w:rFonts w:ascii="Arial" w:hAnsi="Arial" w:cs="Arial"/>
          <w:sz w:val="20"/>
          <w:szCs w:val="20"/>
          <w:u w:val="single"/>
        </w:rPr>
      </w:pPr>
    </w:p>
    <w:p w:rsidR="002E5AE9" w:rsidRPr="007325B1" w:rsidRDefault="002E5AE9" w:rsidP="007325B1">
      <w:pPr>
        <w:pStyle w:val="Bezmezer"/>
        <w:spacing w:line="276" w:lineRule="auto"/>
        <w:jc w:val="both"/>
        <w:rPr>
          <w:rFonts w:ascii="Arial" w:hAnsi="Arial" w:cs="Arial"/>
          <w:bCs/>
          <w:sz w:val="20"/>
          <w:szCs w:val="20"/>
        </w:rPr>
      </w:pPr>
      <w:r w:rsidRPr="007325B1">
        <w:rPr>
          <w:rFonts w:ascii="Arial" w:hAnsi="Arial" w:cs="Arial"/>
          <w:sz w:val="20"/>
          <w:szCs w:val="20"/>
          <w:u w:val="single"/>
        </w:rPr>
        <w:t>Popis stavu</w:t>
      </w:r>
      <w:r w:rsidRPr="007325B1">
        <w:rPr>
          <w:rFonts w:ascii="Arial" w:hAnsi="Arial" w:cs="Arial"/>
          <w:sz w:val="20"/>
          <w:szCs w:val="20"/>
        </w:rPr>
        <w:t>:</w:t>
      </w:r>
    </w:p>
    <w:p w:rsidR="002E5AE9" w:rsidRPr="007325B1" w:rsidRDefault="002E5AE9" w:rsidP="007325B1">
      <w:pPr>
        <w:pStyle w:val="Bezmezer"/>
        <w:spacing w:line="276" w:lineRule="auto"/>
        <w:jc w:val="both"/>
        <w:rPr>
          <w:rFonts w:ascii="Arial" w:hAnsi="Arial" w:cs="Arial"/>
          <w:sz w:val="20"/>
          <w:szCs w:val="20"/>
        </w:rPr>
      </w:pPr>
      <w:r w:rsidRPr="007325B1">
        <w:rPr>
          <w:rFonts w:ascii="Arial" w:hAnsi="Arial" w:cs="Arial"/>
          <w:sz w:val="20"/>
          <w:szCs w:val="20"/>
        </w:rPr>
        <w:t xml:space="preserve">UPS </w:t>
      </w:r>
      <w:r w:rsidRPr="007325B1">
        <w:rPr>
          <w:rFonts w:ascii="Arial" w:hAnsi="Arial" w:cs="Arial"/>
          <w:b/>
          <w:bCs/>
          <w:sz w:val="20"/>
          <w:szCs w:val="20"/>
        </w:rPr>
        <w:t xml:space="preserve">APC </w:t>
      </w:r>
      <w:proofErr w:type="spellStart"/>
      <w:r w:rsidRPr="007325B1">
        <w:rPr>
          <w:rFonts w:ascii="Arial" w:hAnsi="Arial" w:cs="Arial"/>
          <w:b/>
          <w:bCs/>
          <w:sz w:val="20"/>
          <w:szCs w:val="20"/>
        </w:rPr>
        <w:t>Symmetra</w:t>
      </w:r>
      <w:proofErr w:type="spellEnd"/>
      <w:r w:rsidRPr="007325B1">
        <w:rPr>
          <w:rFonts w:ascii="Arial" w:hAnsi="Arial" w:cs="Arial"/>
          <w:b/>
          <w:bCs/>
          <w:sz w:val="20"/>
          <w:szCs w:val="20"/>
        </w:rPr>
        <w:t xml:space="preserve"> LX 12kVA rozšiřitelná na 16kVA N+1</w:t>
      </w:r>
      <w:r w:rsidRPr="007325B1">
        <w:rPr>
          <w:rFonts w:ascii="Arial" w:hAnsi="Arial" w:cs="Arial"/>
          <w:sz w:val="20"/>
          <w:szCs w:val="20"/>
        </w:rPr>
        <w:t xml:space="preserve">. UPS je modulární s redundancí N+1. Výstupní výkon této UPS je 12.000VA, tedy 8.400W. UPS je rozšířena o bateriový modul pro tři baterie typu </w:t>
      </w:r>
      <w:r w:rsidRPr="007325B1">
        <w:rPr>
          <w:rFonts w:ascii="Arial" w:hAnsi="Arial" w:cs="Arial"/>
          <w:b/>
          <w:sz w:val="20"/>
          <w:szCs w:val="20"/>
        </w:rPr>
        <w:t>sybfxr3rmi</w:t>
      </w:r>
      <w:r w:rsidRPr="007325B1">
        <w:rPr>
          <w:rFonts w:ascii="Arial" w:hAnsi="Arial" w:cs="Arial"/>
          <w:sz w:val="20"/>
          <w:szCs w:val="20"/>
        </w:rPr>
        <w:t>.</w:t>
      </w:r>
    </w:p>
    <w:p w:rsidR="002E5AE9" w:rsidRPr="007325B1" w:rsidRDefault="002E5AE9" w:rsidP="007325B1">
      <w:pPr>
        <w:pStyle w:val="Bezmezer"/>
        <w:spacing w:line="276" w:lineRule="auto"/>
        <w:jc w:val="both"/>
        <w:rPr>
          <w:rFonts w:ascii="Arial" w:hAnsi="Arial" w:cs="Arial"/>
          <w:sz w:val="20"/>
          <w:szCs w:val="20"/>
        </w:rPr>
      </w:pPr>
    </w:p>
    <w:p w:rsidR="002E5AE9" w:rsidRPr="007325B1" w:rsidRDefault="002E5AE9" w:rsidP="007325B1">
      <w:pPr>
        <w:pStyle w:val="Bezmezer"/>
        <w:spacing w:line="276" w:lineRule="auto"/>
        <w:jc w:val="both"/>
        <w:rPr>
          <w:rFonts w:ascii="Arial" w:hAnsi="Arial" w:cs="Arial"/>
          <w:sz w:val="20"/>
          <w:szCs w:val="20"/>
        </w:rPr>
      </w:pPr>
      <w:r w:rsidRPr="007325B1">
        <w:rPr>
          <w:rFonts w:ascii="Arial" w:hAnsi="Arial" w:cs="Arial"/>
          <w:sz w:val="20"/>
          <w:szCs w:val="20"/>
        </w:rPr>
        <w:t xml:space="preserve">Správa UPS je zajištěna prostřednictvím </w:t>
      </w:r>
      <w:proofErr w:type="spellStart"/>
      <w:r w:rsidRPr="007325B1">
        <w:rPr>
          <w:rFonts w:ascii="Arial" w:hAnsi="Arial" w:cs="Arial"/>
          <w:sz w:val="20"/>
          <w:szCs w:val="20"/>
        </w:rPr>
        <w:t>předinstalovaného</w:t>
      </w:r>
      <w:proofErr w:type="spellEnd"/>
      <w:r w:rsidRPr="007325B1">
        <w:rPr>
          <w:rFonts w:ascii="Arial" w:hAnsi="Arial" w:cs="Arial"/>
          <w:sz w:val="20"/>
          <w:szCs w:val="20"/>
        </w:rPr>
        <w:t xml:space="preserve"> inteligentního modulu, který má mimo jiné svoje vlastní webové rozhraní, přes které je možno spravovat každou UPS jednotlivě nebo všechny centrálně z jednoho místa. Inteligentní modul navíc obsahuje další snímač teploty okolí, který umožňuje provést řízený </w:t>
      </w:r>
      <w:proofErr w:type="spellStart"/>
      <w:r w:rsidRPr="007325B1">
        <w:rPr>
          <w:rFonts w:ascii="Arial" w:hAnsi="Arial" w:cs="Arial"/>
          <w:sz w:val="20"/>
          <w:szCs w:val="20"/>
        </w:rPr>
        <w:t>shutdown</w:t>
      </w:r>
      <w:proofErr w:type="spellEnd"/>
      <w:r w:rsidRPr="007325B1">
        <w:rPr>
          <w:rFonts w:ascii="Arial" w:hAnsi="Arial" w:cs="Arial"/>
          <w:sz w:val="20"/>
          <w:szCs w:val="20"/>
        </w:rPr>
        <w:t xml:space="preserve"> v případě, že bude překročena nastavená mezní hodnota. UPS je rovněž kompatibilní se stávající centrální monitorovací jednotkou APC </w:t>
      </w:r>
      <w:proofErr w:type="spellStart"/>
      <w:r w:rsidRPr="007325B1">
        <w:rPr>
          <w:rFonts w:ascii="Arial" w:hAnsi="Arial" w:cs="Arial"/>
          <w:sz w:val="20"/>
          <w:szCs w:val="20"/>
        </w:rPr>
        <w:t>InfraStruXture</w:t>
      </w:r>
      <w:proofErr w:type="spellEnd"/>
      <w:r w:rsidRPr="007325B1">
        <w:rPr>
          <w:rFonts w:ascii="Arial" w:hAnsi="Arial" w:cs="Arial"/>
          <w:sz w:val="20"/>
          <w:szCs w:val="20"/>
        </w:rPr>
        <w:t>.</w:t>
      </w:r>
    </w:p>
    <w:p w:rsidR="002E5AE9" w:rsidRPr="007325B1" w:rsidRDefault="002E5AE9" w:rsidP="007325B1">
      <w:pPr>
        <w:pStyle w:val="Bezmezer"/>
        <w:spacing w:line="276" w:lineRule="auto"/>
        <w:jc w:val="both"/>
        <w:rPr>
          <w:rFonts w:ascii="Arial" w:hAnsi="Arial" w:cs="Arial"/>
          <w:sz w:val="20"/>
          <w:szCs w:val="20"/>
        </w:rPr>
      </w:pPr>
    </w:p>
    <w:p w:rsidR="002E5AE9" w:rsidRPr="007325B1" w:rsidRDefault="002E5AE9" w:rsidP="007325B1">
      <w:pPr>
        <w:pStyle w:val="Bezmezer"/>
        <w:spacing w:line="276" w:lineRule="auto"/>
        <w:jc w:val="both"/>
        <w:rPr>
          <w:rFonts w:ascii="Arial" w:hAnsi="Arial" w:cs="Arial"/>
          <w:sz w:val="20"/>
          <w:szCs w:val="20"/>
        </w:rPr>
      </w:pPr>
      <w:r w:rsidRPr="007325B1">
        <w:rPr>
          <w:rFonts w:ascii="Arial" w:hAnsi="Arial" w:cs="Arial"/>
          <w:sz w:val="20"/>
          <w:szCs w:val="20"/>
          <w:u w:val="single"/>
        </w:rPr>
        <w:t>Poskytované služby</w:t>
      </w:r>
      <w:r w:rsidRPr="007325B1">
        <w:rPr>
          <w:rFonts w:ascii="Arial" w:hAnsi="Arial" w:cs="Arial"/>
          <w:sz w:val="20"/>
          <w:szCs w:val="20"/>
        </w:rPr>
        <w:t>:</w:t>
      </w:r>
    </w:p>
    <w:p w:rsidR="002E5AE9" w:rsidRPr="007325B1" w:rsidRDefault="002E5AE9" w:rsidP="007325B1">
      <w:pPr>
        <w:pStyle w:val="Bezmezer"/>
        <w:spacing w:line="276" w:lineRule="auto"/>
        <w:jc w:val="both"/>
        <w:rPr>
          <w:rFonts w:ascii="Arial" w:hAnsi="Arial" w:cs="Arial"/>
          <w:sz w:val="20"/>
          <w:szCs w:val="20"/>
        </w:rPr>
      </w:pPr>
      <w:r w:rsidRPr="007325B1">
        <w:rPr>
          <w:rFonts w:ascii="Arial" w:hAnsi="Arial" w:cs="Arial"/>
          <w:sz w:val="20"/>
          <w:szCs w:val="20"/>
        </w:rPr>
        <w:t>Dodavatel se zavazuje poskytovat službu</w:t>
      </w:r>
      <w:r w:rsidRPr="007325B1" w:rsidDel="000770FE">
        <w:rPr>
          <w:rFonts w:ascii="Arial" w:hAnsi="Arial" w:cs="Arial"/>
          <w:sz w:val="20"/>
          <w:szCs w:val="20"/>
        </w:rPr>
        <w:t xml:space="preserve"> </w:t>
      </w:r>
      <w:r w:rsidRPr="007325B1">
        <w:rPr>
          <w:rFonts w:ascii="Arial" w:hAnsi="Arial" w:cs="Arial"/>
          <w:sz w:val="20"/>
          <w:szCs w:val="20"/>
        </w:rPr>
        <w:t xml:space="preserve">vzdáleného monitoringu provozních hodnot UPS (především stav, teplotu, nutnost servisního zásahu atd.). Dodavatel se zavazuje provést minimálně jednou ročně profylaxi a jednou ročně kalibraci. V případě vadné baterie se dodavatel zavazuje provést opravu formou výměny vadného dílu. Objednatel, po odsouhlasení objednatelem, objedná novou baterii (bateriový </w:t>
      </w:r>
      <w:proofErr w:type="spellStart"/>
      <w:r w:rsidRPr="007325B1">
        <w:rPr>
          <w:rFonts w:ascii="Arial" w:hAnsi="Arial" w:cs="Arial"/>
          <w:sz w:val="20"/>
          <w:szCs w:val="20"/>
        </w:rPr>
        <w:t>pack</w:t>
      </w:r>
      <w:proofErr w:type="spellEnd"/>
      <w:r w:rsidRPr="007325B1">
        <w:rPr>
          <w:rFonts w:ascii="Arial" w:hAnsi="Arial" w:cs="Arial"/>
          <w:sz w:val="20"/>
          <w:szCs w:val="20"/>
        </w:rPr>
        <w:t>), zajistí přepravu tohoto dílu do daného datového centra, poučí místní správce o postupu výměny a zajistí zpětný odběr vadné baterie. Smluvní strany se dohodly, že případné opravy UPS vyžadující výměnu dílů (včetně výměny baterie) jsou hrazeny mimo rámec této smlouvy.</w:t>
      </w:r>
    </w:p>
    <w:p w:rsidR="002E5AE9" w:rsidRPr="007325B1" w:rsidRDefault="002E5AE9" w:rsidP="007325B1">
      <w:pPr>
        <w:pStyle w:val="Bezmezer"/>
        <w:spacing w:line="276" w:lineRule="auto"/>
        <w:jc w:val="both"/>
        <w:rPr>
          <w:rFonts w:ascii="Arial" w:hAnsi="Arial" w:cs="Arial"/>
          <w:sz w:val="20"/>
          <w:szCs w:val="20"/>
        </w:rPr>
      </w:pPr>
    </w:p>
    <w:p w:rsidR="002E5AE9" w:rsidRPr="007B6587" w:rsidRDefault="002E5AE9" w:rsidP="007B6587">
      <w:pPr>
        <w:pStyle w:val="Bezmezer"/>
        <w:spacing w:line="276" w:lineRule="auto"/>
        <w:jc w:val="both"/>
        <w:rPr>
          <w:rFonts w:ascii="Arial" w:hAnsi="Arial" w:cs="Arial"/>
          <w:sz w:val="20"/>
          <w:szCs w:val="20"/>
        </w:rPr>
      </w:pPr>
      <w:r w:rsidRPr="007B6587">
        <w:rPr>
          <w:rFonts w:ascii="Arial" w:hAnsi="Arial" w:cs="Arial"/>
          <w:sz w:val="20"/>
          <w:szCs w:val="20"/>
        </w:rPr>
        <w:t>B.</w:t>
      </w:r>
      <w:r w:rsidRPr="007B6587">
        <w:rPr>
          <w:rFonts w:ascii="Arial" w:hAnsi="Arial" w:cs="Arial"/>
          <w:sz w:val="20"/>
          <w:szCs w:val="20"/>
        </w:rPr>
        <w:tab/>
      </w:r>
    </w:p>
    <w:p w:rsidR="002E5AE9" w:rsidRPr="007B6587" w:rsidRDefault="002E5AE9" w:rsidP="007B6587">
      <w:pPr>
        <w:pStyle w:val="Bezmezer"/>
        <w:spacing w:line="276" w:lineRule="auto"/>
        <w:jc w:val="both"/>
        <w:rPr>
          <w:rFonts w:ascii="Arial" w:hAnsi="Arial" w:cs="Arial"/>
          <w:bCs/>
          <w:sz w:val="20"/>
          <w:szCs w:val="20"/>
        </w:rPr>
      </w:pPr>
      <w:r w:rsidRPr="007B6587">
        <w:rPr>
          <w:rFonts w:ascii="Arial" w:hAnsi="Arial" w:cs="Arial"/>
          <w:bCs/>
          <w:sz w:val="20"/>
          <w:szCs w:val="20"/>
          <w:u w:val="single"/>
        </w:rPr>
        <w:t>Místa poskytování služeb - MK</w:t>
      </w:r>
      <w:r w:rsidRPr="007B6587">
        <w:rPr>
          <w:rFonts w:ascii="Arial" w:hAnsi="Arial" w:cs="Arial"/>
          <w:b/>
          <w:bCs/>
          <w:sz w:val="20"/>
          <w:szCs w:val="20"/>
          <w:u w:val="single"/>
        </w:rPr>
        <w:t>:</w:t>
      </w:r>
      <w:r w:rsidRPr="007B6587">
        <w:rPr>
          <w:rFonts w:ascii="Arial" w:hAnsi="Arial" w:cs="Arial"/>
          <w:b/>
          <w:bCs/>
          <w:sz w:val="20"/>
          <w:szCs w:val="20"/>
        </w:rPr>
        <w:t xml:space="preserve"> </w:t>
      </w:r>
      <w:r w:rsidRPr="007B6587">
        <w:rPr>
          <w:rFonts w:ascii="Arial" w:hAnsi="Arial" w:cs="Arial"/>
          <w:bCs/>
          <w:sz w:val="20"/>
          <w:szCs w:val="20"/>
        </w:rPr>
        <w:t>Jihlava, Liberec, Olomouc, Zlín, Karlovy Vary, Pardubice</w:t>
      </w:r>
    </w:p>
    <w:p w:rsidR="002E5AE9" w:rsidRPr="007B6587" w:rsidRDefault="002E5AE9" w:rsidP="007B6587">
      <w:pPr>
        <w:pStyle w:val="Bezmezer"/>
        <w:spacing w:line="276" w:lineRule="auto"/>
        <w:jc w:val="both"/>
        <w:rPr>
          <w:rFonts w:ascii="Arial" w:hAnsi="Arial" w:cs="Arial"/>
          <w:sz w:val="20"/>
          <w:szCs w:val="20"/>
        </w:rPr>
      </w:pPr>
    </w:p>
    <w:p w:rsidR="002E5AE9" w:rsidRPr="007B6587" w:rsidRDefault="002E5AE9" w:rsidP="007B6587">
      <w:pPr>
        <w:pStyle w:val="Bezmezer"/>
        <w:spacing w:line="276" w:lineRule="auto"/>
        <w:jc w:val="both"/>
        <w:rPr>
          <w:rFonts w:ascii="Arial" w:hAnsi="Arial" w:cs="Arial"/>
          <w:bCs/>
          <w:sz w:val="20"/>
          <w:szCs w:val="20"/>
        </w:rPr>
      </w:pPr>
      <w:r w:rsidRPr="007B6587">
        <w:rPr>
          <w:rFonts w:ascii="Arial" w:hAnsi="Arial" w:cs="Arial"/>
          <w:sz w:val="20"/>
          <w:szCs w:val="20"/>
          <w:u w:val="single"/>
        </w:rPr>
        <w:t>Popis stavu</w:t>
      </w:r>
      <w:r w:rsidRPr="007B6587">
        <w:rPr>
          <w:rFonts w:ascii="Arial" w:hAnsi="Arial" w:cs="Arial"/>
          <w:sz w:val="20"/>
          <w:szCs w:val="20"/>
        </w:rPr>
        <w:t>:</w:t>
      </w:r>
    </w:p>
    <w:p w:rsidR="002E5AE9" w:rsidRPr="007B6587" w:rsidRDefault="002E5AE9" w:rsidP="007B6587">
      <w:pPr>
        <w:pStyle w:val="Bezmezer"/>
        <w:spacing w:line="276" w:lineRule="auto"/>
        <w:jc w:val="both"/>
        <w:rPr>
          <w:rFonts w:ascii="Arial" w:hAnsi="Arial" w:cs="Arial"/>
          <w:sz w:val="20"/>
          <w:szCs w:val="20"/>
        </w:rPr>
      </w:pPr>
      <w:r w:rsidRPr="007B6587">
        <w:rPr>
          <w:rFonts w:ascii="Arial" w:hAnsi="Arial" w:cs="Arial"/>
          <w:sz w:val="20"/>
          <w:szCs w:val="20"/>
        </w:rPr>
        <w:t xml:space="preserve">UPS </w:t>
      </w:r>
      <w:r w:rsidRPr="007B6587">
        <w:rPr>
          <w:rFonts w:ascii="Arial" w:hAnsi="Arial" w:cs="Arial"/>
          <w:b/>
          <w:bCs/>
          <w:sz w:val="20"/>
          <w:szCs w:val="20"/>
        </w:rPr>
        <w:t xml:space="preserve">APC </w:t>
      </w:r>
      <w:proofErr w:type="spellStart"/>
      <w:r w:rsidRPr="007B6587">
        <w:rPr>
          <w:rFonts w:ascii="Arial" w:hAnsi="Arial" w:cs="Arial"/>
          <w:b/>
          <w:bCs/>
          <w:sz w:val="20"/>
          <w:szCs w:val="20"/>
        </w:rPr>
        <w:t>Symmetra</w:t>
      </w:r>
      <w:proofErr w:type="spellEnd"/>
      <w:r w:rsidRPr="007B6587">
        <w:rPr>
          <w:rFonts w:ascii="Arial" w:hAnsi="Arial" w:cs="Arial"/>
          <w:b/>
          <w:bCs/>
          <w:sz w:val="20"/>
          <w:szCs w:val="20"/>
        </w:rPr>
        <w:t xml:space="preserve"> RM 6kVA N+1</w:t>
      </w:r>
      <w:r w:rsidRPr="007B6587">
        <w:rPr>
          <w:rFonts w:ascii="Arial" w:hAnsi="Arial" w:cs="Arial"/>
          <w:sz w:val="20"/>
          <w:szCs w:val="20"/>
        </w:rPr>
        <w:t xml:space="preserve">. UPS je modulární s redundancí N+1. Výstupní výkon této UPS je 6.000VA, tedy 4.200W. </w:t>
      </w:r>
    </w:p>
    <w:p w:rsidR="002E5AE9" w:rsidRPr="007B6587" w:rsidRDefault="002E5AE9" w:rsidP="007B6587">
      <w:pPr>
        <w:pStyle w:val="Bezmezer"/>
        <w:spacing w:line="276" w:lineRule="auto"/>
        <w:jc w:val="both"/>
        <w:rPr>
          <w:rFonts w:ascii="Arial" w:hAnsi="Arial" w:cs="Arial"/>
          <w:sz w:val="20"/>
          <w:szCs w:val="20"/>
        </w:rPr>
      </w:pPr>
    </w:p>
    <w:p w:rsidR="002E5AE9" w:rsidRPr="007B6587" w:rsidRDefault="002E5AE9" w:rsidP="007B6587">
      <w:pPr>
        <w:pStyle w:val="Bezmezer"/>
        <w:spacing w:line="276" w:lineRule="auto"/>
        <w:jc w:val="both"/>
        <w:rPr>
          <w:rFonts w:ascii="Arial" w:hAnsi="Arial" w:cs="Arial"/>
          <w:sz w:val="20"/>
          <w:szCs w:val="20"/>
        </w:rPr>
      </w:pPr>
      <w:r w:rsidRPr="007B6587">
        <w:rPr>
          <w:rFonts w:ascii="Arial" w:hAnsi="Arial" w:cs="Arial"/>
          <w:sz w:val="20"/>
          <w:szCs w:val="20"/>
        </w:rPr>
        <w:t xml:space="preserve">Správa UPS je zajištěna prostřednictvím </w:t>
      </w:r>
      <w:proofErr w:type="spellStart"/>
      <w:r w:rsidRPr="007B6587">
        <w:rPr>
          <w:rFonts w:ascii="Arial" w:hAnsi="Arial" w:cs="Arial"/>
          <w:sz w:val="20"/>
          <w:szCs w:val="20"/>
        </w:rPr>
        <w:t>předinstalovaného</w:t>
      </w:r>
      <w:proofErr w:type="spellEnd"/>
      <w:r w:rsidRPr="007B6587">
        <w:rPr>
          <w:rFonts w:ascii="Arial" w:hAnsi="Arial" w:cs="Arial"/>
          <w:sz w:val="20"/>
          <w:szCs w:val="20"/>
        </w:rPr>
        <w:t xml:space="preserve"> inteligentního modulu, který má mimo jiné svoje vlastní webové rozhraní, přes které je možno spravovat každou UPS jednotlivě nebo všechny centrálně z jednoho místa. Inteligentní modul navíc obsahuje další snímač teploty okolí, který umožňuje provést řízený </w:t>
      </w:r>
      <w:proofErr w:type="spellStart"/>
      <w:r w:rsidRPr="007B6587">
        <w:rPr>
          <w:rFonts w:ascii="Arial" w:hAnsi="Arial" w:cs="Arial"/>
          <w:sz w:val="20"/>
          <w:szCs w:val="20"/>
        </w:rPr>
        <w:t>shutdown</w:t>
      </w:r>
      <w:proofErr w:type="spellEnd"/>
      <w:r w:rsidRPr="007B6587">
        <w:rPr>
          <w:rFonts w:ascii="Arial" w:hAnsi="Arial" w:cs="Arial"/>
          <w:sz w:val="20"/>
          <w:szCs w:val="20"/>
        </w:rPr>
        <w:t xml:space="preserve"> v případě, že bude překročena nastavená mezní hodnota. UPS je rovněž kompatibilní se stávající centrální monitorovací jednotkou APC </w:t>
      </w:r>
      <w:proofErr w:type="spellStart"/>
      <w:r w:rsidRPr="007B6587">
        <w:rPr>
          <w:rFonts w:ascii="Arial" w:hAnsi="Arial" w:cs="Arial"/>
          <w:sz w:val="20"/>
          <w:szCs w:val="20"/>
        </w:rPr>
        <w:t>InfraStruXture</w:t>
      </w:r>
      <w:proofErr w:type="spellEnd"/>
      <w:r w:rsidRPr="007B6587">
        <w:rPr>
          <w:rFonts w:ascii="Arial" w:hAnsi="Arial" w:cs="Arial"/>
          <w:sz w:val="20"/>
          <w:szCs w:val="20"/>
        </w:rPr>
        <w:t>.</w:t>
      </w:r>
    </w:p>
    <w:p w:rsidR="002E5AE9" w:rsidRPr="007B6587" w:rsidRDefault="002E5AE9" w:rsidP="007B6587">
      <w:pPr>
        <w:pStyle w:val="Bezmezer"/>
        <w:spacing w:line="276" w:lineRule="auto"/>
        <w:jc w:val="both"/>
        <w:rPr>
          <w:rFonts w:ascii="Arial" w:hAnsi="Arial" w:cs="Arial"/>
          <w:sz w:val="20"/>
          <w:szCs w:val="20"/>
        </w:rPr>
      </w:pPr>
    </w:p>
    <w:p w:rsidR="002E5AE9" w:rsidRPr="007B6587" w:rsidRDefault="002E5AE9" w:rsidP="007B6587">
      <w:pPr>
        <w:pStyle w:val="Bezmezer"/>
        <w:spacing w:line="276" w:lineRule="auto"/>
        <w:jc w:val="both"/>
        <w:rPr>
          <w:rFonts w:ascii="Arial" w:hAnsi="Arial" w:cs="Arial"/>
          <w:sz w:val="20"/>
          <w:szCs w:val="20"/>
        </w:rPr>
      </w:pPr>
      <w:r w:rsidRPr="007B6587">
        <w:rPr>
          <w:rFonts w:ascii="Arial" w:hAnsi="Arial" w:cs="Arial"/>
          <w:sz w:val="20"/>
          <w:szCs w:val="20"/>
          <w:u w:val="single"/>
        </w:rPr>
        <w:t>Poskytované služby</w:t>
      </w:r>
      <w:r w:rsidRPr="007B6587">
        <w:rPr>
          <w:rFonts w:ascii="Arial" w:hAnsi="Arial" w:cs="Arial"/>
          <w:sz w:val="20"/>
          <w:szCs w:val="20"/>
        </w:rPr>
        <w:t>:</w:t>
      </w:r>
    </w:p>
    <w:p w:rsidR="002E5AE9" w:rsidRPr="007B6587" w:rsidRDefault="002E5AE9" w:rsidP="007B6587">
      <w:pPr>
        <w:pStyle w:val="Bezmezer"/>
        <w:spacing w:line="276" w:lineRule="auto"/>
        <w:jc w:val="both"/>
        <w:rPr>
          <w:rFonts w:ascii="Arial" w:hAnsi="Arial" w:cs="Arial"/>
          <w:sz w:val="20"/>
          <w:szCs w:val="20"/>
        </w:rPr>
      </w:pPr>
      <w:r w:rsidRPr="007B6587">
        <w:rPr>
          <w:rFonts w:ascii="Arial" w:hAnsi="Arial" w:cs="Arial"/>
          <w:sz w:val="20"/>
          <w:szCs w:val="20"/>
        </w:rPr>
        <w:t xml:space="preserve">Dodavatel se zavazuje poskytovat službu vzdáleného monitoringu provozních hodnot UPS (především stav, teplotu, nutnost servisního zásahu atd.). Dodavatel se zavazuje provést minimálně jednou ročně profylaxi a jednou ročně kalibraci. V případě vadné baterie se dodavatel zavazuje provést opravu formou výměny vadného dílu. Objednatel, po odsouhlasení objednatelem, objedná vadnou baterii (bateriový </w:t>
      </w:r>
      <w:proofErr w:type="spellStart"/>
      <w:r w:rsidRPr="007B6587">
        <w:rPr>
          <w:rFonts w:ascii="Arial" w:hAnsi="Arial" w:cs="Arial"/>
          <w:sz w:val="20"/>
          <w:szCs w:val="20"/>
        </w:rPr>
        <w:t>pack</w:t>
      </w:r>
      <w:proofErr w:type="spellEnd"/>
      <w:r w:rsidRPr="007B6587">
        <w:rPr>
          <w:rFonts w:ascii="Arial" w:hAnsi="Arial" w:cs="Arial"/>
          <w:sz w:val="20"/>
          <w:szCs w:val="20"/>
        </w:rPr>
        <w:t>), zajistí přepravu tohoto dílu do daného datového centra, poučí místní správce o postupu výměny a zajistí zpětný odběr vadné baterie. Smluvní strany se dohodly, že případné opravy UPS vyžadující výměnu dílů (včetně výměny baterie) jsou hrazeny mimo rámec této smlouvy.</w:t>
      </w:r>
    </w:p>
    <w:p w:rsidR="005D3816" w:rsidRDefault="005D3816" w:rsidP="007B6587">
      <w:pPr>
        <w:pStyle w:val="Bezmezer"/>
        <w:spacing w:line="276" w:lineRule="auto"/>
        <w:jc w:val="both"/>
        <w:rPr>
          <w:rFonts w:ascii="Arial" w:hAnsi="Arial" w:cs="Arial"/>
          <w:b/>
          <w:i/>
          <w:sz w:val="20"/>
          <w:szCs w:val="20"/>
          <w:u w:val="single"/>
        </w:rPr>
      </w:pPr>
    </w:p>
    <w:p w:rsidR="002E5AE9" w:rsidRPr="007B6587" w:rsidRDefault="002E5AE9" w:rsidP="007B6587">
      <w:pPr>
        <w:pStyle w:val="Bezmezer"/>
        <w:spacing w:line="276" w:lineRule="auto"/>
        <w:jc w:val="both"/>
        <w:rPr>
          <w:rFonts w:ascii="Arial" w:hAnsi="Arial" w:cs="Arial"/>
          <w:b/>
          <w:i/>
          <w:sz w:val="20"/>
          <w:szCs w:val="20"/>
          <w:u w:val="single"/>
        </w:rPr>
      </w:pPr>
      <w:r w:rsidRPr="007B6587">
        <w:rPr>
          <w:rFonts w:ascii="Arial" w:hAnsi="Arial" w:cs="Arial"/>
          <w:b/>
          <w:i/>
          <w:sz w:val="20"/>
          <w:szCs w:val="20"/>
          <w:u w:val="single"/>
        </w:rPr>
        <w:t>Požadovaný monitoring - dohled</w:t>
      </w:r>
    </w:p>
    <w:p w:rsidR="002E5AE9" w:rsidRPr="007B6587" w:rsidRDefault="002E5AE9" w:rsidP="007B6587">
      <w:pPr>
        <w:pStyle w:val="Bezmezer"/>
        <w:spacing w:line="276" w:lineRule="auto"/>
        <w:jc w:val="both"/>
        <w:rPr>
          <w:rFonts w:ascii="Arial" w:hAnsi="Arial" w:cs="Arial"/>
          <w:sz w:val="20"/>
          <w:szCs w:val="20"/>
        </w:rPr>
      </w:pPr>
    </w:p>
    <w:p w:rsidR="002E5AE9" w:rsidRPr="007B6587" w:rsidRDefault="002E5AE9" w:rsidP="007B6587">
      <w:pPr>
        <w:pStyle w:val="Bezmezer"/>
        <w:spacing w:line="276" w:lineRule="auto"/>
        <w:jc w:val="both"/>
        <w:rPr>
          <w:rFonts w:ascii="Arial" w:hAnsi="Arial" w:cs="Arial"/>
          <w:bCs/>
          <w:sz w:val="20"/>
          <w:szCs w:val="20"/>
          <w:u w:val="single"/>
        </w:rPr>
      </w:pPr>
      <w:r w:rsidRPr="007B6587">
        <w:rPr>
          <w:rFonts w:ascii="Arial" w:hAnsi="Arial" w:cs="Arial"/>
          <w:sz w:val="20"/>
          <w:szCs w:val="20"/>
          <w:u w:val="single"/>
        </w:rPr>
        <w:t>Popis stavu:</w:t>
      </w:r>
    </w:p>
    <w:p w:rsidR="002E5AE9" w:rsidRPr="007B6587" w:rsidRDefault="002E5AE9" w:rsidP="007B6587">
      <w:pPr>
        <w:pStyle w:val="Bezmezer"/>
        <w:spacing w:line="276" w:lineRule="auto"/>
        <w:jc w:val="both"/>
        <w:rPr>
          <w:rFonts w:ascii="Arial" w:hAnsi="Arial" w:cs="Arial"/>
          <w:sz w:val="20"/>
          <w:szCs w:val="20"/>
        </w:rPr>
      </w:pPr>
      <w:r w:rsidRPr="007B6587">
        <w:rPr>
          <w:rFonts w:ascii="Arial" w:hAnsi="Arial" w:cs="Arial"/>
          <w:sz w:val="20"/>
          <w:szCs w:val="20"/>
        </w:rPr>
        <w:t xml:space="preserve">Na systémech HP jsou nainstalováni agenti prostředí HP </w:t>
      </w:r>
      <w:proofErr w:type="spellStart"/>
      <w:r w:rsidRPr="007B6587">
        <w:rPr>
          <w:rFonts w:ascii="Arial" w:hAnsi="Arial" w:cs="Arial"/>
          <w:sz w:val="20"/>
          <w:szCs w:val="20"/>
        </w:rPr>
        <w:t>Systems</w:t>
      </w:r>
      <w:proofErr w:type="spellEnd"/>
      <w:r w:rsidRPr="007B6587">
        <w:rPr>
          <w:rFonts w:ascii="Arial" w:hAnsi="Arial" w:cs="Arial"/>
          <w:sz w:val="20"/>
          <w:szCs w:val="20"/>
        </w:rPr>
        <w:t xml:space="preserve"> </w:t>
      </w:r>
      <w:proofErr w:type="spellStart"/>
      <w:r w:rsidRPr="007B6587">
        <w:rPr>
          <w:rFonts w:ascii="Arial" w:hAnsi="Arial" w:cs="Arial"/>
          <w:sz w:val="20"/>
          <w:szCs w:val="20"/>
        </w:rPr>
        <w:t>Insight</w:t>
      </w:r>
      <w:proofErr w:type="spellEnd"/>
      <w:r w:rsidRPr="007B6587">
        <w:rPr>
          <w:rFonts w:ascii="Arial" w:hAnsi="Arial" w:cs="Arial"/>
          <w:sz w:val="20"/>
          <w:szCs w:val="20"/>
        </w:rPr>
        <w:t xml:space="preserve"> </w:t>
      </w:r>
      <w:proofErr w:type="spellStart"/>
      <w:r w:rsidRPr="007B6587">
        <w:rPr>
          <w:rFonts w:ascii="Arial" w:hAnsi="Arial" w:cs="Arial"/>
          <w:sz w:val="20"/>
          <w:szCs w:val="20"/>
        </w:rPr>
        <w:t>Mangeru</w:t>
      </w:r>
      <w:proofErr w:type="spellEnd"/>
      <w:r w:rsidRPr="007B6587">
        <w:rPr>
          <w:rFonts w:ascii="Arial" w:hAnsi="Arial" w:cs="Arial"/>
          <w:sz w:val="20"/>
          <w:szCs w:val="20"/>
        </w:rPr>
        <w:t xml:space="preserve"> (dále jen SIM). Agenti poskytují informace o stavu HW i SW HP serverů a ostatních podporovaných zařízení. Stavy jednotlivých serverů jsou k dispozici jak lokálně prostřednictvím webového rozhraní pro každý server zvlášť, tak společně na centrále na stávajícím SIM serveru. Centrální SIM server kontroluje stavy jednotlivých serverů na pobočkách a o změnách nebo kritických stavech informuje vybrané správce prostřednictvím emailu nebo SMS varovného hlášení. SIM zároveň umožňuje kontrolovat stav verzí firmware a ovladačů HP na serverech a vzdáleně provádět jejich upgrade. Rovněž podporuje správu HW logů jednotlivých zařízení.</w:t>
      </w:r>
    </w:p>
    <w:p w:rsidR="002E5AE9" w:rsidRPr="007B6587" w:rsidRDefault="002E5AE9" w:rsidP="007B6587">
      <w:pPr>
        <w:pStyle w:val="Bezmezer"/>
        <w:spacing w:line="276" w:lineRule="auto"/>
        <w:jc w:val="both"/>
        <w:rPr>
          <w:rFonts w:ascii="Arial" w:hAnsi="Arial" w:cs="Arial"/>
          <w:sz w:val="20"/>
          <w:szCs w:val="20"/>
        </w:rPr>
      </w:pPr>
    </w:p>
    <w:p w:rsidR="002E5AE9" w:rsidRPr="007B6587" w:rsidRDefault="002E5AE9" w:rsidP="007B6587">
      <w:pPr>
        <w:pStyle w:val="Bezmezer"/>
        <w:spacing w:line="276" w:lineRule="auto"/>
        <w:jc w:val="both"/>
        <w:rPr>
          <w:rFonts w:ascii="Arial" w:hAnsi="Arial" w:cs="Arial"/>
          <w:sz w:val="20"/>
          <w:szCs w:val="20"/>
        </w:rPr>
      </w:pPr>
      <w:r w:rsidRPr="007B6587">
        <w:rPr>
          <w:rFonts w:ascii="Arial" w:hAnsi="Arial" w:cs="Arial"/>
          <w:sz w:val="20"/>
          <w:szCs w:val="20"/>
        </w:rPr>
        <w:t xml:space="preserve">Na každé pobočce je monitorovací systém se základní jednotkou APC </w:t>
      </w:r>
      <w:proofErr w:type="spellStart"/>
      <w:r w:rsidRPr="007B6587">
        <w:rPr>
          <w:rFonts w:ascii="Arial" w:hAnsi="Arial" w:cs="Arial"/>
          <w:sz w:val="20"/>
          <w:szCs w:val="20"/>
        </w:rPr>
        <w:t>NetBotz</w:t>
      </w:r>
      <w:proofErr w:type="spellEnd"/>
      <w:r w:rsidRPr="007B6587">
        <w:rPr>
          <w:rFonts w:ascii="Arial" w:hAnsi="Arial" w:cs="Arial"/>
          <w:sz w:val="20"/>
          <w:szCs w:val="20"/>
        </w:rPr>
        <w:t xml:space="preserve"> 550 společně s kamerou, multifunkčním, vlhkostním a kouřovým čidlem.</w:t>
      </w:r>
    </w:p>
    <w:p w:rsidR="002E5AE9" w:rsidRPr="007B6587" w:rsidRDefault="002E5AE9" w:rsidP="007B6587">
      <w:pPr>
        <w:pStyle w:val="Bezmezer"/>
        <w:spacing w:line="276" w:lineRule="auto"/>
        <w:jc w:val="both"/>
        <w:rPr>
          <w:rFonts w:ascii="Arial" w:hAnsi="Arial" w:cs="Arial"/>
          <w:sz w:val="20"/>
          <w:szCs w:val="20"/>
        </w:rPr>
      </w:pPr>
    </w:p>
    <w:p w:rsidR="002E5AE9" w:rsidRPr="007B6587" w:rsidRDefault="002E5AE9" w:rsidP="007B6587">
      <w:pPr>
        <w:pStyle w:val="Bezmezer"/>
        <w:spacing w:line="276" w:lineRule="auto"/>
        <w:jc w:val="both"/>
        <w:rPr>
          <w:rFonts w:ascii="Arial" w:hAnsi="Arial" w:cs="Arial"/>
          <w:sz w:val="20"/>
          <w:szCs w:val="20"/>
          <w:u w:val="single"/>
        </w:rPr>
      </w:pPr>
      <w:r w:rsidRPr="007B6587">
        <w:rPr>
          <w:rFonts w:ascii="Arial" w:hAnsi="Arial" w:cs="Arial"/>
          <w:sz w:val="20"/>
          <w:szCs w:val="20"/>
          <w:u w:val="single"/>
        </w:rPr>
        <w:t>Poskytované služby:</w:t>
      </w:r>
    </w:p>
    <w:p w:rsidR="002E5AE9" w:rsidRPr="007B6587" w:rsidRDefault="002E5AE9" w:rsidP="007B6587">
      <w:pPr>
        <w:pStyle w:val="Bezmezer"/>
        <w:spacing w:line="276" w:lineRule="auto"/>
        <w:jc w:val="both"/>
        <w:rPr>
          <w:rFonts w:ascii="Arial" w:hAnsi="Arial" w:cs="Arial"/>
          <w:sz w:val="20"/>
          <w:szCs w:val="20"/>
        </w:rPr>
      </w:pPr>
      <w:r w:rsidRPr="007B6587">
        <w:rPr>
          <w:rFonts w:ascii="Arial" w:hAnsi="Arial" w:cs="Arial"/>
          <w:sz w:val="20"/>
          <w:szCs w:val="20"/>
        </w:rPr>
        <w:t xml:space="preserve">Dodavatel se zavazuje poskytovat službu monitoringu provozních hodnot dodávaných technologií, a to následujícím způsobem: U všech HW a SW, které umožňují monitoring pomoci SNMP (či jiného protokolu), dodavatel zaznamená sledované hodnoty v dohledovém systému objednatele (APC </w:t>
      </w:r>
      <w:proofErr w:type="spellStart"/>
      <w:r w:rsidRPr="007B6587">
        <w:rPr>
          <w:rFonts w:ascii="Arial" w:hAnsi="Arial" w:cs="Arial"/>
          <w:sz w:val="20"/>
          <w:szCs w:val="20"/>
        </w:rPr>
        <w:t>NetBotz</w:t>
      </w:r>
      <w:proofErr w:type="spellEnd"/>
      <w:r w:rsidRPr="007B6587">
        <w:rPr>
          <w:rFonts w:ascii="Arial" w:hAnsi="Arial" w:cs="Arial"/>
          <w:sz w:val="20"/>
          <w:szCs w:val="20"/>
        </w:rPr>
        <w:t xml:space="preserve"> nebo servisní PC – dle povahy </w:t>
      </w:r>
      <w:proofErr w:type="spellStart"/>
      <w:r w:rsidRPr="007B6587">
        <w:rPr>
          <w:rFonts w:ascii="Arial" w:hAnsi="Arial" w:cs="Arial"/>
          <w:sz w:val="20"/>
          <w:szCs w:val="20"/>
        </w:rPr>
        <w:t>alertu</w:t>
      </w:r>
      <w:proofErr w:type="spellEnd"/>
      <w:r w:rsidRPr="007B6587">
        <w:rPr>
          <w:rFonts w:ascii="Arial" w:hAnsi="Arial" w:cs="Arial"/>
          <w:sz w:val="20"/>
          <w:szCs w:val="20"/>
        </w:rPr>
        <w:t xml:space="preserve">). Dodavatel zkontroluje, případně navrhne a zkonfiguruje zasílání </w:t>
      </w:r>
      <w:proofErr w:type="spellStart"/>
      <w:r w:rsidRPr="007B6587">
        <w:rPr>
          <w:rFonts w:ascii="Arial" w:hAnsi="Arial" w:cs="Arial"/>
          <w:sz w:val="20"/>
          <w:szCs w:val="20"/>
        </w:rPr>
        <w:t>alertů</w:t>
      </w:r>
      <w:proofErr w:type="spellEnd"/>
      <w:r w:rsidRPr="007B6587">
        <w:rPr>
          <w:rFonts w:ascii="Arial" w:hAnsi="Arial" w:cs="Arial"/>
          <w:sz w:val="20"/>
          <w:szCs w:val="20"/>
        </w:rPr>
        <w:t xml:space="preserve"> (výstražných hlášení) formou e-mailu a u zvláště kritických systémů, resp. kritických veličin zajistí zasílání </w:t>
      </w:r>
      <w:proofErr w:type="spellStart"/>
      <w:r w:rsidRPr="007B6587">
        <w:rPr>
          <w:rFonts w:ascii="Arial" w:hAnsi="Arial" w:cs="Arial"/>
          <w:sz w:val="20"/>
          <w:szCs w:val="20"/>
        </w:rPr>
        <w:t>alertů</w:t>
      </w:r>
      <w:proofErr w:type="spellEnd"/>
      <w:r w:rsidRPr="007B6587">
        <w:rPr>
          <w:rFonts w:ascii="Arial" w:hAnsi="Arial" w:cs="Arial"/>
          <w:sz w:val="20"/>
          <w:szCs w:val="20"/>
        </w:rPr>
        <w:t xml:space="preserve"> formou SMS. Ve všech krajských datových centrech (kromě centrály) je servisní PC vybaveno vlastní UPS a GSM bránou na zasílání těchto </w:t>
      </w:r>
      <w:proofErr w:type="spellStart"/>
      <w:r w:rsidRPr="007B6587">
        <w:rPr>
          <w:rFonts w:ascii="Arial" w:hAnsi="Arial" w:cs="Arial"/>
          <w:sz w:val="20"/>
          <w:szCs w:val="20"/>
        </w:rPr>
        <w:t>alertů</w:t>
      </w:r>
      <w:proofErr w:type="spellEnd"/>
      <w:r w:rsidRPr="007B6587">
        <w:rPr>
          <w:rFonts w:ascii="Arial" w:hAnsi="Arial" w:cs="Arial"/>
          <w:sz w:val="20"/>
          <w:szCs w:val="20"/>
        </w:rPr>
        <w:t xml:space="preserve"> nezávisle na WAN síti objednatele. Dodavatel si bude moci dálkově prohlédnout funkcionalitu (stav) a provoz jednotlivých řešení HW (pokud to jejich povaha bude umožňovat). Všechny informace, které budou zasílány z jednotlivých technologických celků, budou zasílány jak dodavateli, tak objednateli, který na základě těchto informací vyhodnotí závažnost problému a bude vhodným způsobem reagovat tak, jako kdyby tuto informaci dostal od objednatele. Čas odeslání této informace je považován za začátek incidentu. Tímto se bude sledovat naplnění SLA.</w:t>
      </w:r>
    </w:p>
    <w:p w:rsidR="002E5AE9" w:rsidRPr="007B6587" w:rsidRDefault="002E5AE9" w:rsidP="007B6587">
      <w:pPr>
        <w:pStyle w:val="Bezmezer"/>
        <w:spacing w:line="276" w:lineRule="auto"/>
        <w:jc w:val="both"/>
        <w:rPr>
          <w:rFonts w:ascii="Arial" w:hAnsi="Arial" w:cs="Arial"/>
          <w:b/>
          <w:sz w:val="20"/>
          <w:szCs w:val="20"/>
        </w:rPr>
      </w:pPr>
    </w:p>
    <w:p w:rsidR="002E5AE9" w:rsidRPr="007B6587" w:rsidRDefault="002E5AE9" w:rsidP="007B6587">
      <w:pPr>
        <w:pStyle w:val="Bezmezer"/>
        <w:spacing w:line="276" w:lineRule="auto"/>
        <w:jc w:val="both"/>
        <w:rPr>
          <w:rFonts w:ascii="Arial" w:hAnsi="Arial" w:cs="Arial"/>
          <w:b/>
          <w:i/>
          <w:sz w:val="20"/>
          <w:szCs w:val="20"/>
          <w:u w:val="single"/>
        </w:rPr>
      </w:pPr>
      <w:r w:rsidRPr="007B6587">
        <w:rPr>
          <w:rFonts w:ascii="Arial" w:hAnsi="Arial" w:cs="Arial"/>
          <w:b/>
          <w:i/>
          <w:sz w:val="20"/>
          <w:szCs w:val="20"/>
          <w:u w:val="single"/>
        </w:rPr>
        <w:t>GSM a servisní PC</w:t>
      </w:r>
    </w:p>
    <w:p w:rsidR="002E5AE9" w:rsidRPr="007B6587" w:rsidRDefault="002E5AE9" w:rsidP="007B6587">
      <w:pPr>
        <w:pStyle w:val="Bezmezer"/>
        <w:spacing w:line="276" w:lineRule="auto"/>
        <w:jc w:val="both"/>
        <w:rPr>
          <w:rFonts w:ascii="Arial" w:hAnsi="Arial" w:cs="Arial"/>
          <w:sz w:val="20"/>
          <w:szCs w:val="20"/>
        </w:rPr>
      </w:pPr>
    </w:p>
    <w:p w:rsidR="002E5AE9" w:rsidRPr="007B6587" w:rsidRDefault="002E5AE9" w:rsidP="007B6587">
      <w:pPr>
        <w:pStyle w:val="Bezmezer"/>
        <w:spacing w:line="276" w:lineRule="auto"/>
        <w:jc w:val="both"/>
        <w:rPr>
          <w:rFonts w:ascii="Arial" w:hAnsi="Arial" w:cs="Arial"/>
          <w:sz w:val="20"/>
          <w:szCs w:val="20"/>
          <w:u w:val="single"/>
        </w:rPr>
      </w:pPr>
      <w:r w:rsidRPr="007B6587">
        <w:rPr>
          <w:rFonts w:ascii="Arial" w:hAnsi="Arial" w:cs="Arial"/>
          <w:sz w:val="20"/>
          <w:szCs w:val="20"/>
          <w:u w:val="single"/>
        </w:rPr>
        <w:t>Popis stavu:</w:t>
      </w:r>
    </w:p>
    <w:p w:rsidR="002E5AE9" w:rsidRPr="007B6587" w:rsidRDefault="002E5AE9" w:rsidP="007B6587">
      <w:pPr>
        <w:pStyle w:val="Bezmezer"/>
        <w:spacing w:line="276" w:lineRule="auto"/>
        <w:jc w:val="both"/>
        <w:rPr>
          <w:rFonts w:ascii="Arial" w:hAnsi="Arial" w:cs="Arial"/>
          <w:sz w:val="20"/>
          <w:szCs w:val="20"/>
        </w:rPr>
      </w:pPr>
      <w:r w:rsidRPr="007B6587">
        <w:rPr>
          <w:rFonts w:ascii="Arial" w:hAnsi="Arial" w:cs="Arial"/>
          <w:sz w:val="20"/>
          <w:szCs w:val="20"/>
        </w:rPr>
        <w:t>GSM jednotka (</w:t>
      </w:r>
      <w:proofErr w:type="spellStart"/>
      <w:r w:rsidRPr="007B6587">
        <w:rPr>
          <w:rFonts w:ascii="Arial" w:hAnsi="Arial" w:cs="Arial"/>
          <w:sz w:val="20"/>
          <w:szCs w:val="20"/>
        </w:rPr>
        <w:t>alpha</w:t>
      </w:r>
      <w:proofErr w:type="spellEnd"/>
      <w:r w:rsidRPr="007B6587">
        <w:rPr>
          <w:rFonts w:ascii="Arial" w:hAnsi="Arial" w:cs="Arial"/>
          <w:sz w:val="20"/>
          <w:szCs w:val="20"/>
        </w:rPr>
        <w:t xml:space="preserve"> </w:t>
      </w:r>
      <w:proofErr w:type="spellStart"/>
      <w:r w:rsidRPr="007B6587">
        <w:rPr>
          <w:rFonts w:ascii="Arial" w:hAnsi="Arial" w:cs="Arial"/>
          <w:sz w:val="20"/>
          <w:szCs w:val="20"/>
        </w:rPr>
        <w:t>tech</w:t>
      </w:r>
      <w:proofErr w:type="spellEnd"/>
      <w:r w:rsidRPr="007B6587">
        <w:rPr>
          <w:rFonts w:ascii="Arial" w:hAnsi="Arial" w:cs="Arial"/>
          <w:sz w:val="20"/>
          <w:szCs w:val="20"/>
        </w:rPr>
        <w:t xml:space="preserve"> – </w:t>
      </w:r>
      <w:proofErr w:type="spellStart"/>
      <w:r w:rsidRPr="007B6587">
        <w:rPr>
          <w:rFonts w:ascii="Arial" w:hAnsi="Arial" w:cs="Arial"/>
          <w:sz w:val="20"/>
          <w:szCs w:val="20"/>
        </w:rPr>
        <w:t>minigate</w:t>
      </w:r>
      <w:proofErr w:type="spellEnd"/>
      <w:r w:rsidRPr="007B6587">
        <w:rPr>
          <w:rFonts w:ascii="Arial" w:hAnsi="Arial" w:cs="Arial"/>
          <w:sz w:val="20"/>
          <w:szCs w:val="20"/>
        </w:rPr>
        <w:t xml:space="preserve"> A) je připojena k servisnímu PC objednatele. Na PC je instalován systém Windows 7. Využití této GSM brány je primárně pro zasílání SMS místně příslušným administrátorům k povaze poruchy. Upozornění na poruchu musí být zasíláno minimálně v případě výpadku elektrické energie (provoz na UPS) a při výpadku nebo poruchách klimatizační jednotky (resp. nárůstu teploty v místnosti nad definovanou mez). Tento systém není závislý na funkcionalitě </w:t>
      </w:r>
      <w:proofErr w:type="spellStart"/>
      <w:r w:rsidRPr="007B6587">
        <w:rPr>
          <w:rFonts w:ascii="Arial" w:hAnsi="Arial" w:cs="Arial"/>
          <w:sz w:val="20"/>
          <w:szCs w:val="20"/>
        </w:rPr>
        <w:t>WANových</w:t>
      </w:r>
      <w:proofErr w:type="spellEnd"/>
      <w:r w:rsidRPr="007B6587">
        <w:rPr>
          <w:rFonts w:ascii="Arial" w:hAnsi="Arial" w:cs="Arial"/>
          <w:sz w:val="20"/>
          <w:szCs w:val="20"/>
        </w:rPr>
        <w:t xml:space="preserve"> spojů mezi lokalitou a centrálou. Tato forma informování správců a pověřených pracovníků bude pro všech 12 lokalit.</w:t>
      </w:r>
    </w:p>
    <w:p w:rsidR="002E5AE9" w:rsidRPr="007B6587" w:rsidRDefault="002E5AE9" w:rsidP="007B6587">
      <w:pPr>
        <w:pStyle w:val="Bezmezer"/>
        <w:spacing w:line="276" w:lineRule="auto"/>
        <w:jc w:val="both"/>
        <w:rPr>
          <w:rFonts w:ascii="Arial" w:hAnsi="Arial" w:cs="Arial"/>
          <w:sz w:val="20"/>
          <w:szCs w:val="20"/>
        </w:rPr>
      </w:pPr>
    </w:p>
    <w:p w:rsidR="002E5AE9" w:rsidRPr="007B6587" w:rsidRDefault="002E5AE9" w:rsidP="007B6587">
      <w:pPr>
        <w:pStyle w:val="Bezmezer"/>
        <w:spacing w:line="276" w:lineRule="auto"/>
        <w:jc w:val="both"/>
        <w:rPr>
          <w:rFonts w:ascii="Arial" w:hAnsi="Arial" w:cs="Arial"/>
          <w:sz w:val="20"/>
          <w:szCs w:val="20"/>
        </w:rPr>
      </w:pPr>
      <w:r w:rsidRPr="007B6587">
        <w:rPr>
          <w:rFonts w:ascii="Arial" w:hAnsi="Arial" w:cs="Arial"/>
          <w:sz w:val="20"/>
          <w:szCs w:val="20"/>
          <w:u w:val="single"/>
        </w:rPr>
        <w:t>Poskytované služby</w:t>
      </w:r>
      <w:r w:rsidRPr="007B6587">
        <w:rPr>
          <w:rFonts w:ascii="Arial" w:hAnsi="Arial" w:cs="Arial"/>
          <w:sz w:val="20"/>
          <w:szCs w:val="20"/>
        </w:rPr>
        <w:t>:</w:t>
      </w:r>
    </w:p>
    <w:p w:rsidR="002E5AE9" w:rsidRPr="007B6587" w:rsidRDefault="002E5AE9" w:rsidP="007B6587">
      <w:pPr>
        <w:pStyle w:val="Bezmezer"/>
        <w:spacing w:line="276" w:lineRule="auto"/>
        <w:jc w:val="both"/>
        <w:rPr>
          <w:rFonts w:ascii="Arial" w:hAnsi="Arial" w:cs="Arial"/>
          <w:sz w:val="20"/>
          <w:szCs w:val="20"/>
        </w:rPr>
      </w:pPr>
      <w:r w:rsidRPr="007B6587">
        <w:rPr>
          <w:rFonts w:ascii="Arial" w:hAnsi="Arial" w:cs="Arial"/>
          <w:sz w:val="20"/>
          <w:szCs w:val="20"/>
        </w:rPr>
        <w:t>Dodavatel může využít stávajícího systému dohledu, nebo si pro tyto účely dodá jiné vhodné zařízení, takové, které bude monitorovat provozní hodnoty UPS, klimatizací, hlášení z </w:t>
      </w:r>
      <w:proofErr w:type="spellStart"/>
      <w:r w:rsidRPr="007B6587">
        <w:rPr>
          <w:rFonts w:ascii="Arial" w:hAnsi="Arial" w:cs="Arial"/>
          <w:sz w:val="20"/>
          <w:szCs w:val="20"/>
        </w:rPr>
        <w:t>NetBotz</w:t>
      </w:r>
      <w:proofErr w:type="spellEnd"/>
      <w:r w:rsidRPr="007B6587">
        <w:rPr>
          <w:rFonts w:ascii="Arial" w:hAnsi="Arial" w:cs="Arial"/>
          <w:sz w:val="20"/>
          <w:szCs w:val="20"/>
        </w:rPr>
        <w:t xml:space="preserve"> a jeho dodané techniky (servery, diskové pole, zálohovací systém) bude je předávat popsaným způsobem formou Emailů či SMS.</w:t>
      </w:r>
    </w:p>
    <w:p w:rsidR="00B1185E" w:rsidRDefault="00B1185E" w:rsidP="007B6587">
      <w:pPr>
        <w:pStyle w:val="Bezmezer"/>
        <w:spacing w:line="276" w:lineRule="auto"/>
        <w:jc w:val="both"/>
        <w:rPr>
          <w:rFonts w:ascii="Arial" w:hAnsi="Arial" w:cs="Arial"/>
          <w:sz w:val="20"/>
          <w:szCs w:val="20"/>
        </w:rPr>
      </w:pPr>
    </w:p>
    <w:p w:rsidR="002E5AE9" w:rsidRPr="007B6587" w:rsidRDefault="002E5AE9" w:rsidP="007B6587">
      <w:pPr>
        <w:pStyle w:val="Bezmezer"/>
        <w:spacing w:line="276" w:lineRule="auto"/>
        <w:jc w:val="both"/>
        <w:rPr>
          <w:rFonts w:ascii="Arial" w:hAnsi="Arial" w:cs="Arial"/>
          <w:sz w:val="20"/>
          <w:szCs w:val="20"/>
        </w:rPr>
      </w:pPr>
      <w:r w:rsidRPr="007B6587">
        <w:rPr>
          <w:rFonts w:ascii="Arial" w:hAnsi="Arial" w:cs="Arial"/>
          <w:sz w:val="20"/>
          <w:szCs w:val="20"/>
        </w:rPr>
        <w:t>V případě, že dodavatel využije HW objednatele:</w:t>
      </w:r>
    </w:p>
    <w:p w:rsidR="002E5AE9" w:rsidRPr="007B6587" w:rsidRDefault="002E5AE9" w:rsidP="007B6587">
      <w:pPr>
        <w:pStyle w:val="Bezmezer"/>
        <w:spacing w:line="276" w:lineRule="auto"/>
        <w:jc w:val="both"/>
        <w:rPr>
          <w:rFonts w:ascii="Arial" w:hAnsi="Arial" w:cs="Arial"/>
          <w:sz w:val="20"/>
          <w:szCs w:val="20"/>
        </w:rPr>
      </w:pPr>
      <w:r w:rsidRPr="007B6587">
        <w:rPr>
          <w:rFonts w:ascii="Arial" w:hAnsi="Arial" w:cs="Arial"/>
          <w:sz w:val="20"/>
          <w:szCs w:val="20"/>
        </w:rPr>
        <w:t xml:space="preserve">Dodavatel se zavazuje dodat objednateli SIM karty do GSM bran na všech lokalitách (kromě ústředí) a plně hradit jejich provoz. Dodavatel se zavazuje ověřit funkčnost všech systémů na servisním PC, především funkčnost zasílání SMS z připojení GSM brány v případě vážných </w:t>
      </w:r>
      <w:proofErr w:type="spellStart"/>
      <w:r w:rsidRPr="007B6587">
        <w:rPr>
          <w:rFonts w:ascii="Arial" w:hAnsi="Arial" w:cs="Arial"/>
          <w:sz w:val="20"/>
          <w:szCs w:val="20"/>
        </w:rPr>
        <w:t>alertů</w:t>
      </w:r>
      <w:proofErr w:type="spellEnd"/>
      <w:r w:rsidRPr="007B6587">
        <w:rPr>
          <w:rFonts w:ascii="Arial" w:hAnsi="Arial" w:cs="Arial"/>
          <w:sz w:val="20"/>
          <w:szCs w:val="20"/>
        </w:rPr>
        <w:t xml:space="preserve">. Dodavatel zkonfiguruje toto PC a dodávané technologie tak, aby systém monitoroval i dodané technologie touto smlouvou a zasílal z nich aletry popsaným způsobem. Dodavatel se dále zavazuje spravovat zařízení uvedené v tomto odstavci. Při poruše servisního PC či GSM brány se dodavatel, dodá nový obdobný HW a provede </w:t>
      </w:r>
      <w:proofErr w:type="spellStart"/>
      <w:r w:rsidRPr="007B6587">
        <w:rPr>
          <w:rFonts w:ascii="Arial" w:hAnsi="Arial" w:cs="Arial"/>
          <w:sz w:val="20"/>
          <w:szCs w:val="20"/>
        </w:rPr>
        <w:t>rekonfiguraci</w:t>
      </w:r>
      <w:proofErr w:type="spellEnd"/>
      <w:r w:rsidRPr="007B6587">
        <w:rPr>
          <w:rFonts w:ascii="Arial" w:hAnsi="Arial" w:cs="Arial"/>
          <w:sz w:val="20"/>
          <w:szCs w:val="20"/>
        </w:rPr>
        <w:t xml:space="preserve"> do plně funkčního stavu.</w:t>
      </w:r>
    </w:p>
    <w:p w:rsidR="002E5AE9" w:rsidRPr="007B6587" w:rsidRDefault="002E5AE9" w:rsidP="007B6587">
      <w:pPr>
        <w:pStyle w:val="Bezmezer"/>
        <w:spacing w:line="276" w:lineRule="auto"/>
        <w:jc w:val="both"/>
        <w:rPr>
          <w:rFonts w:ascii="Arial" w:hAnsi="Arial" w:cs="Arial"/>
          <w:sz w:val="20"/>
          <w:szCs w:val="20"/>
          <w:highlight w:val="magenta"/>
        </w:rPr>
      </w:pPr>
    </w:p>
    <w:p w:rsidR="002E5AE9" w:rsidRPr="007B6587" w:rsidRDefault="002E5AE9" w:rsidP="007B6587">
      <w:pPr>
        <w:pStyle w:val="Bezmezer"/>
        <w:spacing w:line="276" w:lineRule="auto"/>
        <w:jc w:val="both"/>
        <w:rPr>
          <w:rFonts w:ascii="Arial" w:hAnsi="Arial" w:cs="Arial"/>
          <w:b/>
          <w:i/>
          <w:sz w:val="20"/>
          <w:szCs w:val="20"/>
          <w:u w:val="single"/>
        </w:rPr>
      </w:pPr>
      <w:r w:rsidRPr="007B6587">
        <w:rPr>
          <w:rFonts w:ascii="Arial" w:hAnsi="Arial" w:cs="Arial"/>
          <w:b/>
          <w:i/>
          <w:sz w:val="20"/>
          <w:szCs w:val="20"/>
          <w:u w:val="single"/>
        </w:rPr>
        <w:t xml:space="preserve">Požadovaná proškolení administrátorů </w:t>
      </w:r>
    </w:p>
    <w:p w:rsidR="002E5AE9" w:rsidRPr="007B6587" w:rsidRDefault="002E5AE9" w:rsidP="007B6587">
      <w:pPr>
        <w:pStyle w:val="Bezmezer"/>
        <w:spacing w:line="276" w:lineRule="auto"/>
        <w:jc w:val="both"/>
        <w:rPr>
          <w:rFonts w:ascii="Arial" w:hAnsi="Arial" w:cs="Arial"/>
          <w:sz w:val="20"/>
          <w:szCs w:val="20"/>
        </w:rPr>
      </w:pPr>
      <w:r w:rsidRPr="007B6587">
        <w:rPr>
          <w:rFonts w:ascii="Arial" w:hAnsi="Arial" w:cs="Arial"/>
          <w:sz w:val="20"/>
          <w:szCs w:val="20"/>
        </w:rPr>
        <w:t>Objednatel požaduje proškolení všech administrátorů na nové technologie. Zaučení a předvedení základní administrace (</w:t>
      </w:r>
      <w:proofErr w:type="spellStart"/>
      <w:r w:rsidRPr="007B6587">
        <w:rPr>
          <w:rFonts w:ascii="Arial" w:hAnsi="Arial" w:cs="Arial"/>
          <w:sz w:val="20"/>
          <w:szCs w:val="20"/>
        </w:rPr>
        <w:t>mgmt</w:t>
      </w:r>
      <w:proofErr w:type="spellEnd"/>
      <w:r w:rsidRPr="007B6587">
        <w:rPr>
          <w:rFonts w:ascii="Arial" w:hAnsi="Arial" w:cs="Arial"/>
          <w:sz w:val="20"/>
          <w:szCs w:val="20"/>
        </w:rPr>
        <w:t xml:space="preserve"> rozhraní) dodávaného technického vybavení (HW): serverů, diskových polí, zálohovacích systémů. Dále administrace programového vybavení (SW): zálohovací SW. Objednatel požaduje školení v rozsahu pracovního dne formou workshopu zaměřeného na management nástroje k dodaným technologiím. Místo školení navrhne dodavatel, může být v prostorách objednatele. Workshop bude rozdělen pro dvě skupiny zhruba po deseti administrátorech. Součástí školení je i předání základní administrátorské příručky (minimálně) v rozsahu školení. Objednatel požaduje proškolení administrátorů objednatele na </w:t>
      </w:r>
      <w:proofErr w:type="spellStart"/>
      <w:r w:rsidRPr="007B6587">
        <w:rPr>
          <w:rFonts w:ascii="Arial" w:hAnsi="Arial" w:cs="Arial"/>
          <w:sz w:val="20"/>
          <w:szCs w:val="20"/>
        </w:rPr>
        <w:t>disaster</w:t>
      </w:r>
      <w:proofErr w:type="spellEnd"/>
      <w:r w:rsidRPr="007B6587">
        <w:rPr>
          <w:rFonts w:ascii="Arial" w:hAnsi="Arial" w:cs="Arial"/>
          <w:sz w:val="20"/>
          <w:szCs w:val="20"/>
        </w:rPr>
        <w:t xml:space="preserve"> </w:t>
      </w:r>
      <w:proofErr w:type="spellStart"/>
      <w:r w:rsidRPr="007B6587">
        <w:rPr>
          <w:rFonts w:ascii="Arial" w:hAnsi="Arial" w:cs="Arial"/>
          <w:sz w:val="20"/>
          <w:szCs w:val="20"/>
        </w:rPr>
        <w:t>recovery</w:t>
      </w:r>
      <w:proofErr w:type="spellEnd"/>
      <w:r w:rsidRPr="007B6587">
        <w:rPr>
          <w:rFonts w:ascii="Arial" w:hAnsi="Arial" w:cs="Arial"/>
          <w:sz w:val="20"/>
          <w:szCs w:val="20"/>
        </w:rPr>
        <w:t xml:space="preserve"> plán. Objednatel též akceptuje zaškolení formou dotazů a odpovědí při instalaci zařízení v lokalitách a tedy možnost poměrného zkrácení workshopu (pokud se na tomto vzájemně dohodne objednatel s dodavatelem).</w:t>
      </w:r>
    </w:p>
    <w:p w:rsidR="00F55A3A" w:rsidRDefault="00F55A3A" w:rsidP="00991EA5">
      <w:pPr>
        <w:pStyle w:val="Bezmezer"/>
        <w:spacing w:line="276" w:lineRule="auto"/>
        <w:jc w:val="both"/>
        <w:rPr>
          <w:rFonts w:ascii="Arial" w:hAnsi="Arial" w:cs="Arial"/>
          <w:sz w:val="20"/>
          <w:szCs w:val="20"/>
        </w:rPr>
      </w:pPr>
    </w:p>
    <w:p w:rsidR="002E5AE9" w:rsidRPr="00F55A3A" w:rsidRDefault="002E5AE9" w:rsidP="00991EA5">
      <w:pPr>
        <w:pStyle w:val="Bezmezer"/>
        <w:spacing w:line="276" w:lineRule="auto"/>
        <w:jc w:val="both"/>
        <w:rPr>
          <w:rFonts w:ascii="Arial" w:hAnsi="Arial" w:cs="Arial"/>
          <w:b/>
          <w:i/>
          <w:sz w:val="20"/>
          <w:szCs w:val="20"/>
          <w:highlight w:val="yellow"/>
          <w:u w:val="single"/>
        </w:rPr>
      </w:pPr>
      <w:r w:rsidRPr="00F55A3A">
        <w:rPr>
          <w:rFonts w:ascii="Arial" w:hAnsi="Arial" w:cs="Arial"/>
          <w:b/>
          <w:i/>
          <w:sz w:val="20"/>
          <w:szCs w:val="20"/>
          <w:u w:val="single"/>
        </w:rPr>
        <w:t>Požadavky na záruku a servis celého zařízení</w:t>
      </w:r>
    </w:p>
    <w:p w:rsidR="002E5AE9" w:rsidRDefault="002E5AE9" w:rsidP="00991EA5">
      <w:pPr>
        <w:pStyle w:val="Bezmezer"/>
        <w:spacing w:line="276" w:lineRule="auto"/>
        <w:jc w:val="both"/>
        <w:rPr>
          <w:rFonts w:ascii="Arial" w:hAnsi="Arial" w:cs="Arial"/>
          <w:color w:val="000000"/>
          <w:sz w:val="20"/>
          <w:szCs w:val="20"/>
        </w:rPr>
      </w:pPr>
      <w:r w:rsidRPr="00991EA5">
        <w:rPr>
          <w:rFonts w:ascii="Arial" w:hAnsi="Arial" w:cs="Arial"/>
          <w:color w:val="000000"/>
          <w:sz w:val="20"/>
          <w:szCs w:val="20"/>
        </w:rPr>
        <w:t xml:space="preserve">Na všechna nově dodaná zařízení požaduje objednatel poskytnutí záruky po dobu 5 let se službou nadstandardního servisu, která zaručuje </w:t>
      </w:r>
      <w:r w:rsidR="00F55A3A">
        <w:rPr>
          <w:rFonts w:ascii="Arial" w:hAnsi="Arial" w:cs="Arial"/>
          <w:color w:val="000000"/>
          <w:sz w:val="20"/>
          <w:szCs w:val="20"/>
        </w:rPr>
        <w:t xml:space="preserve">provedení </w:t>
      </w:r>
      <w:r w:rsidRPr="00991EA5">
        <w:rPr>
          <w:rFonts w:ascii="Arial" w:hAnsi="Arial" w:cs="Arial"/>
          <w:color w:val="000000"/>
          <w:sz w:val="20"/>
          <w:szCs w:val="20"/>
        </w:rPr>
        <w:t>zásah</w:t>
      </w:r>
      <w:r w:rsidR="00F55A3A">
        <w:rPr>
          <w:rFonts w:ascii="Arial" w:hAnsi="Arial" w:cs="Arial"/>
          <w:color w:val="000000"/>
          <w:sz w:val="20"/>
          <w:szCs w:val="20"/>
        </w:rPr>
        <w:t>u</w:t>
      </w:r>
      <w:r w:rsidRPr="00991EA5">
        <w:rPr>
          <w:rFonts w:ascii="Arial" w:hAnsi="Arial" w:cs="Arial"/>
          <w:color w:val="000000"/>
          <w:sz w:val="20"/>
          <w:szCs w:val="20"/>
        </w:rPr>
        <w:t xml:space="preserve"> a oprav</w:t>
      </w:r>
      <w:r w:rsidR="00F55A3A">
        <w:rPr>
          <w:rFonts w:ascii="Arial" w:hAnsi="Arial" w:cs="Arial"/>
          <w:color w:val="000000"/>
          <w:sz w:val="20"/>
          <w:szCs w:val="20"/>
        </w:rPr>
        <w:t>y</w:t>
      </w:r>
      <w:r w:rsidRPr="00991EA5">
        <w:rPr>
          <w:rFonts w:ascii="Arial" w:hAnsi="Arial" w:cs="Arial"/>
          <w:color w:val="000000"/>
          <w:sz w:val="20"/>
          <w:szCs w:val="20"/>
        </w:rPr>
        <w:t xml:space="preserve"> technologií </w:t>
      </w:r>
      <w:r w:rsidR="00F55A3A">
        <w:rPr>
          <w:rFonts w:ascii="Arial" w:hAnsi="Arial" w:cs="Arial"/>
          <w:color w:val="000000"/>
          <w:sz w:val="20"/>
          <w:szCs w:val="20"/>
        </w:rPr>
        <w:t xml:space="preserve">dle </w:t>
      </w:r>
      <w:r w:rsidR="00B1185E">
        <w:rPr>
          <w:rFonts w:ascii="Arial" w:hAnsi="Arial" w:cs="Arial"/>
          <w:color w:val="000000"/>
          <w:sz w:val="20"/>
          <w:szCs w:val="20"/>
        </w:rPr>
        <w:t xml:space="preserve">níže uvedených </w:t>
      </w:r>
      <w:r w:rsidR="00F55A3A">
        <w:rPr>
          <w:rFonts w:ascii="Arial" w:hAnsi="Arial" w:cs="Arial"/>
          <w:color w:val="000000"/>
          <w:sz w:val="20"/>
          <w:szCs w:val="20"/>
        </w:rPr>
        <w:t>tabul</w:t>
      </w:r>
      <w:r w:rsidR="00B1185E">
        <w:rPr>
          <w:rFonts w:ascii="Arial" w:hAnsi="Arial" w:cs="Arial"/>
          <w:color w:val="000000"/>
          <w:sz w:val="20"/>
          <w:szCs w:val="20"/>
        </w:rPr>
        <w:t>e</w:t>
      </w:r>
      <w:r w:rsidR="00F55A3A">
        <w:rPr>
          <w:rFonts w:ascii="Arial" w:hAnsi="Arial" w:cs="Arial"/>
          <w:color w:val="000000"/>
          <w:sz w:val="20"/>
          <w:szCs w:val="20"/>
        </w:rPr>
        <w:t>k</w:t>
      </w:r>
      <w:r w:rsidRPr="00991EA5">
        <w:rPr>
          <w:rFonts w:ascii="Arial" w:hAnsi="Arial" w:cs="Arial"/>
          <w:color w:val="000000"/>
          <w:sz w:val="20"/>
          <w:szCs w:val="20"/>
        </w:rPr>
        <w:t xml:space="preserve">. Záruka se týká všech dodaných komponent (například i na </w:t>
      </w:r>
      <w:r w:rsidR="00F55A3A">
        <w:rPr>
          <w:rFonts w:ascii="Arial" w:hAnsi="Arial" w:cs="Arial"/>
          <w:color w:val="000000"/>
          <w:sz w:val="20"/>
          <w:szCs w:val="20"/>
        </w:rPr>
        <w:t xml:space="preserve">tzv. </w:t>
      </w:r>
      <w:proofErr w:type="spellStart"/>
      <w:r w:rsidRPr="00991EA5">
        <w:rPr>
          <w:rFonts w:ascii="Arial" w:hAnsi="Arial" w:cs="Arial"/>
          <w:color w:val="000000"/>
          <w:sz w:val="20"/>
          <w:szCs w:val="20"/>
        </w:rPr>
        <w:t>vybydlení</w:t>
      </w:r>
      <w:proofErr w:type="spellEnd"/>
      <w:r w:rsidRPr="00991EA5">
        <w:rPr>
          <w:rFonts w:ascii="Arial" w:hAnsi="Arial" w:cs="Arial"/>
          <w:color w:val="000000"/>
          <w:sz w:val="20"/>
          <w:szCs w:val="20"/>
        </w:rPr>
        <w:t xml:space="preserve"> SSD disků). V případě neopravitelné poruchy zařízení u </w:t>
      </w:r>
      <w:r w:rsidR="00A252A6">
        <w:rPr>
          <w:rFonts w:ascii="Arial" w:hAnsi="Arial" w:cs="Arial"/>
          <w:color w:val="000000"/>
          <w:sz w:val="20"/>
          <w:szCs w:val="20"/>
        </w:rPr>
        <w:t>objednatele</w:t>
      </w:r>
      <w:r w:rsidRPr="00991EA5">
        <w:rPr>
          <w:rFonts w:ascii="Arial" w:hAnsi="Arial" w:cs="Arial"/>
          <w:color w:val="000000"/>
          <w:sz w:val="20"/>
          <w:szCs w:val="20"/>
        </w:rPr>
        <w:t xml:space="preserve">, dodavatel poskytne náhradní zařízení bezplatně do doby opravy nebo výměny původního zařízení. Po obdržení nového zařízení provede dodavatel zpětnou </w:t>
      </w:r>
      <w:proofErr w:type="spellStart"/>
      <w:r w:rsidRPr="00991EA5">
        <w:rPr>
          <w:rFonts w:ascii="Arial" w:hAnsi="Arial" w:cs="Arial"/>
          <w:color w:val="000000"/>
          <w:sz w:val="20"/>
          <w:szCs w:val="20"/>
        </w:rPr>
        <w:t>rekonfiguraci</w:t>
      </w:r>
      <w:proofErr w:type="spellEnd"/>
      <w:r w:rsidRPr="00991EA5">
        <w:rPr>
          <w:rFonts w:ascii="Arial" w:hAnsi="Arial" w:cs="Arial"/>
          <w:color w:val="000000"/>
          <w:sz w:val="20"/>
          <w:szCs w:val="20"/>
        </w:rPr>
        <w:t xml:space="preserve"> a nastavení. V rámci záruky dodavatel poskytne objednateli v ceně zařízení veškerý servis, technickou, systémovou a</w:t>
      </w:r>
      <w:r w:rsidR="005416DA">
        <w:rPr>
          <w:rFonts w:ascii="Arial" w:hAnsi="Arial" w:cs="Arial"/>
          <w:color w:val="000000"/>
          <w:sz w:val="20"/>
          <w:szCs w:val="20"/>
        </w:rPr>
        <w:t xml:space="preserve"> </w:t>
      </w:r>
      <w:r w:rsidRPr="00991EA5">
        <w:rPr>
          <w:rFonts w:ascii="Arial" w:hAnsi="Arial" w:cs="Arial"/>
          <w:color w:val="000000"/>
          <w:sz w:val="20"/>
          <w:szCs w:val="20"/>
        </w:rPr>
        <w:t>konzultační pomoc týkající se předmětu dodávky.</w:t>
      </w:r>
    </w:p>
    <w:p w:rsidR="005416DA" w:rsidRDefault="005416DA" w:rsidP="00991EA5">
      <w:pPr>
        <w:pStyle w:val="Bezmezer"/>
        <w:spacing w:line="276" w:lineRule="auto"/>
        <w:jc w:val="both"/>
        <w:rPr>
          <w:rFonts w:ascii="Arial" w:hAnsi="Arial" w:cs="Arial"/>
          <w:color w:val="000000"/>
          <w:sz w:val="20"/>
          <w:szCs w:val="20"/>
        </w:rPr>
      </w:pPr>
    </w:p>
    <w:tbl>
      <w:tblPr>
        <w:tblpPr w:leftFromText="141" w:rightFromText="141" w:vertAnchor="text" w:horzAnchor="margin" w:tblpXSpec="center" w:tblpY="103"/>
        <w:tblW w:w="4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tblPr>
      <w:tblGrid>
        <w:gridCol w:w="5896"/>
        <w:gridCol w:w="1088"/>
        <w:gridCol w:w="1234"/>
      </w:tblGrid>
      <w:tr w:rsidR="005416DA" w:rsidTr="005416DA">
        <w:trPr>
          <w:trHeight w:val="524"/>
          <w:jc w:val="center"/>
        </w:trPr>
        <w:tc>
          <w:tcPr>
            <w:tcW w:w="3587" w:type="pct"/>
            <w:vAlign w:val="bottom"/>
          </w:tcPr>
          <w:p w:rsidR="005416DA" w:rsidRPr="000951D3" w:rsidRDefault="005416DA" w:rsidP="005416DA">
            <w:pPr>
              <w:keepNext/>
              <w:jc w:val="center"/>
              <w:rPr>
                <w:rFonts w:ascii="Arial" w:hAnsi="Arial" w:cs="Arial"/>
                <w:b/>
                <w:sz w:val="20"/>
                <w:szCs w:val="20"/>
              </w:rPr>
            </w:pPr>
            <w:r w:rsidRPr="000951D3">
              <w:rPr>
                <w:rFonts w:ascii="Arial" w:hAnsi="Arial" w:cs="Arial"/>
                <w:b/>
                <w:sz w:val="20"/>
                <w:szCs w:val="20"/>
              </w:rPr>
              <w:t>Požadavky</w:t>
            </w:r>
            <w:r>
              <w:rPr>
                <w:rFonts w:ascii="Arial" w:hAnsi="Arial" w:cs="Arial"/>
                <w:b/>
                <w:sz w:val="20"/>
                <w:szCs w:val="20"/>
              </w:rPr>
              <w:t xml:space="preserve"> na záruku a servis</w:t>
            </w:r>
          </w:p>
        </w:tc>
        <w:tc>
          <w:tcPr>
            <w:tcW w:w="662" w:type="pct"/>
            <w:vAlign w:val="bottom"/>
          </w:tcPr>
          <w:p w:rsidR="005416DA" w:rsidRPr="000951D3" w:rsidRDefault="005416DA" w:rsidP="005416DA">
            <w:pPr>
              <w:keepNext/>
              <w:jc w:val="center"/>
              <w:rPr>
                <w:rFonts w:ascii="Arial" w:hAnsi="Arial" w:cs="Arial"/>
                <w:b/>
                <w:sz w:val="20"/>
                <w:szCs w:val="20"/>
              </w:rPr>
            </w:pPr>
            <w:r w:rsidRPr="000951D3">
              <w:rPr>
                <w:rFonts w:ascii="Arial" w:hAnsi="Arial" w:cs="Arial"/>
                <w:b/>
                <w:sz w:val="20"/>
                <w:szCs w:val="20"/>
              </w:rPr>
              <w:t>Typ vyjádření</w:t>
            </w:r>
          </w:p>
        </w:tc>
        <w:tc>
          <w:tcPr>
            <w:tcW w:w="751" w:type="pct"/>
            <w:vAlign w:val="bottom"/>
          </w:tcPr>
          <w:p w:rsidR="005416DA" w:rsidRPr="000951D3" w:rsidRDefault="005416DA" w:rsidP="005416DA">
            <w:pPr>
              <w:keepNext/>
              <w:jc w:val="center"/>
              <w:rPr>
                <w:rFonts w:ascii="Arial" w:hAnsi="Arial" w:cs="Arial"/>
                <w:b/>
                <w:sz w:val="20"/>
                <w:szCs w:val="20"/>
              </w:rPr>
            </w:pPr>
            <w:r w:rsidRPr="000951D3">
              <w:rPr>
                <w:rFonts w:ascii="Arial" w:hAnsi="Arial" w:cs="Arial"/>
                <w:b/>
                <w:sz w:val="20"/>
                <w:szCs w:val="20"/>
              </w:rPr>
              <w:t>Požadavky</w:t>
            </w:r>
          </w:p>
        </w:tc>
      </w:tr>
      <w:tr w:rsidR="005416DA" w:rsidTr="005416DA">
        <w:trPr>
          <w:trHeight w:val="403"/>
          <w:jc w:val="center"/>
        </w:trPr>
        <w:tc>
          <w:tcPr>
            <w:tcW w:w="3587" w:type="pct"/>
            <w:vAlign w:val="center"/>
          </w:tcPr>
          <w:p w:rsidR="005416DA" w:rsidRPr="000951D3" w:rsidRDefault="005416DA" w:rsidP="005416DA">
            <w:pPr>
              <w:keepNext/>
              <w:rPr>
                <w:rFonts w:ascii="Arial" w:hAnsi="Arial" w:cs="Arial"/>
                <w:sz w:val="20"/>
                <w:szCs w:val="20"/>
              </w:rPr>
            </w:pPr>
            <w:r w:rsidRPr="000951D3">
              <w:rPr>
                <w:rFonts w:ascii="Arial" w:hAnsi="Arial" w:cs="Arial"/>
                <w:sz w:val="20"/>
                <w:szCs w:val="20"/>
              </w:rPr>
              <w:t>Doba záruky</w:t>
            </w:r>
          </w:p>
        </w:tc>
        <w:tc>
          <w:tcPr>
            <w:tcW w:w="662"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roky</w:t>
            </w:r>
          </w:p>
        </w:tc>
        <w:tc>
          <w:tcPr>
            <w:tcW w:w="751"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min. 5</w:t>
            </w:r>
          </w:p>
        </w:tc>
      </w:tr>
      <w:tr w:rsidR="005416DA" w:rsidTr="005416DA">
        <w:trPr>
          <w:trHeight w:val="403"/>
          <w:jc w:val="center"/>
        </w:trPr>
        <w:tc>
          <w:tcPr>
            <w:tcW w:w="3587" w:type="pct"/>
            <w:vAlign w:val="center"/>
          </w:tcPr>
          <w:p w:rsidR="005416DA" w:rsidRPr="000951D3" w:rsidRDefault="005416DA" w:rsidP="005416DA">
            <w:pPr>
              <w:keepNext/>
              <w:rPr>
                <w:rFonts w:ascii="Arial" w:hAnsi="Arial" w:cs="Arial"/>
                <w:sz w:val="20"/>
                <w:szCs w:val="20"/>
              </w:rPr>
            </w:pPr>
            <w:r w:rsidRPr="000951D3">
              <w:rPr>
                <w:rFonts w:ascii="Arial" w:hAnsi="Arial" w:cs="Arial"/>
                <w:sz w:val="20"/>
                <w:szCs w:val="20"/>
              </w:rPr>
              <w:t>Dodavatel je certifikovaným servisním partnerem výrobce dodávaných technologií</w:t>
            </w:r>
          </w:p>
        </w:tc>
        <w:tc>
          <w:tcPr>
            <w:tcW w:w="662"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text</w:t>
            </w:r>
          </w:p>
        </w:tc>
        <w:tc>
          <w:tcPr>
            <w:tcW w:w="751"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ano</w:t>
            </w:r>
          </w:p>
        </w:tc>
      </w:tr>
      <w:tr w:rsidR="005416DA" w:rsidTr="005416DA">
        <w:trPr>
          <w:trHeight w:val="403"/>
          <w:jc w:val="center"/>
        </w:trPr>
        <w:tc>
          <w:tcPr>
            <w:tcW w:w="3587" w:type="pct"/>
            <w:vAlign w:val="center"/>
          </w:tcPr>
          <w:p w:rsidR="005416DA" w:rsidRPr="000951D3" w:rsidRDefault="005416DA" w:rsidP="005416DA">
            <w:pPr>
              <w:keepNext/>
              <w:rPr>
                <w:rFonts w:ascii="Arial" w:hAnsi="Arial" w:cs="Arial"/>
                <w:sz w:val="20"/>
                <w:szCs w:val="20"/>
              </w:rPr>
            </w:pPr>
            <w:r w:rsidRPr="000951D3">
              <w:rPr>
                <w:rFonts w:ascii="Arial" w:hAnsi="Arial" w:cs="Arial"/>
                <w:sz w:val="20"/>
                <w:szCs w:val="20"/>
              </w:rPr>
              <w:t>Dosažitelnost autorizovaného servisu</w:t>
            </w:r>
          </w:p>
        </w:tc>
        <w:tc>
          <w:tcPr>
            <w:tcW w:w="662"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text</w:t>
            </w:r>
          </w:p>
        </w:tc>
        <w:tc>
          <w:tcPr>
            <w:tcW w:w="751"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ČR</w:t>
            </w:r>
          </w:p>
        </w:tc>
      </w:tr>
      <w:tr w:rsidR="005416DA" w:rsidTr="005416DA">
        <w:trPr>
          <w:trHeight w:val="403"/>
          <w:jc w:val="center"/>
        </w:trPr>
        <w:tc>
          <w:tcPr>
            <w:tcW w:w="3587" w:type="pct"/>
            <w:vAlign w:val="center"/>
          </w:tcPr>
          <w:p w:rsidR="005416DA" w:rsidRPr="000951D3" w:rsidRDefault="005416DA" w:rsidP="005416DA">
            <w:pPr>
              <w:keepNext/>
              <w:rPr>
                <w:rFonts w:ascii="Arial" w:hAnsi="Arial" w:cs="Arial"/>
                <w:sz w:val="20"/>
                <w:szCs w:val="20"/>
              </w:rPr>
            </w:pPr>
            <w:r w:rsidRPr="000951D3">
              <w:rPr>
                <w:rFonts w:ascii="Arial" w:hAnsi="Arial" w:cs="Arial"/>
                <w:sz w:val="20"/>
                <w:szCs w:val="20"/>
              </w:rPr>
              <w:t>Výrobce má zastoupení na území ČR</w:t>
            </w:r>
          </w:p>
        </w:tc>
        <w:tc>
          <w:tcPr>
            <w:tcW w:w="662"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text</w:t>
            </w:r>
          </w:p>
        </w:tc>
        <w:tc>
          <w:tcPr>
            <w:tcW w:w="751"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ano</w:t>
            </w:r>
          </w:p>
        </w:tc>
      </w:tr>
      <w:tr w:rsidR="005416DA" w:rsidTr="005416DA">
        <w:trPr>
          <w:trHeight w:val="403"/>
          <w:jc w:val="center"/>
        </w:trPr>
        <w:tc>
          <w:tcPr>
            <w:tcW w:w="3587" w:type="pct"/>
            <w:vAlign w:val="center"/>
          </w:tcPr>
          <w:p w:rsidR="005416DA" w:rsidRPr="000951D3" w:rsidRDefault="005416DA" w:rsidP="005416DA">
            <w:pPr>
              <w:keepNext/>
              <w:rPr>
                <w:rFonts w:ascii="Arial" w:hAnsi="Arial" w:cs="Arial"/>
                <w:sz w:val="20"/>
                <w:szCs w:val="20"/>
              </w:rPr>
            </w:pPr>
            <w:r w:rsidRPr="000951D3">
              <w:rPr>
                <w:rFonts w:ascii="Arial" w:hAnsi="Arial" w:cs="Arial"/>
                <w:sz w:val="20"/>
                <w:szCs w:val="20"/>
              </w:rPr>
              <w:t>Telefonická podpora (</w:t>
            </w:r>
            <w:proofErr w:type="spellStart"/>
            <w:r w:rsidRPr="000951D3">
              <w:rPr>
                <w:rFonts w:ascii="Arial" w:hAnsi="Arial" w:cs="Arial"/>
                <w:sz w:val="20"/>
                <w:szCs w:val="20"/>
              </w:rPr>
              <w:t>hotline</w:t>
            </w:r>
            <w:proofErr w:type="spellEnd"/>
            <w:r w:rsidRPr="000951D3">
              <w:rPr>
                <w:rFonts w:ascii="Arial" w:hAnsi="Arial" w:cs="Arial"/>
                <w:sz w:val="20"/>
                <w:szCs w:val="20"/>
              </w:rPr>
              <w:t>)</w:t>
            </w:r>
          </w:p>
        </w:tc>
        <w:tc>
          <w:tcPr>
            <w:tcW w:w="662"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text</w:t>
            </w:r>
          </w:p>
        </w:tc>
        <w:tc>
          <w:tcPr>
            <w:tcW w:w="751"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ano</w:t>
            </w:r>
          </w:p>
        </w:tc>
      </w:tr>
      <w:tr w:rsidR="005416DA" w:rsidTr="005416DA">
        <w:trPr>
          <w:trHeight w:val="403"/>
          <w:jc w:val="center"/>
        </w:trPr>
        <w:tc>
          <w:tcPr>
            <w:tcW w:w="3587" w:type="pct"/>
            <w:vAlign w:val="center"/>
          </w:tcPr>
          <w:p w:rsidR="005416DA" w:rsidRPr="000951D3" w:rsidRDefault="005416DA" w:rsidP="005416DA">
            <w:pPr>
              <w:keepNext/>
              <w:rPr>
                <w:rFonts w:ascii="Arial" w:hAnsi="Arial" w:cs="Arial"/>
                <w:sz w:val="20"/>
                <w:szCs w:val="20"/>
              </w:rPr>
            </w:pPr>
            <w:r w:rsidRPr="000951D3">
              <w:rPr>
                <w:rFonts w:ascii="Arial" w:hAnsi="Arial" w:cs="Arial"/>
                <w:sz w:val="20"/>
                <w:szCs w:val="20"/>
              </w:rPr>
              <w:t>Servis u zákazníka</w:t>
            </w:r>
          </w:p>
        </w:tc>
        <w:tc>
          <w:tcPr>
            <w:tcW w:w="662"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text</w:t>
            </w:r>
          </w:p>
        </w:tc>
        <w:tc>
          <w:tcPr>
            <w:tcW w:w="751"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ano</w:t>
            </w:r>
          </w:p>
        </w:tc>
      </w:tr>
      <w:tr w:rsidR="005416DA" w:rsidTr="005416DA">
        <w:trPr>
          <w:trHeight w:val="403"/>
          <w:jc w:val="center"/>
        </w:trPr>
        <w:tc>
          <w:tcPr>
            <w:tcW w:w="3587" w:type="pct"/>
            <w:vAlign w:val="center"/>
          </w:tcPr>
          <w:p w:rsidR="005416DA" w:rsidRPr="000951D3" w:rsidRDefault="005416DA" w:rsidP="005416DA">
            <w:pPr>
              <w:keepNext/>
              <w:rPr>
                <w:rFonts w:ascii="Arial" w:hAnsi="Arial" w:cs="Arial"/>
                <w:sz w:val="20"/>
                <w:szCs w:val="20"/>
              </w:rPr>
            </w:pPr>
            <w:r w:rsidRPr="000951D3">
              <w:rPr>
                <w:rFonts w:ascii="Arial" w:hAnsi="Arial" w:cs="Arial"/>
                <w:sz w:val="20"/>
                <w:szCs w:val="20"/>
              </w:rPr>
              <w:t>Výměna vadného výrobku</w:t>
            </w:r>
          </w:p>
        </w:tc>
        <w:tc>
          <w:tcPr>
            <w:tcW w:w="662"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text</w:t>
            </w:r>
          </w:p>
        </w:tc>
        <w:tc>
          <w:tcPr>
            <w:tcW w:w="751"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ano</w:t>
            </w:r>
          </w:p>
        </w:tc>
      </w:tr>
      <w:tr w:rsidR="005416DA" w:rsidTr="005416DA">
        <w:trPr>
          <w:trHeight w:val="403"/>
          <w:jc w:val="center"/>
        </w:trPr>
        <w:tc>
          <w:tcPr>
            <w:tcW w:w="3587" w:type="pct"/>
            <w:vAlign w:val="center"/>
          </w:tcPr>
          <w:p w:rsidR="005416DA" w:rsidRPr="000951D3" w:rsidRDefault="005416DA" w:rsidP="005416DA">
            <w:pPr>
              <w:keepNext/>
              <w:rPr>
                <w:rFonts w:ascii="Arial" w:hAnsi="Arial" w:cs="Arial"/>
                <w:sz w:val="20"/>
                <w:szCs w:val="20"/>
              </w:rPr>
            </w:pPr>
            <w:r w:rsidRPr="000951D3">
              <w:rPr>
                <w:rFonts w:ascii="Arial" w:hAnsi="Arial" w:cs="Arial"/>
                <w:sz w:val="20"/>
                <w:szCs w:val="20"/>
              </w:rPr>
              <w:t>Veškeré náklady s prací k řádnému plnění této zakázky jsou součástí nabídkové ceny, není-li výslovně uvedeno jinak.</w:t>
            </w:r>
          </w:p>
        </w:tc>
        <w:tc>
          <w:tcPr>
            <w:tcW w:w="662"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text</w:t>
            </w:r>
          </w:p>
        </w:tc>
        <w:tc>
          <w:tcPr>
            <w:tcW w:w="751"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ano</w:t>
            </w:r>
          </w:p>
        </w:tc>
      </w:tr>
      <w:tr w:rsidR="005416DA" w:rsidTr="005416DA">
        <w:trPr>
          <w:trHeight w:val="403"/>
          <w:jc w:val="center"/>
        </w:trPr>
        <w:tc>
          <w:tcPr>
            <w:tcW w:w="3587" w:type="pct"/>
            <w:vAlign w:val="center"/>
          </w:tcPr>
          <w:p w:rsidR="005416DA" w:rsidRPr="000951D3" w:rsidRDefault="005416DA" w:rsidP="005416DA">
            <w:pPr>
              <w:keepNext/>
              <w:rPr>
                <w:rFonts w:ascii="Arial" w:hAnsi="Arial" w:cs="Arial"/>
                <w:sz w:val="20"/>
                <w:szCs w:val="20"/>
              </w:rPr>
            </w:pPr>
            <w:proofErr w:type="spellStart"/>
            <w:r w:rsidRPr="000951D3">
              <w:rPr>
                <w:rFonts w:ascii="Arial" w:hAnsi="Arial" w:cs="Arial"/>
                <w:sz w:val="20"/>
                <w:szCs w:val="20"/>
              </w:rPr>
              <w:t>Maintenance</w:t>
            </w:r>
            <w:proofErr w:type="spellEnd"/>
            <w:r w:rsidRPr="000951D3">
              <w:rPr>
                <w:rFonts w:ascii="Arial" w:hAnsi="Arial" w:cs="Arial"/>
                <w:sz w:val="20"/>
                <w:szCs w:val="20"/>
              </w:rPr>
              <w:t xml:space="preserve"> dodaných licencí nutných k provozování řešení, včetně nároku na nové verze</w:t>
            </w:r>
          </w:p>
        </w:tc>
        <w:tc>
          <w:tcPr>
            <w:tcW w:w="662"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roky</w:t>
            </w:r>
          </w:p>
        </w:tc>
        <w:tc>
          <w:tcPr>
            <w:tcW w:w="751" w:type="pc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min. 5</w:t>
            </w:r>
          </w:p>
        </w:tc>
      </w:tr>
      <w:tr w:rsidR="005416DA" w:rsidTr="005416DA">
        <w:trPr>
          <w:trHeight w:val="403"/>
          <w:jc w:val="center"/>
        </w:trPr>
        <w:tc>
          <w:tcPr>
            <w:tcW w:w="3587" w:type="pct"/>
            <w:vAlign w:val="center"/>
          </w:tcPr>
          <w:p w:rsidR="005416DA" w:rsidRPr="000951D3" w:rsidRDefault="005416DA" w:rsidP="005416DA">
            <w:pPr>
              <w:keepNext/>
              <w:rPr>
                <w:rFonts w:ascii="Arial" w:hAnsi="Arial" w:cs="Arial"/>
                <w:sz w:val="20"/>
                <w:szCs w:val="20"/>
              </w:rPr>
            </w:pPr>
            <w:r w:rsidRPr="000951D3">
              <w:rPr>
                <w:rFonts w:ascii="Arial" w:hAnsi="Arial" w:cs="Arial"/>
                <w:sz w:val="20"/>
                <w:szCs w:val="20"/>
              </w:rPr>
              <w:t>Rozsah poskytovaných servisních hodin pro podporu zálohovacího systému (předpokládá se rovnoměrné 1 MD/měsíc, možné ale použít libovolně dle potřeb objednatele)</w:t>
            </w:r>
          </w:p>
        </w:tc>
        <w:tc>
          <w:tcPr>
            <w:tcW w:w="662" w:type="pct"/>
            <w:vMerge w:val="restart"/>
            <w:vAlign w:val="center"/>
          </w:tcPr>
          <w:p w:rsidR="005416DA" w:rsidRPr="000951D3" w:rsidRDefault="005416DA" w:rsidP="005416DA">
            <w:pPr>
              <w:keepNext/>
              <w:jc w:val="center"/>
              <w:rPr>
                <w:rFonts w:ascii="Arial" w:hAnsi="Arial" w:cs="Arial"/>
                <w:sz w:val="20"/>
                <w:szCs w:val="20"/>
              </w:rPr>
            </w:pPr>
            <w:r w:rsidRPr="000951D3">
              <w:rPr>
                <w:rFonts w:ascii="Arial" w:hAnsi="Arial" w:cs="Arial"/>
                <w:sz w:val="20"/>
                <w:szCs w:val="20"/>
              </w:rPr>
              <w:t>Hodin</w:t>
            </w:r>
          </w:p>
        </w:tc>
        <w:tc>
          <w:tcPr>
            <w:tcW w:w="751" w:type="pct"/>
            <w:vMerge w:val="restart"/>
            <w:shd w:val="clear" w:color="auto" w:fill="auto"/>
            <w:vAlign w:val="center"/>
          </w:tcPr>
          <w:p w:rsidR="005416DA" w:rsidRPr="000951D3" w:rsidRDefault="005416DA" w:rsidP="005416DA">
            <w:pPr>
              <w:keepNext/>
              <w:jc w:val="center"/>
              <w:rPr>
                <w:rFonts w:ascii="Arial" w:hAnsi="Arial" w:cs="Arial"/>
                <w:sz w:val="20"/>
                <w:szCs w:val="20"/>
                <w:highlight w:val="yellow"/>
              </w:rPr>
            </w:pPr>
            <w:r w:rsidRPr="000951D3">
              <w:rPr>
                <w:rFonts w:ascii="Arial" w:hAnsi="Arial" w:cs="Arial"/>
                <w:sz w:val="20"/>
                <w:szCs w:val="20"/>
              </w:rPr>
              <w:t xml:space="preserve">2,5 MD/ </w:t>
            </w:r>
            <w:proofErr w:type="spellStart"/>
            <w:r w:rsidRPr="000951D3">
              <w:rPr>
                <w:rFonts w:ascii="Arial" w:hAnsi="Arial" w:cs="Arial"/>
                <w:sz w:val="20"/>
                <w:szCs w:val="20"/>
              </w:rPr>
              <w:t>měs</w:t>
            </w:r>
            <w:proofErr w:type="spellEnd"/>
            <w:r w:rsidRPr="000951D3">
              <w:rPr>
                <w:rFonts w:ascii="Arial" w:hAnsi="Arial" w:cs="Arial"/>
                <w:sz w:val="20"/>
                <w:szCs w:val="20"/>
              </w:rPr>
              <w:t>.</w:t>
            </w:r>
          </w:p>
        </w:tc>
      </w:tr>
      <w:tr w:rsidR="005416DA" w:rsidTr="005416DA">
        <w:trPr>
          <w:trHeight w:val="403"/>
          <w:jc w:val="center"/>
        </w:trPr>
        <w:tc>
          <w:tcPr>
            <w:tcW w:w="3587" w:type="pct"/>
            <w:vAlign w:val="center"/>
          </w:tcPr>
          <w:p w:rsidR="005416DA" w:rsidRPr="000951D3" w:rsidRDefault="005416DA" w:rsidP="005416DA">
            <w:pPr>
              <w:keepNext/>
              <w:rPr>
                <w:rFonts w:ascii="Arial" w:hAnsi="Arial" w:cs="Arial"/>
                <w:sz w:val="20"/>
                <w:szCs w:val="20"/>
              </w:rPr>
            </w:pPr>
            <w:r w:rsidRPr="000951D3">
              <w:rPr>
                <w:rFonts w:ascii="Arial" w:hAnsi="Arial" w:cs="Arial"/>
                <w:sz w:val="20"/>
                <w:szCs w:val="20"/>
              </w:rPr>
              <w:t>Rozsah poskytovaných servisních hodin (asistence při pomoci ve  správě ESX serverů (předpokládá se rovnoměrné 1 MD/měsíc, možné ale použít libovolně dle potřeb objednatele)</w:t>
            </w:r>
          </w:p>
        </w:tc>
        <w:tc>
          <w:tcPr>
            <w:tcW w:w="662" w:type="pct"/>
            <w:vMerge/>
          </w:tcPr>
          <w:p w:rsidR="005416DA" w:rsidRDefault="005416DA" w:rsidP="005416DA">
            <w:pPr>
              <w:keepNext/>
              <w:jc w:val="center"/>
              <w:rPr>
                <w:rFonts w:ascii="Arial" w:hAnsi="Arial" w:cs="Arial"/>
              </w:rPr>
            </w:pPr>
          </w:p>
        </w:tc>
        <w:tc>
          <w:tcPr>
            <w:tcW w:w="751" w:type="pct"/>
            <w:vMerge/>
            <w:shd w:val="clear" w:color="auto" w:fill="auto"/>
          </w:tcPr>
          <w:p w:rsidR="005416DA" w:rsidRDefault="005416DA" w:rsidP="005416DA">
            <w:pPr>
              <w:keepNext/>
              <w:jc w:val="center"/>
              <w:rPr>
                <w:rFonts w:ascii="Arial" w:hAnsi="Arial" w:cs="Arial"/>
              </w:rPr>
            </w:pPr>
          </w:p>
        </w:tc>
      </w:tr>
      <w:tr w:rsidR="005416DA" w:rsidTr="005416DA">
        <w:trPr>
          <w:trHeight w:val="403"/>
          <w:jc w:val="center"/>
        </w:trPr>
        <w:tc>
          <w:tcPr>
            <w:tcW w:w="3587" w:type="pct"/>
            <w:vAlign w:val="center"/>
          </w:tcPr>
          <w:p w:rsidR="005416DA" w:rsidRPr="000951D3" w:rsidRDefault="005416DA" w:rsidP="005416DA">
            <w:pPr>
              <w:keepNext/>
              <w:rPr>
                <w:rFonts w:ascii="Arial" w:hAnsi="Arial" w:cs="Arial"/>
                <w:sz w:val="20"/>
                <w:szCs w:val="20"/>
              </w:rPr>
            </w:pPr>
            <w:r w:rsidRPr="000951D3">
              <w:rPr>
                <w:rFonts w:ascii="Arial" w:hAnsi="Arial" w:cs="Arial"/>
                <w:sz w:val="20"/>
                <w:szCs w:val="20"/>
              </w:rPr>
              <w:t>Rozsah poskytovaných hodin pro podporu implementačních prací jiných dodavatelů</w:t>
            </w:r>
          </w:p>
          <w:p w:rsidR="005416DA" w:rsidRPr="000951D3" w:rsidRDefault="005416DA" w:rsidP="005416DA">
            <w:pPr>
              <w:keepNext/>
              <w:rPr>
                <w:rFonts w:ascii="Arial" w:hAnsi="Arial" w:cs="Arial"/>
                <w:sz w:val="20"/>
                <w:szCs w:val="20"/>
              </w:rPr>
            </w:pPr>
            <w:r w:rsidRPr="000951D3">
              <w:rPr>
                <w:rFonts w:ascii="Arial" w:hAnsi="Arial" w:cs="Arial"/>
                <w:sz w:val="20"/>
                <w:szCs w:val="20"/>
              </w:rPr>
              <w:t>(předpokládá se rovnoměrné 0,5 MD/měsíc, možné ale použít libovolně dle potřeb objednatele)</w:t>
            </w:r>
          </w:p>
        </w:tc>
        <w:tc>
          <w:tcPr>
            <w:tcW w:w="662" w:type="pct"/>
            <w:vMerge/>
          </w:tcPr>
          <w:p w:rsidR="005416DA" w:rsidRDefault="005416DA" w:rsidP="005416DA">
            <w:pPr>
              <w:keepNext/>
              <w:jc w:val="center"/>
              <w:rPr>
                <w:rFonts w:ascii="Arial" w:hAnsi="Arial" w:cs="Arial"/>
              </w:rPr>
            </w:pPr>
          </w:p>
        </w:tc>
        <w:tc>
          <w:tcPr>
            <w:tcW w:w="751" w:type="pct"/>
            <w:vMerge/>
            <w:shd w:val="clear" w:color="auto" w:fill="auto"/>
          </w:tcPr>
          <w:p w:rsidR="005416DA" w:rsidRDefault="005416DA" w:rsidP="005416DA">
            <w:pPr>
              <w:keepNext/>
              <w:jc w:val="center"/>
              <w:rPr>
                <w:rFonts w:ascii="Arial" w:hAnsi="Arial" w:cs="Arial"/>
                <w:highlight w:val="yellow"/>
              </w:rPr>
            </w:pPr>
          </w:p>
        </w:tc>
      </w:tr>
    </w:tbl>
    <w:p w:rsidR="005416DA" w:rsidRDefault="005416DA" w:rsidP="00991EA5">
      <w:pPr>
        <w:pStyle w:val="Bezmezer"/>
        <w:spacing w:line="276" w:lineRule="auto"/>
        <w:jc w:val="both"/>
        <w:rPr>
          <w:rFonts w:ascii="Arial" w:hAnsi="Arial" w:cs="Arial"/>
          <w:color w:val="000000"/>
          <w:sz w:val="20"/>
          <w:szCs w:val="20"/>
        </w:rPr>
      </w:pPr>
    </w:p>
    <w:p w:rsidR="005416DA" w:rsidRDefault="005416DA" w:rsidP="00991EA5">
      <w:pPr>
        <w:pStyle w:val="Bezmezer"/>
        <w:spacing w:line="276" w:lineRule="auto"/>
        <w:jc w:val="both"/>
        <w:rPr>
          <w:rFonts w:ascii="Arial" w:hAnsi="Arial" w:cs="Arial"/>
          <w:color w:val="000000"/>
          <w:sz w:val="20"/>
          <w:szCs w:val="20"/>
        </w:rPr>
      </w:pPr>
    </w:p>
    <w:p w:rsidR="005416DA" w:rsidRDefault="005416DA" w:rsidP="00991EA5">
      <w:pPr>
        <w:pStyle w:val="Bezmezer"/>
        <w:spacing w:line="276" w:lineRule="auto"/>
        <w:jc w:val="both"/>
        <w:rPr>
          <w:rFonts w:ascii="Arial" w:hAnsi="Arial" w:cs="Arial"/>
          <w:color w:val="000000"/>
          <w:sz w:val="20"/>
          <w:szCs w:val="20"/>
        </w:rPr>
      </w:pPr>
    </w:p>
    <w:p w:rsidR="005416DA" w:rsidRDefault="005416DA" w:rsidP="00991EA5">
      <w:pPr>
        <w:pStyle w:val="Bezmezer"/>
        <w:spacing w:line="276" w:lineRule="auto"/>
        <w:jc w:val="both"/>
        <w:rPr>
          <w:rFonts w:ascii="Arial" w:hAnsi="Arial" w:cs="Arial"/>
          <w:color w:val="000000"/>
          <w:sz w:val="20"/>
          <w:szCs w:val="20"/>
        </w:rPr>
      </w:pPr>
    </w:p>
    <w:p w:rsidR="005416DA" w:rsidRDefault="005416DA" w:rsidP="00991EA5">
      <w:pPr>
        <w:pStyle w:val="Bezmezer"/>
        <w:spacing w:line="276" w:lineRule="auto"/>
        <w:jc w:val="both"/>
        <w:rPr>
          <w:rFonts w:ascii="Arial" w:hAnsi="Arial" w:cs="Arial"/>
          <w:color w:val="000000"/>
          <w:sz w:val="20"/>
          <w:szCs w:val="20"/>
        </w:rPr>
      </w:pPr>
    </w:p>
    <w:p w:rsidR="005416DA" w:rsidRDefault="005416DA" w:rsidP="00991EA5">
      <w:pPr>
        <w:pStyle w:val="Bezmezer"/>
        <w:spacing w:line="276" w:lineRule="auto"/>
        <w:jc w:val="both"/>
        <w:rPr>
          <w:rFonts w:ascii="Arial" w:hAnsi="Arial" w:cs="Arial"/>
          <w:color w:val="000000"/>
          <w:sz w:val="20"/>
          <w:szCs w:val="20"/>
        </w:rPr>
      </w:pPr>
    </w:p>
    <w:p w:rsidR="002E5AE9" w:rsidRPr="00B40A2B" w:rsidRDefault="002E5AE9" w:rsidP="002E5AE9">
      <w:pPr>
        <w:keepNext/>
        <w:spacing w:after="100" w:afterAutospacing="1"/>
        <w:rPr>
          <w:rFonts w:ascii="Arial" w:hAnsi="Arial" w:cs="Arial"/>
          <w:sz w:val="20"/>
          <w:szCs w:val="20"/>
          <w:u w:val="single"/>
        </w:rPr>
      </w:pPr>
      <w:r w:rsidRPr="00B40A2B">
        <w:rPr>
          <w:rFonts w:ascii="Arial" w:hAnsi="Arial" w:cs="Arial"/>
          <w:b/>
          <w:sz w:val="20"/>
          <w:szCs w:val="20"/>
          <w:u w:val="single"/>
        </w:rPr>
        <w:t>Rychlost zásahu servisu (SLA) v režimu 13x5 (</w:t>
      </w:r>
      <w:proofErr w:type="gramStart"/>
      <w:r w:rsidRPr="00B40A2B">
        <w:rPr>
          <w:rFonts w:ascii="Arial" w:hAnsi="Arial" w:cs="Arial"/>
          <w:b/>
          <w:sz w:val="20"/>
          <w:szCs w:val="20"/>
          <w:u w:val="single"/>
        </w:rPr>
        <w:t>po</w:t>
      </w:r>
      <w:proofErr w:type="gramEnd"/>
      <w:r w:rsidRPr="00B40A2B">
        <w:rPr>
          <w:rFonts w:ascii="Arial" w:hAnsi="Arial" w:cs="Arial"/>
          <w:b/>
          <w:sz w:val="20"/>
          <w:szCs w:val="20"/>
          <w:u w:val="single"/>
        </w:rPr>
        <w:t xml:space="preserve"> – </w:t>
      </w:r>
      <w:proofErr w:type="spellStart"/>
      <w:r w:rsidRPr="00B40A2B">
        <w:rPr>
          <w:rFonts w:ascii="Arial" w:hAnsi="Arial" w:cs="Arial"/>
          <w:b/>
          <w:sz w:val="20"/>
          <w:szCs w:val="20"/>
          <w:u w:val="single"/>
        </w:rPr>
        <w:t>pá</w:t>
      </w:r>
      <w:proofErr w:type="spellEnd"/>
      <w:r w:rsidRPr="00B40A2B">
        <w:rPr>
          <w:rFonts w:ascii="Arial" w:hAnsi="Arial" w:cs="Arial"/>
          <w:b/>
          <w:sz w:val="20"/>
          <w:szCs w:val="20"/>
          <w:u w:val="single"/>
        </w:rPr>
        <w:t xml:space="preserve"> od 06,00 do 19,00)</w:t>
      </w:r>
    </w:p>
    <w:tbl>
      <w:tblPr>
        <w:tblW w:w="8520" w:type="dxa"/>
        <w:tblInd w:w="55" w:type="dxa"/>
        <w:tblLayout w:type="fixed"/>
        <w:tblCellMar>
          <w:left w:w="70" w:type="dxa"/>
          <w:right w:w="70" w:type="dxa"/>
        </w:tblCellMar>
        <w:tblLook w:val="04A0"/>
      </w:tblPr>
      <w:tblGrid>
        <w:gridCol w:w="2710"/>
        <w:gridCol w:w="992"/>
        <w:gridCol w:w="2551"/>
        <w:gridCol w:w="2267"/>
      </w:tblGrid>
      <w:tr w:rsidR="002E5AE9" w:rsidRPr="0007541B" w:rsidTr="0007541B">
        <w:trPr>
          <w:trHeight w:val="1184"/>
        </w:trPr>
        <w:tc>
          <w:tcPr>
            <w:tcW w:w="2710"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2E5AE9" w:rsidRPr="0007541B" w:rsidRDefault="002E5AE9" w:rsidP="002E5AE9">
            <w:pPr>
              <w:spacing w:line="360" w:lineRule="auto"/>
              <w:jc w:val="both"/>
              <w:rPr>
                <w:rFonts w:ascii="Arial" w:hAnsi="Arial"/>
                <w:b/>
                <w:color w:val="000000"/>
                <w:sz w:val="20"/>
                <w:szCs w:val="20"/>
              </w:rPr>
            </w:pPr>
            <w:r w:rsidRPr="0007541B">
              <w:rPr>
                <w:rFonts w:ascii="Arial" w:hAnsi="Arial"/>
                <w:b/>
                <w:color w:val="000000"/>
                <w:sz w:val="20"/>
                <w:szCs w:val="20"/>
              </w:rPr>
              <w:t>Druh položky</w:t>
            </w:r>
          </w:p>
        </w:tc>
        <w:tc>
          <w:tcPr>
            <w:tcW w:w="992"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2E5AE9" w:rsidRPr="0007541B" w:rsidRDefault="002E5AE9" w:rsidP="002E5AE9">
            <w:pPr>
              <w:spacing w:line="360" w:lineRule="auto"/>
              <w:jc w:val="center"/>
              <w:rPr>
                <w:rFonts w:ascii="Arial" w:hAnsi="Arial"/>
                <w:b/>
                <w:color w:val="000000"/>
                <w:sz w:val="20"/>
                <w:szCs w:val="20"/>
              </w:rPr>
            </w:pPr>
            <w:r w:rsidRPr="0007541B">
              <w:rPr>
                <w:rFonts w:ascii="Arial" w:hAnsi="Arial"/>
                <w:b/>
                <w:color w:val="000000"/>
                <w:sz w:val="20"/>
                <w:szCs w:val="20"/>
              </w:rPr>
              <w:t>Typ</w:t>
            </w:r>
          </w:p>
        </w:tc>
        <w:tc>
          <w:tcPr>
            <w:tcW w:w="2551" w:type="dxa"/>
            <w:tcBorders>
              <w:top w:val="single" w:sz="8" w:space="0" w:color="auto"/>
              <w:left w:val="single" w:sz="4" w:space="0" w:color="auto"/>
              <w:bottom w:val="single" w:sz="4" w:space="0" w:color="auto"/>
              <w:right w:val="single" w:sz="4" w:space="0" w:color="auto"/>
            </w:tcBorders>
            <w:vAlign w:val="center"/>
          </w:tcPr>
          <w:p w:rsidR="002E5AE9" w:rsidRPr="0007541B" w:rsidRDefault="002E5AE9" w:rsidP="002E5AE9">
            <w:pPr>
              <w:spacing w:line="360" w:lineRule="auto"/>
              <w:jc w:val="center"/>
              <w:rPr>
                <w:rFonts w:ascii="Arial" w:hAnsi="Arial" w:cs="Arial"/>
                <w:b/>
                <w:sz w:val="20"/>
                <w:szCs w:val="20"/>
              </w:rPr>
            </w:pPr>
            <w:r w:rsidRPr="0007541B">
              <w:rPr>
                <w:rFonts w:ascii="Arial" w:hAnsi="Arial" w:cs="Arial"/>
                <w:b/>
                <w:sz w:val="20"/>
                <w:szCs w:val="20"/>
              </w:rPr>
              <w:t>Parametry plnění</w:t>
            </w:r>
          </w:p>
          <w:p w:rsidR="002E5AE9" w:rsidRPr="0007541B" w:rsidRDefault="002E5AE9" w:rsidP="002E5AE9">
            <w:pPr>
              <w:spacing w:line="360" w:lineRule="auto"/>
              <w:jc w:val="center"/>
              <w:rPr>
                <w:rFonts w:ascii="Arial" w:hAnsi="Arial"/>
                <w:b/>
                <w:color w:val="000000"/>
                <w:sz w:val="20"/>
                <w:szCs w:val="20"/>
              </w:rPr>
            </w:pPr>
            <w:r w:rsidRPr="0007541B">
              <w:rPr>
                <w:rFonts w:ascii="Arial" w:hAnsi="Arial" w:cs="Arial"/>
                <w:b/>
                <w:bCs/>
                <w:color w:val="000000"/>
                <w:sz w:val="20"/>
                <w:szCs w:val="20"/>
              </w:rPr>
              <w:t xml:space="preserve">na </w:t>
            </w:r>
            <w:r w:rsidRPr="0007541B">
              <w:rPr>
                <w:rFonts w:ascii="Arial" w:hAnsi="Arial"/>
                <w:b/>
                <w:color w:val="000000"/>
                <w:sz w:val="20"/>
                <w:szCs w:val="20"/>
              </w:rPr>
              <w:t>kritické systémy/části</w:t>
            </w:r>
            <w:r w:rsidRPr="0007541B">
              <w:rPr>
                <w:rFonts w:ascii="Arial" w:hAnsi="Arial"/>
                <w:color w:val="000000"/>
                <w:sz w:val="20"/>
                <w:szCs w:val="20"/>
              </w:rPr>
              <w:t>**</w:t>
            </w:r>
          </w:p>
        </w:tc>
        <w:tc>
          <w:tcPr>
            <w:tcW w:w="2267" w:type="dxa"/>
            <w:tcBorders>
              <w:top w:val="single" w:sz="8" w:space="0" w:color="auto"/>
              <w:left w:val="single" w:sz="4" w:space="0" w:color="auto"/>
              <w:bottom w:val="single" w:sz="8" w:space="0" w:color="auto"/>
              <w:right w:val="single" w:sz="8" w:space="0" w:color="auto"/>
            </w:tcBorders>
            <w:vAlign w:val="center"/>
          </w:tcPr>
          <w:p w:rsidR="002E5AE9" w:rsidRPr="0007541B" w:rsidRDefault="002E5AE9" w:rsidP="002E5AE9">
            <w:pPr>
              <w:spacing w:line="360" w:lineRule="auto"/>
              <w:jc w:val="center"/>
              <w:rPr>
                <w:rFonts w:ascii="Arial" w:hAnsi="Arial" w:cs="Arial"/>
                <w:b/>
                <w:sz w:val="20"/>
                <w:szCs w:val="20"/>
              </w:rPr>
            </w:pPr>
            <w:r w:rsidRPr="0007541B">
              <w:rPr>
                <w:rFonts w:ascii="Arial" w:hAnsi="Arial" w:cs="Arial"/>
                <w:b/>
                <w:sz w:val="20"/>
                <w:szCs w:val="20"/>
              </w:rPr>
              <w:t>Parametry plnění</w:t>
            </w:r>
          </w:p>
          <w:p w:rsidR="002E5AE9" w:rsidRPr="0007541B" w:rsidRDefault="002E5AE9" w:rsidP="002E5AE9">
            <w:pPr>
              <w:spacing w:line="360" w:lineRule="auto"/>
              <w:jc w:val="center"/>
              <w:rPr>
                <w:rFonts w:ascii="Arial" w:hAnsi="Arial"/>
                <w:b/>
                <w:color w:val="000000"/>
                <w:sz w:val="20"/>
                <w:szCs w:val="20"/>
              </w:rPr>
            </w:pPr>
            <w:r w:rsidRPr="0007541B">
              <w:rPr>
                <w:rFonts w:ascii="Arial" w:hAnsi="Arial" w:cs="Arial"/>
                <w:b/>
                <w:bCs/>
                <w:color w:val="000000"/>
                <w:sz w:val="20"/>
                <w:szCs w:val="20"/>
              </w:rPr>
              <w:t>na</w:t>
            </w:r>
            <w:r w:rsidRPr="0007541B">
              <w:rPr>
                <w:rFonts w:ascii="Arial" w:hAnsi="Arial"/>
                <w:b/>
                <w:color w:val="000000"/>
                <w:sz w:val="20"/>
                <w:szCs w:val="20"/>
              </w:rPr>
              <w:t xml:space="preserve"> nekritické systémy/části</w:t>
            </w:r>
            <w:r w:rsidRPr="0007541B">
              <w:rPr>
                <w:rFonts w:ascii="Arial" w:hAnsi="Arial"/>
                <w:color w:val="000000"/>
                <w:sz w:val="20"/>
                <w:szCs w:val="20"/>
              </w:rPr>
              <w:t>**</w:t>
            </w:r>
          </w:p>
        </w:tc>
      </w:tr>
      <w:tr w:rsidR="002E5AE9" w:rsidRPr="0007541B" w:rsidTr="0007541B">
        <w:trPr>
          <w:trHeight w:val="284"/>
        </w:trPr>
        <w:tc>
          <w:tcPr>
            <w:tcW w:w="2710" w:type="dxa"/>
            <w:tcBorders>
              <w:top w:val="nil"/>
              <w:left w:val="single" w:sz="8" w:space="0" w:color="auto"/>
              <w:bottom w:val="single" w:sz="4" w:space="0" w:color="auto"/>
              <w:right w:val="single" w:sz="4" w:space="0" w:color="auto"/>
            </w:tcBorders>
            <w:shd w:val="clear" w:color="auto" w:fill="auto"/>
            <w:vAlign w:val="center"/>
            <w:hideMark/>
          </w:tcPr>
          <w:p w:rsidR="002E5AE9" w:rsidRPr="0007541B" w:rsidRDefault="002E5AE9" w:rsidP="002E5AE9">
            <w:pPr>
              <w:spacing w:line="360" w:lineRule="auto"/>
              <w:rPr>
                <w:rFonts w:ascii="Arial" w:hAnsi="Arial"/>
                <w:color w:val="000000"/>
                <w:sz w:val="20"/>
                <w:szCs w:val="20"/>
              </w:rPr>
            </w:pPr>
            <w:r w:rsidRPr="0007541B">
              <w:rPr>
                <w:rFonts w:ascii="Arial" w:hAnsi="Arial"/>
                <w:color w:val="000000"/>
                <w:sz w:val="20"/>
                <w:szCs w:val="20"/>
              </w:rPr>
              <w:t>SLA zásah a vyřešení u SW</w:t>
            </w:r>
            <w:r w:rsidRPr="0007541B">
              <w:rPr>
                <w:rFonts w:ascii="Arial" w:hAnsi="Arial" w:cs="Arial"/>
                <w:color w:val="000000"/>
                <w:sz w:val="20"/>
                <w:szCs w:val="20"/>
              </w:rPr>
              <w:t xml:space="preserve"> (ESX a </w:t>
            </w:r>
            <w:proofErr w:type="spellStart"/>
            <w:r w:rsidRPr="0007541B">
              <w:rPr>
                <w:rFonts w:ascii="Arial" w:hAnsi="Arial" w:cs="Arial"/>
                <w:color w:val="000000"/>
                <w:sz w:val="20"/>
                <w:szCs w:val="20"/>
              </w:rPr>
              <w:t>backup</w:t>
            </w:r>
            <w:proofErr w:type="spellEnd"/>
            <w:r w:rsidRPr="0007541B">
              <w:rPr>
                <w:rFonts w:ascii="Arial" w:hAnsi="Arial" w:cs="Arial"/>
                <w:color w:val="000000"/>
                <w:sz w:val="20"/>
                <w:szCs w:val="20"/>
              </w:rPr>
              <w:t xml:space="preserve"> systémy)</w:t>
            </w:r>
          </w:p>
        </w:tc>
        <w:tc>
          <w:tcPr>
            <w:tcW w:w="992" w:type="dxa"/>
            <w:tcBorders>
              <w:top w:val="nil"/>
              <w:left w:val="nil"/>
              <w:bottom w:val="single" w:sz="4" w:space="0" w:color="auto"/>
              <w:right w:val="single" w:sz="4" w:space="0" w:color="auto"/>
            </w:tcBorders>
            <w:shd w:val="clear" w:color="auto" w:fill="auto"/>
            <w:vAlign w:val="center"/>
            <w:hideMark/>
          </w:tcPr>
          <w:p w:rsidR="002E5AE9" w:rsidRPr="0007541B" w:rsidRDefault="002E5AE9" w:rsidP="002E5AE9">
            <w:pPr>
              <w:spacing w:line="360" w:lineRule="auto"/>
              <w:jc w:val="center"/>
              <w:rPr>
                <w:rFonts w:ascii="Arial" w:hAnsi="Arial"/>
                <w:color w:val="000000"/>
                <w:sz w:val="20"/>
                <w:szCs w:val="20"/>
              </w:rPr>
            </w:pPr>
            <w:r w:rsidRPr="0007541B">
              <w:rPr>
                <w:rFonts w:ascii="Arial" w:hAnsi="Arial" w:cs="Arial"/>
                <w:color w:val="000000"/>
                <w:sz w:val="20"/>
                <w:szCs w:val="20"/>
              </w:rPr>
              <w:t>hod</w:t>
            </w:r>
          </w:p>
        </w:tc>
        <w:tc>
          <w:tcPr>
            <w:tcW w:w="2551" w:type="dxa"/>
            <w:tcBorders>
              <w:top w:val="single" w:sz="4" w:space="0" w:color="auto"/>
              <w:left w:val="nil"/>
              <w:bottom w:val="single" w:sz="4" w:space="0" w:color="auto"/>
              <w:right w:val="single" w:sz="4" w:space="0" w:color="auto"/>
            </w:tcBorders>
            <w:shd w:val="clear" w:color="auto" w:fill="auto"/>
            <w:vAlign w:val="center"/>
          </w:tcPr>
          <w:p w:rsidR="002E5AE9" w:rsidRPr="0007541B" w:rsidRDefault="002E5AE9" w:rsidP="002E5AE9">
            <w:pPr>
              <w:spacing w:line="360" w:lineRule="auto"/>
              <w:jc w:val="center"/>
              <w:rPr>
                <w:rFonts w:ascii="Arial" w:hAnsi="Arial"/>
                <w:b/>
                <w:color w:val="000000"/>
                <w:sz w:val="20"/>
                <w:szCs w:val="20"/>
              </w:rPr>
            </w:pPr>
            <w:r w:rsidRPr="0007541B">
              <w:rPr>
                <w:rFonts w:ascii="Arial" w:hAnsi="Arial"/>
                <w:color w:val="000000"/>
                <w:sz w:val="20"/>
                <w:szCs w:val="20"/>
              </w:rPr>
              <w:t xml:space="preserve">*Max. </w:t>
            </w:r>
            <w:r w:rsidRPr="0007541B">
              <w:rPr>
                <w:rFonts w:ascii="Arial" w:hAnsi="Arial" w:cs="Arial"/>
                <w:color w:val="000000"/>
                <w:sz w:val="20"/>
                <w:szCs w:val="20"/>
              </w:rPr>
              <w:t>12</w:t>
            </w:r>
          </w:p>
        </w:tc>
        <w:tc>
          <w:tcPr>
            <w:tcW w:w="2267" w:type="dxa"/>
            <w:tcBorders>
              <w:top w:val="single" w:sz="8" w:space="0" w:color="auto"/>
              <w:left w:val="single" w:sz="4" w:space="0" w:color="auto"/>
              <w:bottom w:val="single" w:sz="4" w:space="0" w:color="auto"/>
              <w:right w:val="single" w:sz="8" w:space="0" w:color="auto"/>
            </w:tcBorders>
            <w:shd w:val="clear" w:color="auto" w:fill="auto"/>
            <w:vAlign w:val="center"/>
          </w:tcPr>
          <w:p w:rsidR="002E5AE9" w:rsidRPr="0007541B" w:rsidRDefault="002E5AE9" w:rsidP="002E5AE9">
            <w:pPr>
              <w:spacing w:line="360" w:lineRule="auto"/>
              <w:jc w:val="center"/>
              <w:rPr>
                <w:rFonts w:ascii="Arial" w:hAnsi="Arial"/>
                <w:b/>
                <w:color w:val="000000"/>
                <w:sz w:val="20"/>
                <w:szCs w:val="20"/>
              </w:rPr>
            </w:pPr>
            <w:r w:rsidRPr="0007541B">
              <w:rPr>
                <w:rFonts w:ascii="Arial" w:hAnsi="Arial"/>
                <w:color w:val="000000"/>
                <w:sz w:val="20"/>
                <w:szCs w:val="20"/>
              </w:rPr>
              <w:t xml:space="preserve">*Max. </w:t>
            </w:r>
            <w:r w:rsidRPr="0007541B">
              <w:rPr>
                <w:rFonts w:ascii="Arial" w:hAnsi="Arial" w:cs="Arial"/>
                <w:color w:val="000000"/>
                <w:sz w:val="20"/>
                <w:szCs w:val="20"/>
              </w:rPr>
              <w:t>24</w:t>
            </w:r>
          </w:p>
        </w:tc>
      </w:tr>
      <w:tr w:rsidR="002E5AE9" w:rsidRPr="0007541B" w:rsidTr="0007541B">
        <w:trPr>
          <w:trHeight w:val="284"/>
        </w:trPr>
        <w:tc>
          <w:tcPr>
            <w:tcW w:w="2710" w:type="dxa"/>
            <w:tcBorders>
              <w:top w:val="nil"/>
              <w:left w:val="single" w:sz="8" w:space="0" w:color="auto"/>
              <w:bottom w:val="single" w:sz="4" w:space="0" w:color="auto"/>
              <w:right w:val="single" w:sz="4" w:space="0" w:color="auto"/>
            </w:tcBorders>
            <w:shd w:val="clear" w:color="auto" w:fill="auto"/>
            <w:vAlign w:val="center"/>
            <w:hideMark/>
          </w:tcPr>
          <w:p w:rsidR="002E5AE9" w:rsidRPr="0007541B" w:rsidRDefault="002E5AE9" w:rsidP="002E5AE9">
            <w:pPr>
              <w:spacing w:line="360" w:lineRule="auto"/>
              <w:rPr>
                <w:rFonts w:ascii="Arial" w:hAnsi="Arial"/>
                <w:color w:val="000000"/>
                <w:sz w:val="20"/>
                <w:szCs w:val="20"/>
              </w:rPr>
            </w:pPr>
            <w:r w:rsidRPr="0007541B">
              <w:rPr>
                <w:rFonts w:ascii="Arial" w:hAnsi="Arial"/>
                <w:color w:val="000000"/>
                <w:sz w:val="20"/>
                <w:szCs w:val="20"/>
              </w:rPr>
              <w:t>SLA zásah u HW</w:t>
            </w:r>
            <w:r w:rsidRPr="0007541B">
              <w:rPr>
                <w:rFonts w:ascii="Arial" w:hAnsi="Arial" w:cs="Arial"/>
                <w:color w:val="000000"/>
                <w:sz w:val="20"/>
                <w:szCs w:val="20"/>
              </w:rPr>
              <w:br/>
            </w:r>
            <w:r w:rsidRPr="0007541B">
              <w:rPr>
                <w:rFonts w:ascii="Arial" w:hAnsi="Arial"/>
                <w:color w:val="000000"/>
                <w:sz w:val="20"/>
                <w:szCs w:val="20"/>
              </w:rPr>
              <w:t>a infrastruktury</w:t>
            </w:r>
          </w:p>
        </w:tc>
        <w:tc>
          <w:tcPr>
            <w:tcW w:w="992" w:type="dxa"/>
            <w:tcBorders>
              <w:top w:val="nil"/>
              <w:left w:val="nil"/>
              <w:bottom w:val="single" w:sz="4" w:space="0" w:color="auto"/>
              <w:right w:val="single" w:sz="4" w:space="0" w:color="auto"/>
            </w:tcBorders>
            <w:shd w:val="clear" w:color="auto" w:fill="auto"/>
            <w:vAlign w:val="center"/>
            <w:hideMark/>
          </w:tcPr>
          <w:p w:rsidR="002E5AE9" w:rsidRPr="0007541B" w:rsidRDefault="002E5AE9" w:rsidP="002E5AE9">
            <w:pPr>
              <w:spacing w:line="360" w:lineRule="auto"/>
              <w:jc w:val="center"/>
              <w:rPr>
                <w:rFonts w:ascii="Arial" w:hAnsi="Arial"/>
                <w:color w:val="000000"/>
                <w:sz w:val="20"/>
                <w:szCs w:val="20"/>
              </w:rPr>
            </w:pPr>
            <w:r w:rsidRPr="0007541B">
              <w:rPr>
                <w:rFonts w:ascii="Arial" w:hAnsi="Arial" w:cs="Arial"/>
                <w:color w:val="000000"/>
                <w:sz w:val="20"/>
                <w:szCs w:val="20"/>
              </w:rPr>
              <w:t>hod</w:t>
            </w:r>
          </w:p>
        </w:tc>
        <w:tc>
          <w:tcPr>
            <w:tcW w:w="2551" w:type="dxa"/>
            <w:tcBorders>
              <w:top w:val="single" w:sz="4" w:space="0" w:color="auto"/>
              <w:left w:val="nil"/>
              <w:bottom w:val="single" w:sz="4" w:space="0" w:color="auto"/>
              <w:right w:val="single" w:sz="4" w:space="0" w:color="auto"/>
            </w:tcBorders>
            <w:shd w:val="clear" w:color="auto" w:fill="auto"/>
            <w:vAlign w:val="center"/>
          </w:tcPr>
          <w:p w:rsidR="002E5AE9" w:rsidRPr="0007541B" w:rsidRDefault="002E5AE9" w:rsidP="002E5AE9">
            <w:pPr>
              <w:spacing w:line="360" w:lineRule="auto"/>
              <w:jc w:val="center"/>
              <w:rPr>
                <w:rFonts w:ascii="Arial" w:hAnsi="Arial"/>
                <w:b/>
                <w:color w:val="000000"/>
                <w:sz w:val="20"/>
                <w:szCs w:val="20"/>
              </w:rPr>
            </w:pPr>
            <w:r w:rsidRPr="0007541B">
              <w:rPr>
                <w:rFonts w:ascii="Arial" w:hAnsi="Arial"/>
                <w:color w:val="000000"/>
                <w:sz w:val="20"/>
                <w:szCs w:val="20"/>
              </w:rPr>
              <w:t xml:space="preserve">*Max. </w:t>
            </w:r>
            <w:r w:rsidRPr="0007541B">
              <w:rPr>
                <w:rFonts w:ascii="Arial" w:hAnsi="Arial" w:cs="Arial"/>
                <w:color w:val="000000"/>
                <w:sz w:val="20"/>
                <w:szCs w:val="20"/>
              </w:rPr>
              <w:t>24</w:t>
            </w:r>
          </w:p>
        </w:tc>
        <w:tc>
          <w:tcPr>
            <w:tcW w:w="2267" w:type="dxa"/>
            <w:tcBorders>
              <w:top w:val="single" w:sz="4" w:space="0" w:color="auto"/>
              <w:left w:val="single" w:sz="4" w:space="0" w:color="auto"/>
              <w:bottom w:val="single" w:sz="4" w:space="0" w:color="auto"/>
              <w:right w:val="single" w:sz="8" w:space="0" w:color="auto"/>
            </w:tcBorders>
            <w:shd w:val="clear" w:color="auto" w:fill="auto"/>
            <w:vAlign w:val="center"/>
          </w:tcPr>
          <w:p w:rsidR="002E5AE9" w:rsidRPr="0007541B" w:rsidRDefault="002E5AE9" w:rsidP="002E5AE9">
            <w:pPr>
              <w:spacing w:line="360" w:lineRule="auto"/>
              <w:jc w:val="center"/>
              <w:rPr>
                <w:rFonts w:ascii="Arial" w:hAnsi="Arial"/>
                <w:b/>
                <w:color w:val="000000"/>
                <w:sz w:val="20"/>
                <w:szCs w:val="20"/>
              </w:rPr>
            </w:pPr>
            <w:r w:rsidRPr="0007541B">
              <w:rPr>
                <w:rFonts w:ascii="Arial" w:hAnsi="Arial"/>
                <w:color w:val="000000"/>
                <w:sz w:val="20"/>
                <w:szCs w:val="20"/>
              </w:rPr>
              <w:t xml:space="preserve">*Max. </w:t>
            </w:r>
            <w:r w:rsidRPr="0007541B">
              <w:rPr>
                <w:rFonts w:ascii="Arial" w:hAnsi="Arial" w:cs="Arial"/>
                <w:color w:val="000000"/>
                <w:sz w:val="20"/>
                <w:szCs w:val="20"/>
              </w:rPr>
              <w:t>48</w:t>
            </w:r>
          </w:p>
        </w:tc>
      </w:tr>
      <w:tr w:rsidR="002E5AE9" w:rsidRPr="0007541B" w:rsidTr="0007541B">
        <w:trPr>
          <w:trHeight w:val="284"/>
        </w:trPr>
        <w:tc>
          <w:tcPr>
            <w:tcW w:w="2710" w:type="dxa"/>
            <w:tcBorders>
              <w:top w:val="nil"/>
              <w:left w:val="single" w:sz="8" w:space="0" w:color="auto"/>
              <w:bottom w:val="single" w:sz="8" w:space="0" w:color="auto"/>
              <w:right w:val="single" w:sz="4" w:space="0" w:color="auto"/>
            </w:tcBorders>
            <w:shd w:val="clear" w:color="auto" w:fill="auto"/>
            <w:vAlign w:val="center"/>
            <w:hideMark/>
          </w:tcPr>
          <w:p w:rsidR="002E5AE9" w:rsidRPr="0007541B" w:rsidRDefault="002E5AE9" w:rsidP="002E5AE9">
            <w:pPr>
              <w:spacing w:line="360" w:lineRule="auto"/>
              <w:rPr>
                <w:rFonts w:ascii="Arial" w:hAnsi="Arial"/>
                <w:color w:val="000000"/>
                <w:sz w:val="20"/>
                <w:szCs w:val="20"/>
              </w:rPr>
            </w:pPr>
            <w:r w:rsidRPr="0007541B">
              <w:rPr>
                <w:rFonts w:ascii="Arial" w:hAnsi="Arial"/>
                <w:color w:val="000000"/>
                <w:sz w:val="20"/>
                <w:szCs w:val="20"/>
              </w:rPr>
              <w:t>Dostupnost systému</w:t>
            </w:r>
          </w:p>
        </w:tc>
        <w:tc>
          <w:tcPr>
            <w:tcW w:w="992" w:type="dxa"/>
            <w:tcBorders>
              <w:top w:val="nil"/>
              <w:left w:val="nil"/>
              <w:bottom w:val="single" w:sz="8" w:space="0" w:color="auto"/>
              <w:right w:val="single" w:sz="4" w:space="0" w:color="auto"/>
            </w:tcBorders>
            <w:shd w:val="clear" w:color="auto" w:fill="auto"/>
            <w:vAlign w:val="center"/>
            <w:hideMark/>
          </w:tcPr>
          <w:p w:rsidR="002E5AE9" w:rsidRPr="0007541B" w:rsidRDefault="002E5AE9" w:rsidP="002E5AE9">
            <w:pPr>
              <w:spacing w:line="360" w:lineRule="auto"/>
              <w:jc w:val="center"/>
              <w:rPr>
                <w:rFonts w:ascii="Arial" w:hAnsi="Arial"/>
                <w:color w:val="000000"/>
                <w:sz w:val="20"/>
                <w:szCs w:val="20"/>
              </w:rPr>
            </w:pPr>
            <w:r w:rsidRPr="0007541B">
              <w:rPr>
                <w:rFonts w:ascii="Arial" w:hAnsi="Arial" w:cs="Arial"/>
                <w:color w:val="000000"/>
                <w:sz w:val="20"/>
                <w:szCs w:val="20"/>
              </w:rPr>
              <w:t>procenta</w:t>
            </w:r>
          </w:p>
        </w:tc>
        <w:tc>
          <w:tcPr>
            <w:tcW w:w="2551" w:type="dxa"/>
            <w:tcBorders>
              <w:top w:val="single" w:sz="4" w:space="0" w:color="auto"/>
              <w:left w:val="nil"/>
              <w:bottom w:val="single" w:sz="4" w:space="0" w:color="auto"/>
              <w:right w:val="single" w:sz="4" w:space="0" w:color="auto"/>
            </w:tcBorders>
            <w:shd w:val="clear" w:color="auto" w:fill="auto"/>
            <w:vAlign w:val="center"/>
          </w:tcPr>
          <w:p w:rsidR="002E5AE9" w:rsidRPr="0007541B" w:rsidRDefault="002E5AE9" w:rsidP="002E5AE9">
            <w:pPr>
              <w:spacing w:line="360" w:lineRule="auto"/>
              <w:jc w:val="center"/>
              <w:rPr>
                <w:rFonts w:ascii="Arial" w:hAnsi="Arial"/>
                <w:b/>
                <w:color w:val="000000"/>
                <w:sz w:val="20"/>
                <w:szCs w:val="20"/>
                <w:lang w:val="en-US"/>
              </w:rPr>
            </w:pPr>
            <w:r w:rsidRPr="0007541B">
              <w:rPr>
                <w:rFonts w:ascii="Arial" w:hAnsi="Arial"/>
                <w:color w:val="000000"/>
                <w:sz w:val="20"/>
                <w:szCs w:val="20"/>
              </w:rPr>
              <w:t>min.99,</w:t>
            </w:r>
            <w:r w:rsidRPr="0007541B">
              <w:rPr>
                <w:rFonts w:ascii="Arial" w:hAnsi="Arial" w:cs="Arial"/>
                <w:color w:val="000000"/>
                <w:sz w:val="20"/>
                <w:szCs w:val="20"/>
              </w:rPr>
              <w:t>8</w:t>
            </w:r>
            <w:r w:rsidRPr="0007541B">
              <w:rPr>
                <w:rFonts w:ascii="Arial" w:hAnsi="Arial" w:cs="Arial"/>
                <w:color w:val="000000"/>
                <w:sz w:val="20"/>
                <w:szCs w:val="20"/>
                <w:lang w:val="en-US"/>
              </w:rPr>
              <w:t>***</w:t>
            </w:r>
          </w:p>
        </w:tc>
        <w:tc>
          <w:tcPr>
            <w:tcW w:w="2267" w:type="dxa"/>
            <w:tcBorders>
              <w:top w:val="single" w:sz="4" w:space="0" w:color="auto"/>
              <w:left w:val="single" w:sz="4" w:space="0" w:color="auto"/>
              <w:bottom w:val="single" w:sz="8" w:space="0" w:color="auto"/>
              <w:right w:val="single" w:sz="8" w:space="0" w:color="auto"/>
            </w:tcBorders>
            <w:shd w:val="clear" w:color="auto" w:fill="auto"/>
            <w:vAlign w:val="center"/>
          </w:tcPr>
          <w:p w:rsidR="002E5AE9" w:rsidRPr="0007541B" w:rsidRDefault="002E5AE9" w:rsidP="002E5AE9">
            <w:pPr>
              <w:spacing w:line="360" w:lineRule="auto"/>
              <w:jc w:val="center"/>
              <w:rPr>
                <w:rFonts w:ascii="Arial" w:hAnsi="Arial"/>
                <w:b/>
                <w:color w:val="000000"/>
                <w:sz w:val="20"/>
                <w:szCs w:val="20"/>
              </w:rPr>
            </w:pPr>
            <w:r w:rsidRPr="0007541B">
              <w:rPr>
                <w:rFonts w:ascii="Arial" w:hAnsi="Arial"/>
                <w:color w:val="000000"/>
                <w:sz w:val="20"/>
                <w:szCs w:val="20"/>
              </w:rPr>
              <w:t>nesleduje se</w:t>
            </w:r>
          </w:p>
        </w:tc>
      </w:tr>
    </w:tbl>
    <w:p w:rsidR="002E5AE9" w:rsidRPr="0007541B" w:rsidRDefault="002E5AE9" w:rsidP="002E5AE9">
      <w:pPr>
        <w:spacing w:line="360" w:lineRule="auto"/>
        <w:rPr>
          <w:rFonts w:ascii="Arial" w:hAnsi="Arial" w:cs="Arial"/>
          <w:sz w:val="20"/>
          <w:szCs w:val="20"/>
        </w:rPr>
      </w:pPr>
      <w:r w:rsidRPr="0007541B">
        <w:rPr>
          <w:rFonts w:ascii="Arial" w:hAnsi="Arial" w:cs="Arial"/>
          <w:sz w:val="20"/>
          <w:szCs w:val="20"/>
        </w:rPr>
        <w:t xml:space="preserve">Pozn.: </w:t>
      </w:r>
    </w:p>
    <w:p w:rsidR="002E5AE9" w:rsidRPr="00520AEE" w:rsidRDefault="002E5AE9" w:rsidP="00520AEE">
      <w:pPr>
        <w:pStyle w:val="Bezmezer"/>
        <w:spacing w:line="276" w:lineRule="auto"/>
        <w:jc w:val="both"/>
        <w:rPr>
          <w:rFonts w:ascii="Arial" w:hAnsi="Arial" w:cs="Arial"/>
          <w:sz w:val="20"/>
          <w:szCs w:val="20"/>
        </w:rPr>
      </w:pPr>
      <w:r w:rsidRPr="00520AEE">
        <w:rPr>
          <w:rFonts w:ascii="Arial" w:hAnsi="Arial" w:cs="Arial"/>
          <w:sz w:val="20"/>
          <w:szCs w:val="20"/>
        </w:rPr>
        <w:t xml:space="preserve">*) Jedná se o reakční časy. </w:t>
      </w:r>
    </w:p>
    <w:p w:rsidR="002E5AE9" w:rsidRPr="00520AEE" w:rsidRDefault="002E5AE9" w:rsidP="00520AEE">
      <w:pPr>
        <w:pStyle w:val="Bezmezer"/>
        <w:spacing w:line="276" w:lineRule="auto"/>
        <w:jc w:val="both"/>
        <w:rPr>
          <w:rFonts w:ascii="Arial" w:hAnsi="Arial" w:cs="Arial"/>
          <w:sz w:val="20"/>
          <w:szCs w:val="20"/>
        </w:rPr>
      </w:pPr>
      <w:r w:rsidRPr="00520AEE">
        <w:rPr>
          <w:rFonts w:ascii="Arial" w:hAnsi="Arial" w:cs="Arial"/>
          <w:sz w:val="20"/>
          <w:szCs w:val="20"/>
        </w:rPr>
        <w:t>**) Kritickým systémem se myslí takový systém, při jehož výpadku dojde výpadku služeb (dostupnosti) směrem k uživatelům systému.</w:t>
      </w:r>
    </w:p>
    <w:p w:rsidR="002E5AE9" w:rsidRPr="00520AEE" w:rsidRDefault="002E5AE9" w:rsidP="00520AEE">
      <w:pPr>
        <w:pStyle w:val="Bezmezer"/>
        <w:spacing w:line="276" w:lineRule="auto"/>
        <w:jc w:val="both"/>
        <w:rPr>
          <w:rFonts w:ascii="Arial" w:hAnsi="Arial" w:cs="Arial"/>
          <w:sz w:val="20"/>
          <w:szCs w:val="20"/>
        </w:rPr>
      </w:pPr>
      <w:r w:rsidRPr="00520AEE">
        <w:rPr>
          <w:rFonts w:ascii="Arial" w:hAnsi="Arial" w:cs="Arial"/>
          <w:sz w:val="20"/>
          <w:szCs w:val="20"/>
        </w:rPr>
        <w:t xml:space="preserve">Nekritickým systémem se myslí takový systém, při jehož výpadku dojde k převzetí služeb jiným systémem. </w:t>
      </w:r>
    </w:p>
    <w:p w:rsidR="002E5AE9" w:rsidRPr="00520AEE" w:rsidRDefault="002E5AE9" w:rsidP="00520AEE">
      <w:pPr>
        <w:pStyle w:val="Bezmezer"/>
        <w:spacing w:line="276" w:lineRule="auto"/>
        <w:jc w:val="both"/>
        <w:rPr>
          <w:rFonts w:ascii="Arial" w:hAnsi="Arial" w:cs="Arial"/>
          <w:sz w:val="20"/>
          <w:szCs w:val="20"/>
        </w:rPr>
      </w:pPr>
      <w:proofErr w:type="gramStart"/>
      <w:r w:rsidRPr="00520AEE">
        <w:rPr>
          <w:rFonts w:ascii="Arial" w:hAnsi="Arial" w:cs="Arial"/>
          <w:sz w:val="20"/>
          <w:szCs w:val="20"/>
          <w:lang w:val="en-US"/>
        </w:rPr>
        <w:t>***</w:t>
      </w:r>
      <w:r w:rsidRPr="00520AEE">
        <w:rPr>
          <w:rFonts w:ascii="Arial" w:hAnsi="Arial" w:cs="Arial"/>
          <w:sz w:val="20"/>
          <w:szCs w:val="20"/>
        </w:rPr>
        <w:t xml:space="preserve">) V případě složitějších technických </w:t>
      </w:r>
      <w:proofErr w:type="spellStart"/>
      <w:r w:rsidRPr="00520AEE">
        <w:rPr>
          <w:rFonts w:ascii="Arial" w:hAnsi="Arial" w:cs="Arial"/>
          <w:sz w:val="20"/>
          <w:szCs w:val="20"/>
        </w:rPr>
        <w:t>rekonfigurací</w:t>
      </w:r>
      <w:proofErr w:type="spellEnd"/>
      <w:r w:rsidRPr="00520AEE">
        <w:rPr>
          <w:rFonts w:ascii="Arial" w:hAnsi="Arial" w:cs="Arial"/>
          <w:sz w:val="20"/>
          <w:szCs w:val="20"/>
        </w:rPr>
        <w:t xml:space="preserve"> je možné po dohodě s objednatelem SLA pozastavit.</w:t>
      </w:r>
      <w:proofErr w:type="gramEnd"/>
      <w:r w:rsidRPr="00520AEE">
        <w:rPr>
          <w:rFonts w:ascii="Arial" w:hAnsi="Arial" w:cs="Arial"/>
          <w:sz w:val="20"/>
          <w:szCs w:val="20"/>
        </w:rPr>
        <w:t xml:space="preserve"> Vyhodnocení plnění SLA se provádí měsíčně.</w:t>
      </w:r>
    </w:p>
    <w:p w:rsidR="00276B34" w:rsidRDefault="00276B34" w:rsidP="00520AEE">
      <w:pPr>
        <w:pStyle w:val="Bezmezer"/>
        <w:spacing w:line="276" w:lineRule="auto"/>
        <w:jc w:val="both"/>
        <w:rPr>
          <w:rFonts w:ascii="Arial" w:hAnsi="Arial" w:cs="Arial"/>
          <w:sz w:val="20"/>
          <w:szCs w:val="20"/>
        </w:rPr>
      </w:pPr>
    </w:p>
    <w:p w:rsidR="00FE7415" w:rsidRDefault="00FE7415" w:rsidP="00FE7415">
      <w:pPr>
        <w:spacing w:after="0" w:line="360" w:lineRule="auto"/>
        <w:jc w:val="both"/>
        <w:rPr>
          <w:rFonts w:ascii="Arial" w:hAnsi="Arial" w:cs="Arial"/>
          <w:bCs/>
          <w:sz w:val="20"/>
          <w:szCs w:val="20"/>
        </w:rPr>
      </w:pPr>
    </w:p>
    <w:p w:rsidR="00F20839" w:rsidRDefault="00F20839">
      <w:pPr>
        <w:rPr>
          <w:rFonts w:ascii="Arial" w:hAnsi="Arial" w:cs="Arial"/>
          <w:b/>
          <w:sz w:val="24"/>
          <w:szCs w:val="24"/>
          <w:u w:val="single"/>
        </w:rPr>
      </w:pPr>
      <w:r>
        <w:rPr>
          <w:rFonts w:ascii="Arial" w:hAnsi="Arial" w:cs="Arial"/>
          <w:b/>
          <w:sz w:val="24"/>
          <w:szCs w:val="24"/>
          <w:u w:val="single"/>
        </w:rPr>
        <w:br w:type="page"/>
      </w:r>
    </w:p>
    <w:p w:rsidR="00F20839" w:rsidRPr="00F20839" w:rsidRDefault="00F20839"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F20839">
        <w:rPr>
          <w:rFonts w:ascii="Arial" w:hAnsi="Arial" w:cs="Arial"/>
          <w:b/>
          <w:sz w:val="20"/>
          <w:szCs w:val="20"/>
        </w:rPr>
        <w:t>Příloha č. 2</w:t>
      </w:r>
    </w:p>
    <w:p w:rsidR="00F20839" w:rsidRDefault="00F20839"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Smlouvy o </w:t>
      </w:r>
      <w:r w:rsidR="0053408F">
        <w:rPr>
          <w:rFonts w:ascii="Arial" w:hAnsi="Arial" w:cs="Arial"/>
          <w:sz w:val="20"/>
          <w:szCs w:val="20"/>
        </w:rPr>
        <w:t>zaji</w:t>
      </w:r>
      <w:r w:rsidR="00E91DA4">
        <w:rPr>
          <w:rFonts w:ascii="Arial" w:hAnsi="Arial" w:cs="Arial"/>
          <w:sz w:val="20"/>
          <w:szCs w:val="20"/>
        </w:rPr>
        <w:t>štění obnovy infrastrukturních serverů</w:t>
      </w:r>
    </w:p>
    <w:p w:rsidR="00E91DA4" w:rsidRPr="00E91DA4" w:rsidRDefault="00E91DA4"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Technická a objemová specifikace plnění</w:t>
      </w:r>
    </w:p>
    <w:p w:rsidR="00F20839" w:rsidRDefault="00F20839" w:rsidP="00F20839">
      <w:pPr>
        <w:pStyle w:val="Bezmezer"/>
        <w:spacing w:line="276" w:lineRule="auto"/>
        <w:jc w:val="both"/>
        <w:rPr>
          <w:rFonts w:ascii="Arial" w:hAnsi="Arial" w:cs="Arial"/>
          <w:sz w:val="20"/>
          <w:szCs w:val="20"/>
        </w:rPr>
      </w:pPr>
    </w:p>
    <w:tbl>
      <w:tblPr>
        <w:tblW w:w="9235" w:type="dxa"/>
        <w:jc w:val="center"/>
        <w:tblInd w:w="1157" w:type="dxa"/>
        <w:tblLayout w:type="fixed"/>
        <w:tblCellMar>
          <w:left w:w="100" w:type="dxa"/>
          <w:right w:w="100" w:type="dxa"/>
        </w:tblCellMar>
        <w:tblLook w:val="0000"/>
      </w:tblPr>
      <w:tblGrid>
        <w:gridCol w:w="6524"/>
        <w:gridCol w:w="2711"/>
      </w:tblGrid>
      <w:tr w:rsidR="00766E24" w:rsidRPr="00766E24" w:rsidTr="00231DDF">
        <w:trPr>
          <w:cantSplit/>
          <w:trHeight w:val="403"/>
          <w:jc w:val="center"/>
        </w:trPr>
        <w:tc>
          <w:tcPr>
            <w:tcW w:w="6524" w:type="dxa"/>
            <w:tcBorders>
              <w:top w:val="single" w:sz="6" w:space="0" w:color="auto"/>
              <w:left w:val="single" w:sz="6" w:space="0" w:color="auto"/>
              <w:bottom w:val="nil"/>
              <w:right w:val="nil"/>
            </w:tcBorders>
          </w:tcPr>
          <w:p w:rsidR="00766E24" w:rsidRPr="00766E24" w:rsidRDefault="00766E24" w:rsidP="00766E24">
            <w:pPr>
              <w:spacing w:after="0" w:line="240" w:lineRule="auto"/>
              <w:jc w:val="center"/>
              <w:rPr>
                <w:rFonts w:ascii="Arial" w:eastAsia="Times New Roman" w:hAnsi="Arial" w:cs="Arial"/>
                <w:b/>
                <w:sz w:val="20"/>
                <w:szCs w:val="20"/>
              </w:rPr>
            </w:pPr>
            <w:r w:rsidRPr="00766E24">
              <w:rPr>
                <w:rFonts w:ascii="Arial" w:eastAsia="Times New Roman" w:hAnsi="Arial" w:cs="Arial"/>
                <w:b/>
                <w:sz w:val="18"/>
                <w:szCs w:val="20"/>
              </w:rPr>
              <w:t>Druh položky</w:t>
            </w:r>
          </w:p>
        </w:tc>
        <w:tc>
          <w:tcPr>
            <w:tcW w:w="2711" w:type="dxa"/>
            <w:tcBorders>
              <w:top w:val="single" w:sz="6" w:space="0" w:color="auto"/>
              <w:left w:val="single" w:sz="6" w:space="0" w:color="auto"/>
              <w:bottom w:val="nil"/>
              <w:right w:val="single" w:sz="6" w:space="0" w:color="auto"/>
            </w:tcBorders>
          </w:tcPr>
          <w:p w:rsidR="00766E24" w:rsidRPr="00766E24" w:rsidRDefault="00766E24" w:rsidP="00766E24">
            <w:pPr>
              <w:spacing w:after="0" w:line="240" w:lineRule="auto"/>
              <w:jc w:val="center"/>
              <w:rPr>
                <w:rFonts w:ascii="Arial" w:eastAsia="Times New Roman" w:hAnsi="Arial" w:cs="Arial"/>
                <w:b/>
                <w:sz w:val="20"/>
                <w:szCs w:val="20"/>
              </w:rPr>
            </w:pPr>
            <w:r w:rsidRPr="00766E24">
              <w:rPr>
                <w:rFonts w:ascii="Arial" w:eastAsia="Times New Roman" w:hAnsi="Arial" w:cs="Arial"/>
                <w:b/>
                <w:sz w:val="18"/>
                <w:szCs w:val="20"/>
              </w:rPr>
              <w:t>Požadavky</w:t>
            </w:r>
          </w:p>
        </w:tc>
      </w:tr>
      <w:tr w:rsidR="00766E24" w:rsidRPr="00766E24" w:rsidTr="00231DDF">
        <w:trPr>
          <w:trHeight w:val="403"/>
          <w:jc w:val="center"/>
        </w:trPr>
        <w:tc>
          <w:tcPr>
            <w:tcW w:w="6524"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20"/>
                <w:szCs w:val="20"/>
              </w:rPr>
              <w:t>servery typu RACK: viz technická specifikace - tab. I</w:t>
            </w:r>
          </w:p>
        </w:tc>
        <w:tc>
          <w:tcPr>
            <w:tcW w:w="2711" w:type="dxa"/>
            <w:tcBorders>
              <w:top w:val="single" w:sz="6" w:space="0" w:color="auto"/>
              <w:left w:val="single" w:sz="6" w:space="0" w:color="auto"/>
              <w:bottom w:val="nil"/>
              <w:right w:val="single" w:sz="6" w:space="0" w:color="auto"/>
            </w:tcBorders>
          </w:tcPr>
          <w:p w:rsidR="00766E24" w:rsidRPr="00766E24" w:rsidRDefault="00766E24" w:rsidP="00766E24">
            <w:pPr>
              <w:spacing w:after="0" w:line="240" w:lineRule="auto"/>
              <w:jc w:val="center"/>
              <w:rPr>
                <w:rFonts w:ascii="Arial" w:eastAsia="Times New Roman" w:hAnsi="Arial" w:cs="Arial"/>
                <w:sz w:val="20"/>
                <w:szCs w:val="20"/>
              </w:rPr>
            </w:pPr>
            <w:r w:rsidRPr="00766E24">
              <w:rPr>
                <w:rFonts w:ascii="Arial" w:eastAsia="Times New Roman" w:hAnsi="Arial" w:cs="Arial"/>
                <w:sz w:val="20"/>
                <w:szCs w:val="20"/>
              </w:rPr>
              <w:t>24 ks</w:t>
            </w:r>
          </w:p>
        </w:tc>
      </w:tr>
      <w:tr w:rsidR="00766E24" w:rsidRPr="00766E24" w:rsidTr="00231DDF">
        <w:trPr>
          <w:trHeight w:val="403"/>
          <w:jc w:val="center"/>
        </w:trPr>
        <w:tc>
          <w:tcPr>
            <w:tcW w:w="6524"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20"/>
                <w:szCs w:val="20"/>
              </w:rPr>
              <w:t>diskové pole: viz technická specifikace - tab. II</w:t>
            </w:r>
          </w:p>
        </w:tc>
        <w:tc>
          <w:tcPr>
            <w:tcW w:w="2711" w:type="dxa"/>
            <w:tcBorders>
              <w:top w:val="single" w:sz="6" w:space="0" w:color="auto"/>
              <w:left w:val="single" w:sz="6" w:space="0" w:color="auto"/>
              <w:bottom w:val="single" w:sz="6" w:space="0" w:color="auto"/>
              <w:right w:val="single" w:sz="6" w:space="0" w:color="auto"/>
            </w:tcBorders>
          </w:tcPr>
          <w:p w:rsidR="00766E24" w:rsidRPr="00766E24" w:rsidRDefault="00766E24" w:rsidP="00766E24">
            <w:pPr>
              <w:spacing w:after="0" w:line="240" w:lineRule="auto"/>
              <w:jc w:val="center"/>
              <w:rPr>
                <w:rFonts w:ascii="Arial" w:eastAsia="Times New Roman" w:hAnsi="Arial" w:cs="Arial"/>
                <w:sz w:val="20"/>
                <w:szCs w:val="20"/>
              </w:rPr>
            </w:pPr>
            <w:r w:rsidRPr="00766E24">
              <w:rPr>
                <w:rFonts w:ascii="Arial" w:eastAsia="Times New Roman" w:hAnsi="Arial" w:cs="Arial"/>
                <w:sz w:val="20"/>
                <w:szCs w:val="20"/>
              </w:rPr>
              <w:t>12 ks</w:t>
            </w:r>
          </w:p>
        </w:tc>
      </w:tr>
      <w:tr w:rsidR="00766E24" w:rsidRPr="00766E24" w:rsidTr="00231DDF">
        <w:trPr>
          <w:trHeight w:val="403"/>
          <w:jc w:val="center"/>
        </w:trPr>
        <w:tc>
          <w:tcPr>
            <w:tcW w:w="6524"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sz w:val="20"/>
                <w:szCs w:val="20"/>
              </w:rPr>
            </w:pPr>
            <w:proofErr w:type="spellStart"/>
            <w:r w:rsidRPr="00766E24">
              <w:rPr>
                <w:rFonts w:ascii="Arial" w:eastAsia="Times New Roman" w:hAnsi="Arial" w:cs="Arial"/>
                <w:sz w:val="20"/>
                <w:szCs w:val="20"/>
              </w:rPr>
              <w:t>backup</w:t>
            </w:r>
            <w:proofErr w:type="spellEnd"/>
            <w:r w:rsidRPr="00766E24">
              <w:rPr>
                <w:rFonts w:ascii="Arial" w:eastAsia="Times New Roman" w:hAnsi="Arial" w:cs="Arial"/>
                <w:sz w:val="20"/>
                <w:szCs w:val="20"/>
              </w:rPr>
              <w:t xml:space="preserve"> server (systém) a zálohovací SW: viz technická specifikace - tab. III</w:t>
            </w:r>
          </w:p>
        </w:tc>
        <w:tc>
          <w:tcPr>
            <w:tcW w:w="2711" w:type="dxa"/>
            <w:tcBorders>
              <w:top w:val="single" w:sz="6" w:space="0" w:color="auto"/>
              <w:left w:val="single" w:sz="6" w:space="0" w:color="auto"/>
              <w:bottom w:val="single" w:sz="6" w:space="0" w:color="auto"/>
              <w:right w:val="single" w:sz="6" w:space="0" w:color="auto"/>
            </w:tcBorders>
          </w:tcPr>
          <w:p w:rsidR="00766E24" w:rsidRPr="00766E24" w:rsidRDefault="00766E24" w:rsidP="00766E24">
            <w:pPr>
              <w:spacing w:after="0" w:line="240" w:lineRule="auto"/>
              <w:jc w:val="center"/>
              <w:rPr>
                <w:rFonts w:ascii="Arial" w:eastAsia="Times New Roman" w:hAnsi="Arial" w:cs="Arial"/>
                <w:sz w:val="20"/>
                <w:szCs w:val="20"/>
              </w:rPr>
            </w:pPr>
            <w:r w:rsidRPr="00766E24">
              <w:rPr>
                <w:rFonts w:ascii="Arial" w:eastAsia="Times New Roman" w:hAnsi="Arial" w:cs="Arial"/>
                <w:sz w:val="20"/>
                <w:szCs w:val="20"/>
              </w:rPr>
              <w:t>12 ks</w:t>
            </w:r>
          </w:p>
        </w:tc>
      </w:tr>
    </w:tbl>
    <w:p w:rsidR="00766E24" w:rsidRDefault="00766E24" w:rsidP="00E91DA4">
      <w:pPr>
        <w:pStyle w:val="Bezmezer"/>
        <w:spacing w:line="276" w:lineRule="auto"/>
        <w:jc w:val="both"/>
        <w:rPr>
          <w:rFonts w:ascii="Arial" w:hAnsi="Arial" w:cs="Arial"/>
          <w:color w:val="000000" w:themeColor="text1"/>
          <w:sz w:val="20"/>
          <w:szCs w:val="20"/>
          <w:vertAlign w:val="superscript"/>
        </w:rPr>
      </w:pPr>
    </w:p>
    <w:p w:rsidR="00766E24" w:rsidRDefault="00766E24" w:rsidP="00E91DA4">
      <w:pPr>
        <w:pStyle w:val="Bezmezer"/>
        <w:spacing w:line="276" w:lineRule="auto"/>
        <w:jc w:val="both"/>
        <w:rPr>
          <w:rFonts w:ascii="Arial" w:hAnsi="Arial" w:cs="Arial"/>
          <w:color w:val="000000" w:themeColor="text1"/>
          <w:sz w:val="20"/>
          <w:szCs w:val="20"/>
          <w:vertAlign w:val="superscript"/>
        </w:rPr>
      </w:pPr>
    </w:p>
    <w:p w:rsidR="00766E24" w:rsidRDefault="00766E24" w:rsidP="00766E24">
      <w:pPr>
        <w:pStyle w:val="Zpat"/>
        <w:tabs>
          <w:tab w:val="clear" w:pos="4536"/>
          <w:tab w:val="clear" w:pos="9072"/>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ascii="Arial" w:hAnsi="Arial" w:cs="Arial"/>
          <w:b/>
          <w:bCs/>
          <w:sz w:val="24"/>
        </w:rPr>
      </w:pPr>
      <w:r>
        <w:rPr>
          <w:rFonts w:ascii="Arial" w:hAnsi="Arial" w:cs="Arial"/>
          <w:b/>
          <w:bCs/>
          <w:sz w:val="24"/>
        </w:rPr>
        <w:t>I. Technická specifikace – RACK server</w:t>
      </w:r>
    </w:p>
    <w:tbl>
      <w:tblPr>
        <w:tblW w:w="9282" w:type="dxa"/>
        <w:jc w:val="center"/>
        <w:tblInd w:w="213" w:type="dxa"/>
        <w:tblLayout w:type="fixed"/>
        <w:tblCellMar>
          <w:left w:w="100" w:type="dxa"/>
          <w:right w:w="100" w:type="dxa"/>
        </w:tblCellMar>
        <w:tblLook w:val="0000"/>
      </w:tblPr>
      <w:tblGrid>
        <w:gridCol w:w="4926"/>
        <w:gridCol w:w="992"/>
        <w:gridCol w:w="1665"/>
        <w:gridCol w:w="1699"/>
      </w:tblGrid>
      <w:tr w:rsidR="00766E24" w:rsidRPr="00766E24" w:rsidTr="00231DDF">
        <w:trPr>
          <w:cantSplit/>
          <w:trHeight w:val="403"/>
          <w:jc w:val="center"/>
        </w:trPr>
        <w:tc>
          <w:tcPr>
            <w:tcW w:w="4926"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jc w:val="center"/>
              <w:rPr>
                <w:rFonts w:ascii="Arial" w:eastAsia="Times New Roman" w:hAnsi="Arial" w:cs="Arial"/>
                <w:b/>
                <w:sz w:val="20"/>
                <w:szCs w:val="20"/>
              </w:rPr>
            </w:pPr>
            <w:r w:rsidRPr="00766E24">
              <w:rPr>
                <w:rFonts w:ascii="Arial" w:eastAsia="Times New Roman" w:hAnsi="Arial" w:cs="Arial"/>
                <w:b/>
                <w:sz w:val="18"/>
                <w:szCs w:val="20"/>
              </w:rPr>
              <w:t>Druh položky</w:t>
            </w:r>
          </w:p>
        </w:tc>
        <w:tc>
          <w:tcPr>
            <w:tcW w:w="992"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jc w:val="center"/>
              <w:rPr>
                <w:rFonts w:ascii="Arial" w:eastAsia="Times New Roman" w:hAnsi="Arial" w:cs="Arial"/>
                <w:b/>
                <w:sz w:val="18"/>
                <w:szCs w:val="20"/>
              </w:rPr>
            </w:pPr>
            <w:r w:rsidRPr="00766E24">
              <w:rPr>
                <w:rFonts w:ascii="Arial" w:eastAsia="Times New Roman" w:hAnsi="Arial" w:cs="Arial"/>
                <w:b/>
                <w:sz w:val="18"/>
                <w:szCs w:val="20"/>
              </w:rPr>
              <w:t xml:space="preserve">Typ </w:t>
            </w:r>
          </w:p>
          <w:p w:rsidR="00766E24" w:rsidRPr="00766E24" w:rsidRDefault="00766E24" w:rsidP="00766E24">
            <w:pPr>
              <w:spacing w:after="0" w:line="240" w:lineRule="auto"/>
              <w:jc w:val="center"/>
              <w:rPr>
                <w:rFonts w:ascii="Arial" w:eastAsia="Times New Roman" w:hAnsi="Arial" w:cs="Arial"/>
                <w:b/>
                <w:sz w:val="20"/>
                <w:szCs w:val="20"/>
              </w:rPr>
            </w:pPr>
            <w:r w:rsidRPr="00766E24">
              <w:rPr>
                <w:rFonts w:ascii="Arial" w:eastAsia="Times New Roman" w:hAnsi="Arial" w:cs="Arial"/>
                <w:b/>
                <w:sz w:val="18"/>
                <w:szCs w:val="20"/>
              </w:rPr>
              <w:t>vyjádření</w:t>
            </w:r>
          </w:p>
        </w:tc>
        <w:tc>
          <w:tcPr>
            <w:tcW w:w="1665"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jc w:val="center"/>
              <w:rPr>
                <w:rFonts w:ascii="Arial" w:eastAsia="Times New Roman" w:hAnsi="Arial" w:cs="Arial"/>
                <w:b/>
                <w:sz w:val="20"/>
                <w:szCs w:val="20"/>
              </w:rPr>
            </w:pPr>
            <w:r w:rsidRPr="00766E24">
              <w:rPr>
                <w:rFonts w:ascii="Arial" w:eastAsia="Times New Roman" w:hAnsi="Arial" w:cs="Arial"/>
                <w:b/>
                <w:sz w:val="18"/>
                <w:szCs w:val="20"/>
              </w:rPr>
              <w:t>Požadavky</w:t>
            </w:r>
          </w:p>
        </w:tc>
        <w:tc>
          <w:tcPr>
            <w:tcW w:w="1699"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jc w:val="center"/>
              <w:rPr>
                <w:rFonts w:ascii="Arial" w:eastAsia="Times New Roman" w:hAnsi="Arial" w:cs="Arial"/>
                <w:b/>
                <w:sz w:val="20"/>
                <w:szCs w:val="20"/>
              </w:rPr>
            </w:pPr>
            <w:r w:rsidRPr="00766E24">
              <w:rPr>
                <w:rFonts w:ascii="Arial" w:eastAsia="Times New Roman" w:hAnsi="Arial" w:cs="Arial"/>
                <w:b/>
                <w:sz w:val="18"/>
                <w:szCs w:val="20"/>
              </w:rPr>
              <w:t>Nabízené plnění</w:t>
            </w:r>
          </w:p>
        </w:tc>
      </w:tr>
      <w:tr w:rsidR="00766E24" w:rsidRPr="00766E24" w:rsidTr="00231DDF">
        <w:trPr>
          <w:cantSplit/>
          <w:trHeight w:val="403"/>
          <w:jc w:val="center"/>
        </w:trPr>
        <w:tc>
          <w:tcPr>
            <w:tcW w:w="9282" w:type="dxa"/>
            <w:gridSpan w:val="4"/>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b/>
                <w:bCs/>
                <w:sz w:val="18"/>
                <w:szCs w:val="20"/>
              </w:rPr>
            </w:pPr>
            <w:r w:rsidRPr="00766E24">
              <w:rPr>
                <w:rFonts w:ascii="Arial" w:eastAsia="Times New Roman" w:hAnsi="Arial" w:cs="Arial"/>
                <w:b/>
                <w:bCs/>
                <w:sz w:val="18"/>
                <w:szCs w:val="20"/>
              </w:rPr>
              <w:t>Identifikační údaje</w:t>
            </w:r>
          </w:p>
        </w:tc>
      </w:tr>
      <w:tr w:rsidR="00766E24" w:rsidRPr="00766E24" w:rsidTr="00231DDF">
        <w:trPr>
          <w:trHeight w:val="403"/>
          <w:jc w:val="center"/>
        </w:trPr>
        <w:tc>
          <w:tcPr>
            <w:tcW w:w="4926"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xml:space="preserve">- model </w:t>
            </w:r>
          </w:p>
        </w:tc>
        <w:tc>
          <w:tcPr>
            <w:tcW w:w="992"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text</w:t>
            </w:r>
          </w:p>
        </w:tc>
        <w:tc>
          <w:tcPr>
            <w:tcW w:w="1665"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doplnit</w:t>
            </w: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sidRPr="000E0EDD">
              <w:rPr>
                <w:rFonts w:ascii="Arial" w:hAnsi="Arial" w:cs="Arial"/>
                <w:sz w:val="18"/>
                <w:szCs w:val="18"/>
              </w:rPr>
              <w:t>HPE DL360 Gen9</w:t>
            </w:r>
          </w:p>
        </w:tc>
      </w:tr>
      <w:tr w:rsidR="00766E24" w:rsidRPr="00766E24" w:rsidTr="00766E24">
        <w:trPr>
          <w:trHeight w:val="571"/>
          <w:jc w:val="center"/>
        </w:trPr>
        <w:tc>
          <w:tcPr>
            <w:tcW w:w="4926"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xml:space="preserve">- výrobce </w:t>
            </w:r>
          </w:p>
        </w:tc>
        <w:tc>
          <w:tcPr>
            <w:tcW w:w="992"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text</w:t>
            </w:r>
          </w:p>
        </w:tc>
        <w:tc>
          <w:tcPr>
            <w:tcW w:w="1665"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doplnit</w:t>
            </w: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sidRPr="00D122AB">
              <w:rPr>
                <w:rFonts w:ascii="Arial" w:hAnsi="Arial" w:cs="Arial"/>
                <w:sz w:val="18"/>
                <w:szCs w:val="18"/>
              </w:rPr>
              <w:t xml:space="preserve">Hewlett Packard </w:t>
            </w:r>
            <w:proofErr w:type="spellStart"/>
            <w:r w:rsidRPr="00D122AB">
              <w:rPr>
                <w:rFonts w:ascii="Arial" w:hAnsi="Arial" w:cs="Arial"/>
                <w:sz w:val="18"/>
                <w:szCs w:val="18"/>
              </w:rPr>
              <w:t>Enterprise</w:t>
            </w:r>
            <w:proofErr w:type="spellEnd"/>
          </w:p>
        </w:tc>
      </w:tr>
      <w:tr w:rsidR="00766E24" w:rsidRPr="00766E24" w:rsidTr="00766E24">
        <w:trPr>
          <w:trHeight w:val="579"/>
          <w:jc w:val="center"/>
        </w:trPr>
        <w:tc>
          <w:tcPr>
            <w:tcW w:w="4926"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dodavatel zařízení (partner výrobce)</w:t>
            </w:r>
          </w:p>
        </w:tc>
        <w:tc>
          <w:tcPr>
            <w:tcW w:w="992"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text</w:t>
            </w:r>
          </w:p>
        </w:tc>
        <w:tc>
          <w:tcPr>
            <w:tcW w:w="1665"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doplnit</w:t>
            </w: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Pr>
                <w:rFonts w:ascii="Arial" w:hAnsi="Arial" w:cs="Arial"/>
                <w:sz w:val="18"/>
                <w:szCs w:val="18"/>
              </w:rPr>
              <w:t xml:space="preserve">ALWIL </w:t>
            </w:r>
            <w:proofErr w:type="spellStart"/>
            <w:r>
              <w:rPr>
                <w:rFonts w:ascii="Arial" w:hAnsi="Arial" w:cs="Arial"/>
                <w:sz w:val="18"/>
                <w:szCs w:val="18"/>
              </w:rPr>
              <w:t>Trade</w:t>
            </w:r>
            <w:proofErr w:type="spellEnd"/>
            <w:r>
              <w:rPr>
                <w:rFonts w:ascii="Arial" w:hAnsi="Arial" w:cs="Arial"/>
                <w:sz w:val="18"/>
                <w:szCs w:val="18"/>
              </w:rPr>
              <w:t>, spol. s r.o.</w:t>
            </w:r>
          </w:p>
        </w:tc>
      </w:tr>
      <w:tr w:rsidR="00766E24" w:rsidRPr="00766E24" w:rsidTr="00231DDF">
        <w:trPr>
          <w:trHeight w:val="403"/>
          <w:jc w:val="center"/>
        </w:trPr>
        <w:tc>
          <w:tcPr>
            <w:tcW w:w="4926"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xml:space="preserve">- dodavatel </w:t>
            </w:r>
            <w:proofErr w:type="gramStart"/>
            <w:r w:rsidRPr="00766E24">
              <w:rPr>
                <w:rFonts w:ascii="Arial" w:eastAsia="Times New Roman" w:hAnsi="Arial" w:cs="Arial"/>
                <w:sz w:val="18"/>
                <w:szCs w:val="20"/>
              </w:rPr>
              <w:t>servisu  (včetně</w:t>
            </w:r>
            <w:proofErr w:type="gramEnd"/>
            <w:r w:rsidRPr="00766E24">
              <w:rPr>
                <w:rFonts w:ascii="Arial" w:eastAsia="Times New Roman" w:hAnsi="Arial" w:cs="Arial"/>
                <w:sz w:val="18"/>
                <w:szCs w:val="20"/>
              </w:rPr>
              <w:t xml:space="preserve"> potřebných certifikací od výrobce na provádění servisu daného zařízení)</w:t>
            </w:r>
          </w:p>
        </w:tc>
        <w:tc>
          <w:tcPr>
            <w:tcW w:w="992"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text</w:t>
            </w:r>
          </w:p>
        </w:tc>
        <w:tc>
          <w:tcPr>
            <w:tcW w:w="1665"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shodné s dodavatelem zařízení</w:t>
            </w: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Pr>
                <w:rFonts w:ascii="Arial" w:hAnsi="Arial" w:cs="Arial"/>
                <w:sz w:val="18"/>
                <w:szCs w:val="18"/>
              </w:rPr>
              <w:t xml:space="preserve">ALWIL </w:t>
            </w:r>
            <w:proofErr w:type="spellStart"/>
            <w:r>
              <w:rPr>
                <w:rFonts w:ascii="Arial" w:hAnsi="Arial" w:cs="Arial"/>
                <w:sz w:val="18"/>
                <w:szCs w:val="18"/>
              </w:rPr>
              <w:t>Trade</w:t>
            </w:r>
            <w:proofErr w:type="spellEnd"/>
            <w:r>
              <w:rPr>
                <w:rFonts w:ascii="Arial" w:hAnsi="Arial" w:cs="Arial"/>
                <w:sz w:val="18"/>
                <w:szCs w:val="18"/>
              </w:rPr>
              <w:t>, spol. s r.o.</w:t>
            </w:r>
          </w:p>
        </w:tc>
      </w:tr>
      <w:tr w:rsidR="00766E24" w:rsidRPr="00766E24" w:rsidTr="00231DDF">
        <w:trPr>
          <w:cantSplit/>
          <w:trHeight w:val="403"/>
          <w:jc w:val="center"/>
        </w:trPr>
        <w:tc>
          <w:tcPr>
            <w:tcW w:w="9282" w:type="dxa"/>
            <w:gridSpan w:val="4"/>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b/>
                <w:sz w:val="18"/>
                <w:szCs w:val="20"/>
              </w:rPr>
              <w:t xml:space="preserve"> Základní charakteristiky </w:t>
            </w:r>
          </w:p>
        </w:tc>
      </w:tr>
      <w:tr w:rsidR="00766E24" w:rsidRPr="00766E24" w:rsidTr="00231DDF">
        <w:trPr>
          <w:cantSplit/>
          <w:trHeight w:val="403"/>
          <w:jc w:val="center"/>
        </w:trPr>
        <w:tc>
          <w:tcPr>
            <w:tcW w:w="9282" w:type="dxa"/>
            <w:gridSpan w:val="4"/>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b/>
                <w:sz w:val="18"/>
                <w:szCs w:val="20"/>
              </w:rPr>
              <w:t>Skříň (case)</w:t>
            </w:r>
          </w:p>
        </w:tc>
      </w:tr>
      <w:tr w:rsidR="00766E24" w:rsidRPr="00766E24" w:rsidTr="00231DDF">
        <w:trPr>
          <w:trHeight w:val="403"/>
          <w:jc w:val="center"/>
        </w:trPr>
        <w:tc>
          <w:tcPr>
            <w:tcW w:w="4926"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požadovaný typ skříně</w:t>
            </w:r>
          </w:p>
        </w:tc>
        <w:tc>
          <w:tcPr>
            <w:tcW w:w="992"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text</w:t>
            </w:r>
          </w:p>
        </w:tc>
        <w:tc>
          <w:tcPr>
            <w:tcW w:w="1665"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18"/>
                <w:szCs w:val="20"/>
              </w:rPr>
            </w:pPr>
            <w:proofErr w:type="spellStart"/>
            <w:r w:rsidRPr="00766E24">
              <w:rPr>
                <w:rFonts w:ascii="Arial" w:eastAsia="Times New Roman" w:hAnsi="Arial" w:cs="Arial"/>
                <w:sz w:val="18"/>
                <w:szCs w:val="20"/>
              </w:rPr>
              <w:t>rack</w:t>
            </w:r>
            <w:proofErr w:type="spellEnd"/>
            <w:r w:rsidRPr="00766E24">
              <w:rPr>
                <w:rFonts w:ascii="Arial" w:eastAsia="Times New Roman" w:hAnsi="Arial" w:cs="Arial"/>
                <w:sz w:val="18"/>
                <w:szCs w:val="20"/>
              </w:rPr>
              <w:t xml:space="preserve">, </w:t>
            </w:r>
            <w:proofErr w:type="spellStart"/>
            <w:r w:rsidRPr="00766E24">
              <w:rPr>
                <w:rFonts w:ascii="Arial" w:eastAsia="Times New Roman" w:hAnsi="Arial" w:cs="Arial"/>
                <w:sz w:val="18"/>
                <w:szCs w:val="20"/>
              </w:rPr>
              <w:t>max</w:t>
            </w:r>
            <w:proofErr w:type="spellEnd"/>
            <w:r w:rsidRPr="00766E24">
              <w:rPr>
                <w:rFonts w:ascii="Arial" w:eastAsia="Times New Roman" w:hAnsi="Arial" w:cs="Arial"/>
                <w:sz w:val="18"/>
                <w:szCs w:val="20"/>
              </w:rPr>
              <w:t xml:space="preserve"> 2U</w:t>
            </w: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proofErr w:type="spellStart"/>
            <w:r>
              <w:rPr>
                <w:rFonts w:ascii="Arial" w:hAnsi="Arial" w:cs="Arial"/>
                <w:sz w:val="18"/>
                <w:szCs w:val="18"/>
              </w:rPr>
              <w:t>rack</w:t>
            </w:r>
            <w:proofErr w:type="spellEnd"/>
            <w:r>
              <w:rPr>
                <w:rFonts w:ascii="Arial" w:hAnsi="Arial" w:cs="Arial"/>
                <w:sz w:val="18"/>
                <w:szCs w:val="18"/>
              </w:rPr>
              <w:t>, 1</w:t>
            </w:r>
            <w:r w:rsidRPr="0034539F">
              <w:rPr>
                <w:rFonts w:ascii="Arial" w:hAnsi="Arial" w:cs="Arial"/>
                <w:sz w:val="18"/>
                <w:szCs w:val="18"/>
              </w:rPr>
              <w:t>U</w:t>
            </w:r>
          </w:p>
        </w:tc>
      </w:tr>
      <w:tr w:rsidR="00766E24" w:rsidRPr="00766E24" w:rsidTr="00231DDF">
        <w:trPr>
          <w:trHeight w:val="403"/>
          <w:jc w:val="center"/>
        </w:trPr>
        <w:tc>
          <w:tcPr>
            <w:tcW w:w="4926"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unikátní sériové číslo zařízení</w:t>
            </w:r>
          </w:p>
        </w:tc>
        <w:tc>
          <w:tcPr>
            <w:tcW w:w="992"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text</w:t>
            </w:r>
          </w:p>
        </w:tc>
        <w:tc>
          <w:tcPr>
            <w:tcW w:w="1665"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ano</w:t>
            </w: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sidRPr="0034539F">
              <w:rPr>
                <w:rFonts w:ascii="Arial" w:hAnsi="Arial" w:cs="Arial"/>
                <w:sz w:val="18"/>
                <w:szCs w:val="18"/>
              </w:rPr>
              <w:t>ano</w:t>
            </w:r>
          </w:p>
        </w:tc>
      </w:tr>
      <w:tr w:rsidR="00766E24" w:rsidRPr="00766E24" w:rsidTr="00231DDF">
        <w:trPr>
          <w:trHeight w:val="403"/>
          <w:jc w:val="center"/>
        </w:trPr>
        <w:tc>
          <w:tcPr>
            <w:tcW w:w="9282" w:type="dxa"/>
            <w:gridSpan w:val="4"/>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b/>
                <w:sz w:val="18"/>
                <w:szCs w:val="18"/>
              </w:rPr>
            </w:pPr>
            <w:r w:rsidRPr="00766E24">
              <w:rPr>
                <w:rFonts w:ascii="Arial" w:eastAsia="Times New Roman" w:hAnsi="Arial" w:cs="Arial"/>
                <w:b/>
                <w:sz w:val="18"/>
                <w:szCs w:val="20"/>
              </w:rPr>
              <w:t>Procesor</w:t>
            </w:r>
          </w:p>
          <w:p w:rsidR="00766E24" w:rsidRPr="00766E24" w:rsidRDefault="00766E24" w:rsidP="00766E24">
            <w:pPr>
              <w:spacing w:after="0" w:line="240" w:lineRule="auto"/>
              <w:rPr>
                <w:rFonts w:ascii="Arial" w:eastAsia="Times New Roman" w:hAnsi="Arial" w:cs="Arial"/>
                <w:sz w:val="20"/>
                <w:szCs w:val="20"/>
              </w:rPr>
            </w:pPr>
          </w:p>
        </w:tc>
      </w:tr>
      <w:tr w:rsidR="00766E24" w:rsidRPr="00766E24" w:rsidTr="00766E24">
        <w:trPr>
          <w:trHeight w:val="499"/>
          <w:jc w:val="center"/>
        </w:trPr>
        <w:tc>
          <w:tcPr>
            <w:tcW w:w="4926"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 procesor- typ</w:t>
            </w:r>
          </w:p>
        </w:tc>
        <w:tc>
          <w:tcPr>
            <w:tcW w:w="992"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text</w:t>
            </w:r>
          </w:p>
        </w:tc>
        <w:tc>
          <w:tcPr>
            <w:tcW w:w="1665"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doplnit</w:t>
            </w: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highlight w:val="yellow"/>
              </w:rPr>
            </w:pPr>
            <w:r>
              <w:rPr>
                <w:rFonts w:ascii="Arial" w:hAnsi="Arial" w:cs="Arial"/>
                <w:sz w:val="18"/>
                <w:szCs w:val="18"/>
                <w:highlight w:val="yellow"/>
              </w:rPr>
              <w:t xml:space="preserve">Intel </w:t>
            </w:r>
            <w:proofErr w:type="spellStart"/>
            <w:r>
              <w:rPr>
                <w:rFonts w:ascii="Arial" w:hAnsi="Arial" w:cs="Arial"/>
                <w:sz w:val="18"/>
                <w:szCs w:val="18"/>
                <w:highlight w:val="yellow"/>
              </w:rPr>
              <w:t>Xeon</w:t>
            </w:r>
            <w:proofErr w:type="spellEnd"/>
            <w:r>
              <w:rPr>
                <w:rFonts w:ascii="Arial" w:hAnsi="Arial" w:cs="Arial"/>
                <w:sz w:val="18"/>
                <w:szCs w:val="18"/>
                <w:highlight w:val="yellow"/>
              </w:rPr>
              <w:t xml:space="preserve"> E5-2620v4</w:t>
            </w:r>
          </w:p>
        </w:tc>
      </w:tr>
      <w:tr w:rsidR="00766E24" w:rsidRPr="00766E24" w:rsidTr="00231DDF">
        <w:trPr>
          <w:trHeight w:val="403"/>
          <w:jc w:val="center"/>
        </w:trPr>
        <w:tc>
          <w:tcPr>
            <w:tcW w:w="4926"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sz w:val="18"/>
                <w:szCs w:val="20"/>
              </w:rPr>
              <w:t>- počet procesorů</w:t>
            </w:r>
          </w:p>
        </w:tc>
        <w:tc>
          <w:tcPr>
            <w:tcW w:w="992"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číslo</w:t>
            </w:r>
          </w:p>
        </w:tc>
        <w:tc>
          <w:tcPr>
            <w:tcW w:w="1665"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2</w:t>
            </w: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766E24" w:rsidRPr="00766E24" w:rsidRDefault="00766E24" w:rsidP="00766E24">
            <w:pPr>
              <w:spacing w:after="0" w:line="240" w:lineRule="auto"/>
              <w:rPr>
                <w:rFonts w:ascii="Arial" w:eastAsia="Times New Roman" w:hAnsi="Arial" w:cs="Arial"/>
                <w:color w:val="000000"/>
                <w:sz w:val="20"/>
                <w:szCs w:val="20"/>
                <w:highlight w:val="yellow"/>
              </w:rPr>
            </w:pPr>
            <w:r>
              <w:rPr>
                <w:rFonts w:ascii="Arial" w:hAnsi="Arial" w:cs="Arial"/>
                <w:color w:val="000000"/>
                <w:sz w:val="18"/>
                <w:szCs w:val="18"/>
                <w:highlight w:val="yellow"/>
              </w:rPr>
              <w:t>2</w:t>
            </w:r>
          </w:p>
        </w:tc>
      </w:tr>
      <w:tr w:rsidR="00766E24" w:rsidRPr="00766E24" w:rsidTr="00231DDF">
        <w:trPr>
          <w:trHeight w:val="403"/>
          <w:jc w:val="center"/>
        </w:trPr>
        <w:tc>
          <w:tcPr>
            <w:tcW w:w="4926"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iCs/>
                <w:sz w:val="18"/>
                <w:szCs w:val="18"/>
              </w:rPr>
              <w:t xml:space="preserve">- výkon procesoru </w:t>
            </w:r>
            <w:hyperlink r:id="rId9" w:history="1">
              <w:r w:rsidRPr="00766E24">
                <w:rPr>
                  <w:rFonts w:ascii="Arial" w:eastAsia="Times New Roman" w:hAnsi="Arial" w:cs="Arial"/>
                  <w:iCs/>
                  <w:sz w:val="18"/>
                  <w:szCs w:val="18"/>
                </w:rPr>
                <w:t>SPECint200</w:t>
              </w:r>
            </w:hyperlink>
            <w:r w:rsidRPr="00766E24">
              <w:rPr>
                <w:rFonts w:ascii="Arial" w:eastAsia="Times New Roman" w:hAnsi="Arial" w:cs="Arial"/>
                <w:iCs/>
                <w:sz w:val="18"/>
                <w:szCs w:val="18"/>
              </w:rPr>
              <w:t>6</w:t>
            </w:r>
            <w:r w:rsidRPr="00766E24">
              <w:rPr>
                <w:rFonts w:ascii="Arial" w:eastAsia="Times New Roman" w:hAnsi="Arial" w:cs="Arial"/>
                <w:iCs/>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číslo</w:t>
            </w:r>
          </w:p>
        </w:tc>
        <w:tc>
          <w:tcPr>
            <w:tcW w:w="1665"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min. 59,4</w:t>
            </w: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766E24" w:rsidRPr="00766E24" w:rsidRDefault="00766E24" w:rsidP="00766E24">
            <w:pPr>
              <w:spacing w:after="0" w:line="240" w:lineRule="auto"/>
              <w:rPr>
                <w:rFonts w:ascii="Arial" w:eastAsia="Times New Roman" w:hAnsi="Arial" w:cs="Arial"/>
                <w:color w:val="000000"/>
                <w:sz w:val="20"/>
                <w:szCs w:val="20"/>
              </w:rPr>
            </w:pPr>
            <w:r>
              <w:rPr>
                <w:rFonts w:ascii="Arial" w:hAnsi="Arial" w:cs="Arial"/>
                <w:color w:val="000000"/>
                <w:sz w:val="18"/>
                <w:szCs w:val="18"/>
              </w:rPr>
              <w:t>59,4</w:t>
            </w:r>
          </w:p>
        </w:tc>
      </w:tr>
      <w:tr w:rsidR="00766E24" w:rsidRPr="00766E24" w:rsidTr="00231DDF">
        <w:trPr>
          <w:trHeight w:val="403"/>
          <w:jc w:val="center"/>
        </w:trPr>
        <w:tc>
          <w:tcPr>
            <w:tcW w:w="4926" w:type="dxa"/>
            <w:tcBorders>
              <w:top w:val="single" w:sz="4"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iCs/>
                <w:sz w:val="18"/>
                <w:szCs w:val="18"/>
              </w:rPr>
              <w:t xml:space="preserve">- výkon procesoru </w:t>
            </w:r>
            <w:hyperlink r:id="rId10" w:history="1">
              <w:r w:rsidRPr="00766E24">
                <w:rPr>
                  <w:rFonts w:ascii="Arial" w:eastAsia="Times New Roman" w:hAnsi="Arial" w:cs="Arial"/>
                  <w:iCs/>
                  <w:sz w:val="18"/>
                  <w:szCs w:val="18"/>
                </w:rPr>
                <w:t>SPECfp200</w:t>
              </w:r>
            </w:hyperlink>
            <w:r w:rsidRPr="00766E24">
              <w:rPr>
                <w:rFonts w:ascii="Arial" w:eastAsia="Times New Roman" w:hAnsi="Arial" w:cs="Arial"/>
                <w:iCs/>
                <w:sz w:val="18"/>
                <w:szCs w:val="18"/>
              </w:rPr>
              <w:t>6</w:t>
            </w:r>
            <w:r w:rsidRPr="00766E24">
              <w:rPr>
                <w:rFonts w:ascii="Arial" w:eastAsia="Times New Roman" w:hAnsi="Arial" w:cs="Arial"/>
                <w:iCs/>
                <w:sz w:val="18"/>
                <w:szCs w:val="18"/>
                <w:vertAlign w:val="superscript"/>
              </w:rPr>
              <w:t>1)</w:t>
            </w:r>
          </w:p>
        </w:tc>
        <w:tc>
          <w:tcPr>
            <w:tcW w:w="992" w:type="dxa"/>
            <w:tcBorders>
              <w:top w:val="single" w:sz="4"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číslo</w:t>
            </w:r>
          </w:p>
        </w:tc>
        <w:tc>
          <w:tcPr>
            <w:tcW w:w="1665" w:type="dxa"/>
            <w:tcBorders>
              <w:top w:val="single" w:sz="4"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min. 104</w:t>
            </w:r>
          </w:p>
        </w:tc>
        <w:tc>
          <w:tcPr>
            <w:tcW w:w="1699" w:type="dxa"/>
            <w:tcBorders>
              <w:top w:val="single" w:sz="4" w:space="0" w:color="auto"/>
              <w:left w:val="single" w:sz="6" w:space="0" w:color="auto"/>
              <w:bottom w:val="single" w:sz="6"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color w:val="000000"/>
                <w:sz w:val="20"/>
                <w:szCs w:val="20"/>
              </w:rPr>
            </w:pPr>
            <w:r>
              <w:rPr>
                <w:rFonts w:ascii="Arial" w:hAnsi="Arial" w:cs="Arial"/>
                <w:color w:val="000000"/>
                <w:sz w:val="18"/>
                <w:szCs w:val="18"/>
              </w:rPr>
              <w:t>104</w:t>
            </w:r>
          </w:p>
        </w:tc>
      </w:tr>
      <w:tr w:rsidR="00766E24" w:rsidRPr="00766E24" w:rsidTr="00231DDF">
        <w:trPr>
          <w:trHeight w:val="403"/>
          <w:jc w:val="center"/>
        </w:trPr>
        <w:tc>
          <w:tcPr>
            <w:tcW w:w="4926"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iCs/>
                <w:sz w:val="18"/>
                <w:szCs w:val="18"/>
              </w:rPr>
              <w:t xml:space="preserve">- výkon procesoru </w:t>
            </w:r>
            <w:hyperlink r:id="rId11" w:history="1">
              <w:r w:rsidRPr="00766E24">
                <w:rPr>
                  <w:rFonts w:ascii="Arial" w:eastAsia="Times New Roman" w:hAnsi="Arial" w:cs="Arial"/>
                  <w:iCs/>
                  <w:sz w:val="18"/>
                  <w:szCs w:val="18"/>
                </w:rPr>
                <w:t>SPECint200</w:t>
              </w:r>
            </w:hyperlink>
            <w:r w:rsidRPr="00766E24">
              <w:rPr>
                <w:rFonts w:ascii="Arial" w:eastAsia="Times New Roman" w:hAnsi="Arial" w:cs="Arial"/>
                <w:iCs/>
                <w:sz w:val="18"/>
                <w:szCs w:val="18"/>
              </w:rPr>
              <w:t>6 rate</w:t>
            </w:r>
            <w:r w:rsidRPr="00766E24">
              <w:rPr>
                <w:rFonts w:ascii="Arial" w:eastAsia="Times New Roman" w:hAnsi="Arial" w:cs="Arial"/>
                <w:iCs/>
                <w:sz w:val="18"/>
                <w:szCs w:val="18"/>
                <w:vertAlign w:val="superscript"/>
              </w:rPr>
              <w:t>1)</w:t>
            </w:r>
          </w:p>
        </w:tc>
        <w:tc>
          <w:tcPr>
            <w:tcW w:w="992"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číslo</w:t>
            </w:r>
          </w:p>
        </w:tc>
        <w:tc>
          <w:tcPr>
            <w:tcW w:w="1665"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min. 665</w:t>
            </w:r>
          </w:p>
        </w:tc>
        <w:tc>
          <w:tcPr>
            <w:tcW w:w="1699" w:type="dxa"/>
            <w:tcBorders>
              <w:top w:val="single" w:sz="6" w:space="0" w:color="auto"/>
              <w:left w:val="single" w:sz="6" w:space="0" w:color="auto"/>
              <w:bottom w:val="single" w:sz="6"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color w:val="000000"/>
                <w:sz w:val="20"/>
                <w:szCs w:val="20"/>
              </w:rPr>
            </w:pPr>
            <w:r>
              <w:rPr>
                <w:rFonts w:ascii="Arial" w:hAnsi="Arial" w:cs="Arial"/>
                <w:color w:val="000000"/>
                <w:sz w:val="18"/>
                <w:szCs w:val="18"/>
              </w:rPr>
              <w:t>665</w:t>
            </w:r>
          </w:p>
        </w:tc>
      </w:tr>
      <w:tr w:rsidR="00766E24" w:rsidRPr="00766E24" w:rsidTr="00231DDF">
        <w:trPr>
          <w:trHeight w:val="403"/>
          <w:jc w:val="center"/>
        </w:trPr>
        <w:tc>
          <w:tcPr>
            <w:tcW w:w="4926"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iCs/>
                <w:sz w:val="18"/>
                <w:szCs w:val="18"/>
              </w:rPr>
            </w:pPr>
            <w:r w:rsidRPr="00766E24">
              <w:rPr>
                <w:rFonts w:ascii="Arial" w:eastAsia="Times New Roman" w:hAnsi="Arial" w:cs="Arial"/>
                <w:iCs/>
                <w:sz w:val="18"/>
                <w:szCs w:val="18"/>
              </w:rPr>
              <w:t xml:space="preserve">- výkon procesoru </w:t>
            </w:r>
            <w:hyperlink r:id="rId12" w:history="1">
              <w:r w:rsidRPr="00766E24">
                <w:rPr>
                  <w:rFonts w:ascii="Arial" w:eastAsia="Times New Roman" w:hAnsi="Arial" w:cs="Arial"/>
                  <w:iCs/>
                  <w:sz w:val="18"/>
                  <w:szCs w:val="18"/>
                </w:rPr>
                <w:t>SPECfp200</w:t>
              </w:r>
            </w:hyperlink>
            <w:r w:rsidRPr="00766E24">
              <w:rPr>
                <w:rFonts w:ascii="Arial" w:eastAsia="Times New Roman" w:hAnsi="Arial" w:cs="Arial"/>
                <w:iCs/>
                <w:sz w:val="18"/>
                <w:szCs w:val="18"/>
              </w:rPr>
              <w:t>6 rate</w:t>
            </w:r>
            <w:r w:rsidRPr="00766E24">
              <w:rPr>
                <w:rFonts w:ascii="Arial" w:eastAsia="Times New Roman" w:hAnsi="Arial" w:cs="Arial"/>
                <w:iCs/>
                <w:sz w:val="18"/>
                <w:szCs w:val="18"/>
                <w:vertAlign w:val="superscript"/>
              </w:rPr>
              <w:t>1)</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číslo</w:t>
            </w:r>
          </w:p>
        </w:tc>
        <w:tc>
          <w:tcPr>
            <w:tcW w:w="1665"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min. 579</w:t>
            </w:r>
          </w:p>
        </w:tc>
        <w:tc>
          <w:tcPr>
            <w:tcW w:w="1699" w:type="dxa"/>
            <w:tcBorders>
              <w:top w:val="single" w:sz="6" w:space="0" w:color="auto"/>
              <w:left w:val="single" w:sz="6" w:space="0" w:color="auto"/>
              <w:bottom w:val="single" w:sz="6" w:space="0" w:color="auto"/>
              <w:right w:val="single" w:sz="6" w:space="0" w:color="auto"/>
            </w:tcBorders>
            <w:shd w:val="clear" w:color="auto" w:fill="FFFF00"/>
          </w:tcPr>
          <w:p w:rsidR="00766E24" w:rsidRPr="00766E24" w:rsidRDefault="00766E24" w:rsidP="00766E24">
            <w:pPr>
              <w:rPr>
                <w:rFonts w:ascii="Arial" w:hAnsi="Arial" w:cs="Arial"/>
                <w:color w:val="000000"/>
                <w:sz w:val="18"/>
                <w:szCs w:val="18"/>
              </w:rPr>
            </w:pPr>
            <w:r>
              <w:rPr>
                <w:rFonts w:ascii="Arial" w:hAnsi="Arial" w:cs="Arial"/>
                <w:color w:val="000000"/>
                <w:sz w:val="18"/>
                <w:szCs w:val="18"/>
              </w:rPr>
              <w:t>579</w:t>
            </w:r>
          </w:p>
        </w:tc>
      </w:tr>
      <w:tr w:rsidR="00766E24" w:rsidRPr="00766E24" w:rsidTr="00231DDF">
        <w:trPr>
          <w:trHeight w:val="403"/>
          <w:jc w:val="center"/>
        </w:trPr>
        <w:tc>
          <w:tcPr>
            <w:tcW w:w="9282" w:type="dxa"/>
            <w:gridSpan w:val="4"/>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b/>
                <w:sz w:val="18"/>
                <w:szCs w:val="20"/>
              </w:rPr>
              <w:t>Operační systémová paměť</w:t>
            </w:r>
          </w:p>
        </w:tc>
      </w:tr>
      <w:tr w:rsidR="00766E24" w:rsidRPr="00766E24" w:rsidTr="00231DDF">
        <w:trPr>
          <w:trHeight w:val="403"/>
          <w:jc w:val="center"/>
        </w:trPr>
        <w:tc>
          <w:tcPr>
            <w:tcW w:w="4926" w:type="dxa"/>
            <w:tcBorders>
              <w:top w:val="single" w:sz="4"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20"/>
                <w:szCs w:val="20"/>
                <w:highlight w:val="cyan"/>
              </w:rPr>
            </w:pPr>
            <w:r w:rsidRPr="00766E24">
              <w:rPr>
                <w:rFonts w:ascii="Arial" w:eastAsia="Times New Roman" w:hAnsi="Arial" w:cs="Arial"/>
                <w:sz w:val="18"/>
                <w:szCs w:val="20"/>
              </w:rPr>
              <w:t>- požadovaná velikost paměti</w:t>
            </w:r>
          </w:p>
        </w:tc>
        <w:tc>
          <w:tcPr>
            <w:tcW w:w="992" w:type="dxa"/>
            <w:tcBorders>
              <w:top w:val="single" w:sz="4"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20"/>
                <w:szCs w:val="20"/>
                <w:highlight w:val="cyan"/>
              </w:rPr>
            </w:pPr>
            <w:r w:rsidRPr="00766E24">
              <w:rPr>
                <w:rFonts w:ascii="Arial" w:eastAsia="Times New Roman" w:hAnsi="Arial" w:cs="Arial"/>
                <w:color w:val="000000"/>
                <w:sz w:val="18"/>
                <w:szCs w:val="20"/>
              </w:rPr>
              <w:t>číslo</w:t>
            </w:r>
          </w:p>
        </w:tc>
        <w:tc>
          <w:tcPr>
            <w:tcW w:w="1665" w:type="dxa"/>
            <w:tcBorders>
              <w:top w:val="single" w:sz="4"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20"/>
                <w:szCs w:val="20"/>
                <w:highlight w:val="cyan"/>
              </w:rPr>
            </w:pPr>
            <w:r w:rsidRPr="00766E24">
              <w:rPr>
                <w:rFonts w:ascii="Arial" w:eastAsia="Times New Roman" w:hAnsi="Arial" w:cs="Arial"/>
                <w:sz w:val="18"/>
                <w:szCs w:val="20"/>
              </w:rPr>
              <w:t>min. 128 GB</w:t>
            </w:r>
          </w:p>
        </w:tc>
        <w:tc>
          <w:tcPr>
            <w:tcW w:w="1699" w:type="dxa"/>
            <w:tcBorders>
              <w:top w:val="single" w:sz="6" w:space="0" w:color="auto"/>
              <w:left w:val="single" w:sz="6" w:space="0" w:color="auto"/>
              <w:bottom w:val="nil"/>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highlight w:val="cyan"/>
              </w:rPr>
            </w:pPr>
            <w:r w:rsidRPr="00C906E4">
              <w:rPr>
                <w:rFonts w:ascii="Arial" w:hAnsi="Arial" w:cs="Arial"/>
                <w:sz w:val="18"/>
                <w:szCs w:val="18"/>
                <w:highlight w:val="yellow"/>
              </w:rPr>
              <w:t>128</w:t>
            </w:r>
            <w:r>
              <w:rPr>
                <w:rFonts w:ascii="Arial" w:hAnsi="Arial" w:cs="Arial"/>
                <w:sz w:val="18"/>
                <w:szCs w:val="18"/>
                <w:highlight w:val="yellow"/>
              </w:rPr>
              <w:t xml:space="preserve"> GB</w:t>
            </w:r>
          </w:p>
        </w:tc>
      </w:tr>
      <w:tr w:rsidR="00766E24" w:rsidRPr="00766E24" w:rsidTr="00231DDF">
        <w:trPr>
          <w:trHeight w:val="403"/>
          <w:jc w:val="center"/>
        </w:trPr>
        <w:tc>
          <w:tcPr>
            <w:tcW w:w="4926"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typ paměti</w:t>
            </w:r>
          </w:p>
        </w:tc>
        <w:tc>
          <w:tcPr>
            <w:tcW w:w="992"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text</w:t>
            </w:r>
          </w:p>
        </w:tc>
        <w:tc>
          <w:tcPr>
            <w:tcW w:w="1665"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20"/>
              </w:rPr>
            </w:pPr>
            <w:proofErr w:type="spellStart"/>
            <w:r w:rsidRPr="00766E24">
              <w:rPr>
                <w:rFonts w:ascii="Arial" w:eastAsia="Times New Roman" w:hAnsi="Arial" w:cs="Arial"/>
                <w:sz w:val="18"/>
                <w:szCs w:val="20"/>
              </w:rPr>
              <w:t>DIMMs</w:t>
            </w:r>
            <w:proofErr w:type="spellEnd"/>
            <w:r w:rsidRPr="00766E24">
              <w:rPr>
                <w:rFonts w:ascii="Arial" w:eastAsia="Times New Roman" w:hAnsi="Arial" w:cs="Arial"/>
                <w:sz w:val="18"/>
                <w:szCs w:val="20"/>
              </w:rPr>
              <w:t xml:space="preserve"> 2400MTs</w:t>
            </w:r>
          </w:p>
        </w:tc>
        <w:tc>
          <w:tcPr>
            <w:tcW w:w="1699" w:type="dxa"/>
            <w:tcBorders>
              <w:top w:val="single" w:sz="6" w:space="0" w:color="auto"/>
              <w:left w:val="single" w:sz="6" w:space="0" w:color="auto"/>
              <w:bottom w:val="nil"/>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proofErr w:type="spellStart"/>
            <w:r>
              <w:rPr>
                <w:rFonts w:ascii="Arial" w:hAnsi="Arial" w:cs="Arial"/>
                <w:sz w:val="18"/>
                <w:szCs w:val="18"/>
              </w:rPr>
              <w:t>DIMMs</w:t>
            </w:r>
            <w:proofErr w:type="spellEnd"/>
            <w:r>
              <w:rPr>
                <w:rFonts w:ascii="Arial" w:hAnsi="Arial" w:cs="Arial"/>
                <w:sz w:val="18"/>
                <w:szCs w:val="18"/>
              </w:rPr>
              <w:t>, 2400MHz</w:t>
            </w:r>
          </w:p>
        </w:tc>
      </w:tr>
      <w:tr w:rsidR="00766E24" w:rsidRPr="00766E24" w:rsidTr="00766E24">
        <w:trPr>
          <w:trHeight w:val="403"/>
          <w:jc w:val="center"/>
        </w:trPr>
        <w:tc>
          <w:tcPr>
            <w:tcW w:w="4926"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 počet volných slotů po instalování paměti</w:t>
            </w:r>
          </w:p>
        </w:tc>
        <w:tc>
          <w:tcPr>
            <w:tcW w:w="992"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číslo</w:t>
            </w:r>
          </w:p>
        </w:tc>
        <w:tc>
          <w:tcPr>
            <w:tcW w:w="1665"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doplnit</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sidRPr="00E8317B">
              <w:rPr>
                <w:rFonts w:ascii="Arial" w:hAnsi="Arial" w:cs="Arial"/>
                <w:sz w:val="18"/>
                <w:szCs w:val="18"/>
              </w:rPr>
              <w:t>20</w:t>
            </w:r>
          </w:p>
        </w:tc>
      </w:tr>
      <w:tr w:rsidR="00766E24" w:rsidRPr="00766E24" w:rsidTr="00766E24">
        <w:trPr>
          <w:trHeight w:val="403"/>
          <w:jc w:val="center"/>
        </w:trPr>
        <w:tc>
          <w:tcPr>
            <w:tcW w:w="4926"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možné rozšíření paměti na (přidáním nikoli výměnou paměťových modulů)</w:t>
            </w:r>
          </w:p>
        </w:tc>
        <w:tc>
          <w:tcPr>
            <w:tcW w:w="992" w:type="dxa"/>
            <w:tcBorders>
              <w:top w:val="single" w:sz="6" w:space="0" w:color="auto"/>
              <w:left w:val="single" w:sz="6"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color w:val="000000"/>
                <w:sz w:val="18"/>
                <w:szCs w:val="20"/>
              </w:rPr>
              <w:t>číslo</w:t>
            </w:r>
          </w:p>
        </w:tc>
        <w:tc>
          <w:tcPr>
            <w:tcW w:w="1665"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min. 256 GB</w:t>
            </w: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sidRPr="00E8317B">
              <w:rPr>
                <w:rFonts w:ascii="Arial" w:hAnsi="Arial" w:cs="Arial"/>
                <w:sz w:val="18"/>
                <w:szCs w:val="18"/>
              </w:rPr>
              <w:t>768 GB</w:t>
            </w:r>
          </w:p>
        </w:tc>
      </w:tr>
      <w:tr w:rsidR="00766E24" w:rsidRPr="00766E24" w:rsidTr="00231DDF">
        <w:trPr>
          <w:cantSplit/>
          <w:trHeight w:val="403"/>
          <w:jc w:val="center"/>
        </w:trPr>
        <w:tc>
          <w:tcPr>
            <w:tcW w:w="9282" w:type="dxa"/>
            <w:gridSpan w:val="4"/>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b/>
                <w:sz w:val="18"/>
                <w:szCs w:val="20"/>
              </w:rPr>
              <w:t>Vstupní/výstupní porty (I/O)</w:t>
            </w:r>
          </w:p>
        </w:tc>
      </w:tr>
      <w:tr w:rsidR="00766E24" w:rsidRPr="00766E24" w:rsidTr="00231DDF">
        <w:trPr>
          <w:trHeight w:val="403"/>
          <w:jc w:val="center"/>
        </w:trPr>
        <w:tc>
          <w:tcPr>
            <w:tcW w:w="4926" w:type="dxa"/>
            <w:tcBorders>
              <w:top w:val="single" w:sz="4"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 xml:space="preserve">- SAN / FC - 8 </w:t>
            </w:r>
            <w:proofErr w:type="spellStart"/>
            <w:r w:rsidRPr="00766E24">
              <w:rPr>
                <w:rFonts w:ascii="Arial" w:eastAsia="Times New Roman" w:hAnsi="Arial" w:cs="Arial"/>
                <w:sz w:val="18"/>
                <w:szCs w:val="20"/>
              </w:rPr>
              <w:t>Gb</w:t>
            </w:r>
            <w:proofErr w:type="spellEnd"/>
            <w:r w:rsidRPr="00766E24">
              <w:rPr>
                <w:rFonts w:ascii="Arial" w:eastAsia="Times New Roman" w:hAnsi="Arial" w:cs="Arial"/>
                <w:sz w:val="18"/>
                <w:szCs w:val="20"/>
              </w:rPr>
              <w:t>/s  nebo SAS 12Gbps</w:t>
            </w:r>
          </w:p>
        </w:tc>
        <w:tc>
          <w:tcPr>
            <w:tcW w:w="992" w:type="dxa"/>
            <w:tcBorders>
              <w:top w:val="single" w:sz="4" w:space="0" w:color="auto"/>
              <w:left w:val="single" w:sz="6" w:space="0" w:color="auto"/>
              <w:bottom w:val="single" w:sz="6" w:space="0" w:color="auto"/>
              <w:right w:val="single" w:sz="4" w:space="0" w:color="auto"/>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číslo</w:t>
            </w:r>
          </w:p>
        </w:tc>
        <w:tc>
          <w:tcPr>
            <w:tcW w:w="1665"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min. 2</w:t>
            </w: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Pr>
                <w:rFonts w:ascii="Arial" w:hAnsi="Arial" w:cs="Arial"/>
                <w:sz w:val="18"/>
                <w:szCs w:val="18"/>
              </w:rPr>
              <w:t>2</w:t>
            </w:r>
          </w:p>
        </w:tc>
      </w:tr>
      <w:tr w:rsidR="00766E24" w:rsidRPr="00766E24" w:rsidTr="00231DDF">
        <w:trPr>
          <w:trHeight w:val="403"/>
          <w:jc w:val="center"/>
        </w:trPr>
        <w:tc>
          <w:tcPr>
            <w:tcW w:w="4926"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network port – 1Gb</w:t>
            </w:r>
          </w:p>
        </w:tc>
        <w:tc>
          <w:tcPr>
            <w:tcW w:w="992"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číslo</w:t>
            </w:r>
          </w:p>
        </w:tc>
        <w:tc>
          <w:tcPr>
            <w:tcW w:w="1665" w:type="dxa"/>
            <w:tcBorders>
              <w:top w:val="single" w:sz="4"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min. 8</w:t>
            </w:r>
          </w:p>
        </w:tc>
        <w:tc>
          <w:tcPr>
            <w:tcW w:w="1699" w:type="dxa"/>
            <w:tcBorders>
              <w:top w:val="single" w:sz="4" w:space="0" w:color="auto"/>
              <w:left w:val="single" w:sz="6" w:space="0" w:color="auto"/>
              <w:bottom w:val="single" w:sz="6"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Pr>
                <w:rFonts w:ascii="Arial" w:hAnsi="Arial" w:cs="Arial"/>
                <w:sz w:val="18"/>
                <w:szCs w:val="18"/>
              </w:rPr>
              <w:t>8</w:t>
            </w:r>
          </w:p>
        </w:tc>
      </w:tr>
      <w:tr w:rsidR="00766E24" w:rsidRPr="00766E24" w:rsidTr="00231DDF">
        <w:trPr>
          <w:trHeight w:val="403"/>
          <w:jc w:val="center"/>
        </w:trPr>
        <w:tc>
          <w:tcPr>
            <w:tcW w:w="4926"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 network port – rozšiřitelnost na 10Gb (SFP)</w:t>
            </w:r>
          </w:p>
        </w:tc>
        <w:tc>
          <w:tcPr>
            <w:tcW w:w="992"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číslo</w:t>
            </w:r>
          </w:p>
        </w:tc>
        <w:tc>
          <w:tcPr>
            <w:tcW w:w="1665"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min. 2</w:t>
            </w:r>
          </w:p>
        </w:tc>
        <w:tc>
          <w:tcPr>
            <w:tcW w:w="1699" w:type="dxa"/>
            <w:tcBorders>
              <w:top w:val="single" w:sz="6" w:space="0" w:color="auto"/>
              <w:left w:val="single" w:sz="6" w:space="0" w:color="auto"/>
              <w:bottom w:val="single" w:sz="6"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Pr>
                <w:rFonts w:ascii="Arial" w:hAnsi="Arial" w:cs="Arial"/>
                <w:sz w:val="18"/>
                <w:szCs w:val="18"/>
              </w:rPr>
              <w:t>2</w:t>
            </w:r>
          </w:p>
        </w:tc>
      </w:tr>
      <w:tr w:rsidR="00766E24" w:rsidRPr="00766E24" w:rsidTr="00231DDF">
        <w:trPr>
          <w:trHeight w:val="403"/>
          <w:jc w:val="center"/>
        </w:trPr>
        <w:tc>
          <w:tcPr>
            <w:tcW w:w="4926"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 network port – rozšiřitelnost na 40Gb (QSFP)</w:t>
            </w:r>
          </w:p>
        </w:tc>
        <w:tc>
          <w:tcPr>
            <w:tcW w:w="992"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číslo</w:t>
            </w:r>
          </w:p>
        </w:tc>
        <w:tc>
          <w:tcPr>
            <w:tcW w:w="1665"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min. 2</w:t>
            </w:r>
          </w:p>
        </w:tc>
        <w:tc>
          <w:tcPr>
            <w:tcW w:w="1699" w:type="dxa"/>
            <w:tcBorders>
              <w:top w:val="single" w:sz="6" w:space="0" w:color="auto"/>
              <w:left w:val="single" w:sz="6" w:space="0" w:color="auto"/>
              <w:bottom w:val="single" w:sz="6"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Pr>
                <w:rFonts w:ascii="Arial" w:hAnsi="Arial" w:cs="Arial"/>
                <w:sz w:val="18"/>
                <w:szCs w:val="18"/>
              </w:rPr>
              <w:t>2</w:t>
            </w:r>
          </w:p>
        </w:tc>
      </w:tr>
      <w:tr w:rsidR="00766E24" w:rsidRPr="00766E24" w:rsidTr="00231DDF">
        <w:trPr>
          <w:trHeight w:val="403"/>
          <w:jc w:val="center"/>
        </w:trPr>
        <w:tc>
          <w:tcPr>
            <w:tcW w:w="4926"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USB port verze min. 2.0 umístěný vpředu i vzadu</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číslo</w:t>
            </w:r>
          </w:p>
        </w:tc>
        <w:tc>
          <w:tcPr>
            <w:tcW w:w="1665"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min. 3</w:t>
            </w:r>
          </w:p>
        </w:tc>
        <w:tc>
          <w:tcPr>
            <w:tcW w:w="1699" w:type="dxa"/>
            <w:tcBorders>
              <w:top w:val="single" w:sz="6" w:space="0" w:color="auto"/>
              <w:left w:val="single" w:sz="6" w:space="0" w:color="auto"/>
              <w:bottom w:val="single" w:sz="6"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Pr>
                <w:rFonts w:ascii="Arial" w:hAnsi="Arial" w:cs="Arial"/>
                <w:sz w:val="18"/>
                <w:szCs w:val="18"/>
              </w:rPr>
              <w:t>3</w:t>
            </w:r>
          </w:p>
        </w:tc>
      </w:tr>
      <w:tr w:rsidR="00766E24" w:rsidRPr="00766E24" w:rsidTr="00231DDF">
        <w:trPr>
          <w:cantSplit/>
          <w:trHeight w:val="403"/>
          <w:jc w:val="center"/>
        </w:trPr>
        <w:tc>
          <w:tcPr>
            <w:tcW w:w="9282" w:type="dxa"/>
            <w:gridSpan w:val="4"/>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proofErr w:type="spellStart"/>
            <w:r w:rsidRPr="00766E24">
              <w:rPr>
                <w:rFonts w:ascii="Arial" w:eastAsia="Times New Roman" w:hAnsi="Arial" w:cs="Arial"/>
                <w:b/>
                <w:sz w:val="18"/>
                <w:szCs w:val="20"/>
              </w:rPr>
              <w:t>Flash</w:t>
            </w:r>
            <w:proofErr w:type="spellEnd"/>
            <w:r w:rsidRPr="00766E24">
              <w:rPr>
                <w:rFonts w:ascii="Arial" w:eastAsia="Times New Roman" w:hAnsi="Arial" w:cs="Arial"/>
                <w:b/>
                <w:sz w:val="18"/>
                <w:szCs w:val="20"/>
              </w:rPr>
              <w:t xml:space="preserve"> / USB / SD</w:t>
            </w:r>
          </w:p>
        </w:tc>
      </w:tr>
      <w:tr w:rsidR="00766E24" w:rsidRPr="00766E24" w:rsidTr="00766E24">
        <w:trPr>
          <w:trHeight w:val="1321"/>
          <w:jc w:val="center"/>
        </w:trPr>
        <w:tc>
          <w:tcPr>
            <w:tcW w:w="4926" w:type="dxa"/>
            <w:tcBorders>
              <w:top w:val="single" w:sz="4"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 xml:space="preserve">- přítomnost interního USB nebo SD </w:t>
            </w:r>
          </w:p>
        </w:tc>
        <w:tc>
          <w:tcPr>
            <w:tcW w:w="992" w:type="dxa"/>
            <w:tcBorders>
              <w:top w:val="single" w:sz="4"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text</w:t>
            </w:r>
          </w:p>
        </w:tc>
        <w:tc>
          <w:tcPr>
            <w:tcW w:w="1665" w:type="dxa"/>
            <w:tcBorders>
              <w:top w:val="single" w:sz="4"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600759" w:rsidRDefault="00766E24" w:rsidP="00766E24">
            <w:pPr>
              <w:pStyle w:val="Bezmezer"/>
              <w:rPr>
                <w:rFonts w:ascii="Arial" w:hAnsi="Arial" w:cs="Arial"/>
                <w:sz w:val="18"/>
                <w:szCs w:val="18"/>
              </w:rPr>
            </w:pPr>
            <w:r w:rsidRPr="00600759">
              <w:rPr>
                <w:rFonts w:ascii="Arial" w:hAnsi="Arial" w:cs="Arial"/>
                <w:sz w:val="18"/>
                <w:szCs w:val="18"/>
              </w:rPr>
              <w:t>ano, 1x duální SD</w:t>
            </w:r>
          </w:p>
          <w:p w:rsidR="00766E24" w:rsidRPr="00766E24" w:rsidRDefault="00766E24" w:rsidP="00766E24">
            <w:pPr>
              <w:spacing w:after="0" w:line="240" w:lineRule="auto"/>
              <w:rPr>
                <w:rFonts w:ascii="Arial" w:eastAsia="Times New Roman" w:hAnsi="Arial" w:cs="Arial"/>
                <w:sz w:val="20"/>
                <w:szCs w:val="20"/>
              </w:rPr>
            </w:pPr>
            <w:r w:rsidRPr="00600759">
              <w:rPr>
                <w:rFonts w:ascii="Arial" w:hAnsi="Arial" w:cs="Arial"/>
                <w:sz w:val="18"/>
                <w:szCs w:val="18"/>
              </w:rPr>
              <w:t xml:space="preserve">(při výpadku nebude vyžadován zásah na konfiguraci </w:t>
            </w:r>
            <w:proofErr w:type="spellStart"/>
            <w:r w:rsidRPr="00600759">
              <w:rPr>
                <w:rFonts w:ascii="Arial" w:hAnsi="Arial" w:cs="Arial"/>
                <w:sz w:val="18"/>
                <w:szCs w:val="18"/>
              </w:rPr>
              <w:t>hypervisoru</w:t>
            </w:r>
            <w:proofErr w:type="spellEnd"/>
            <w:r w:rsidRPr="00600759">
              <w:rPr>
                <w:rFonts w:ascii="Arial" w:hAnsi="Arial" w:cs="Arial"/>
                <w:sz w:val="18"/>
                <w:szCs w:val="18"/>
              </w:rPr>
              <w:t>)</w:t>
            </w:r>
          </w:p>
        </w:tc>
      </w:tr>
      <w:tr w:rsidR="00766E24" w:rsidRPr="00766E24" w:rsidTr="00231DDF">
        <w:trPr>
          <w:trHeight w:val="403"/>
          <w:jc w:val="center"/>
        </w:trPr>
        <w:tc>
          <w:tcPr>
            <w:tcW w:w="4926"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 xml:space="preserve">- </w:t>
            </w:r>
            <w:proofErr w:type="spellStart"/>
            <w:r w:rsidRPr="00766E24">
              <w:rPr>
                <w:rFonts w:ascii="Arial" w:eastAsia="Times New Roman" w:hAnsi="Arial" w:cs="Arial"/>
                <w:sz w:val="18"/>
                <w:szCs w:val="20"/>
              </w:rPr>
              <w:t>dualní</w:t>
            </w:r>
            <w:proofErr w:type="spellEnd"/>
            <w:r w:rsidRPr="00766E24">
              <w:rPr>
                <w:rFonts w:ascii="Arial" w:eastAsia="Times New Roman" w:hAnsi="Arial" w:cs="Arial"/>
                <w:sz w:val="18"/>
                <w:szCs w:val="20"/>
              </w:rPr>
              <w:t xml:space="preserve"> USB nebo SD rozhraní s podporou </w:t>
            </w:r>
            <w:proofErr w:type="spellStart"/>
            <w:r w:rsidRPr="00766E24">
              <w:rPr>
                <w:rFonts w:ascii="Arial" w:eastAsia="Times New Roman" w:hAnsi="Arial" w:cs="Arial"/>
                <w:sz w:val="18"/>
                <w:szCs w:val="20"/>
              </w:rPr>
              <w:t>failoveru</w:t>
            </w:r>
            <w:proofErr w:type="spellEnd"/>
            <w:r w:rsidRPr="00766E24">
              <w:rPr>
                <w:rFonts w:ascii="Arial" w:eastAsia="Times New Roman" w:hAnsi="Arial" w:cs="Arial"/>
                <w:sz w:val="18"/>
                <w:szCs w:val="20"/>
              </w:rPr>
              <w:t xml:space="preserve"> a zavádění </w:t>
            </w:r>
            <w:proofErr w:type="spellStart"/>
            <w:r w:rsidRPr="00766E24">
              <w:rPr>
                <w:rFonts w:ascii="Arial" w:eastAsia="Times New Roman" w:hAnsi="Arial" w:cs="Arial"/>
                <w:sz w:val="18"/>
                <w:szCs w:val="20"/>
              </w:rPr>
              <w:t>hypervisoru</w:t>
            </w:r>
            <w:proofErr w:type="spellEnd"/>
            <w:r w:rsidRPr="00766E24">
              <w:rPr>
                <w:rFonts w:ascii="Arial" w:eastAsia="Times New Roman" w:hAnsi="Arial" w:cs="Arial"/>
                <w:sz w:val="18"/>
                <w:szCs w:val="20"/>
              </w:rPr>
              <w:t xml:space="preserve"> </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color w:val="000000"/>
                <w:sz w:val="18"/>
                <w:szCs w:val="20"/>
              </w:rPr>
              <w:t>číslo</w:t>
            </w:r>
          </w:p>
        </w:tc>
        <w:tc>
          <w:tcPr>
            <w:tcW w:w="1665"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Pr>
                <w:rFonts w:ascii="Arial" w:hAnsi="Arial" w:cs="Arial"/>
                <w:sz w:val="18"/>
                <w:szCs w:val="18"/>
              </w:rPr>
              <w:t>ano</w:t>
            </w:r>
          </w:p>
        </w:tc>
      </w:tr>
      <w:tr w:rsidR="00766E24" w:rsidRPr="00766E24" w:rsidTr="00231DDF">
        <w:trPr>
          <w:trHeight w:val="403"/>
          <w:jc w:val="center"/>
        </w:trPr>
        <w:tc>
          <w:tcPr>
            <w:tcW w:w="4926"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 kapacita USB nebo SD (dva kusy)</w:t>
            </w:r>
          </w:p>
        </w:tc>
        <w:tc>
          <w:tcPr>
            <w:tcW w:w="992" w:type="dxa"/>
            <w:tcBorders>
              <w:top w:val="single" w:sz="6" w:space="0" w:color="auto"/>
              <w:left w:val="single" w:sz="6"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číslo</w:t>
            </w:r>
          </w:p>
        </w:tc>
        <w:tc>
          <w:tcPr>
            <w:tcW w:w="1665"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min. 8GB / kus</w:t>
            </w:r>
          </w:p>
        </w:tc>
        <w:tc>
          <w:tcPr>
            <w:tcW w:w="1699" w:type="dxa"/>
            <w:tcBorders>
              <w:top w:val="single" w:sz="6" w:space="0" w:color="auto"/>
              <w:left w:val="single" w:sz="4" w:space="0" w:color="auto"/>
              <w:bottom w:val="single" w:sz="4"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sidRPr="00027A10">
              <w:rPr>
                <w:rFonts w:ascii="Arial" w:hAnsi="Arial" w:cs="Arial"/>
                <w:sz w:val="18"/>
                <w:szCs w:val="18"/>
              </w:rPr>
              <w:t>8GB / kus</w:t>
            </w:r>
          </w:p>
        </w:tc>
      </w:tr>
      <w:tr w:rsidR="00766E24" w:rsidRPr="00766E24" w:rsidTr="00231DDF">
        <w:trPr>
          <w:cantSplit/>
          <w:trHeight w:val="403"/>
          <w:jc w:val="center"/>
        </w:trPr>
        <w:tc>
          <w:tcPr>
            <w:tcW w:w="5918" w:type="dxa"/>
            <w:gridSpan w:val="2"/>
            <w:tcBorders>
              <w:top w:val="single" w:sz="4" w:space="0" w:color="auto"/>
              <w:left w:val="single" w:sz="4" w:space="0" w:color="auto"/>
              <w:bottom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b/>
                <w:sz w:val="18"/>
                <w:szCs w:val="20"/>
              </w:rPr>
              <w:t xml:space="preserve">Kompatibilita </w:t>
            </w:r>
          </w:p>
        </w:tc>
        <w:tc>
          <w:tcPr>
            <w:tcW w:w="3364" w:type="dxa"/>
            <w:gridSpan w:val="2"/>
            <w:tcBorders>
              <w:top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p>
        </w:tc>
      </w:tr>
      <w:tr w:rsidR="00766E24" w:rsidRPr="00766E24" w:rsidTr="00231DDF">
        <w:trPr>
          <w:trHeight w:val="403"/>
          <w:jc w:val="center"/>
        </w:trPr>
        <w:tc>
          <w:tcPr>
            <w:tcW w:w="4926" w:type="dxa"/>
            <w:tcBorders>
              <w:top w:val="single" w:sz="4"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 server je uveden na HCL výrobce OS (</w:t>
            </w:r>
            <w:proofErr w:type="spellStart"/>
            <w:r w:rsidRPr="00766E24">
              <w:rPr>
                <w:rFonts w:ascii="Arial" w:eastAsia="Times New Roman" w:hAnsi="Arial" w:cs="Arial"/>
                <w:sz w:val="18"/>
                <w:szCs w:val="20"/>
              </w:rPr>
              <w:t>VMware</w:t>
            </w:r>
            <w:proofErr w:type="spellEnd"/>
            <w:r w:rsidRPr="00766E24">
              <w:rPr>
                <w:rFonts w:ascii="Arial" w:eastAsia="Times New Roman" w:hAnsi="Arial" w:cs="Arial"/>
                <w:sz w:val="18"/>
                <w:szCs w:val="20"/>
              </w:rPr>
              <w:t xml:space="preserve"> </w:t>
            </w:r>
            <w:proofErr w:type="spellStart"/>
            <w:r w:rsidRPr="00766E24">
              <w:rPr>
                <w:rFonts w:ascii="Arial" w:eastAsia="Times New Roman" w:hAnsi="Arial" w:cs="Arial"/>
                <w:sz w:val="18"/>
                <w:szCs w:val="20"/>
              </w:rPr>
              <w:t>vSphere</w:t>
            </w:r>
            <w:proofErr w:type="spellEnd"/>
            <w:r w:rsidRPr="00766E24">
              <w:rPr>
                <w:rFonts w:ascii="Arial" w:eastAsia="Times New Roman" w:hAnsi="Arial" w:cs="Arial"/>
                <w:sz w:val="18"/>
                <w:szCs w:val="20"/>
              </w:rPr>
              <w:t xml:space="preserve"> 5.5 U3 a 6.5)</w:t>
            </w:r>
          </w:p>
        </w:tc>
        <w:tc>
          <w:tcPr>
            <w:tcW w:w="992" w:type="dxa"/>
            <w:tcBorders>
              <w:top w:val="single" w:sz="4"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text</w:t>
            </w:r>
          </w:p>
        </w:tc>
        <w:tc>
          <w:tcPr>
            <w:tcW w:w="1665" w:type="dxa"/>
            <w:tcBorders>
              <w:top w:val="single" w:sz="4"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Pr>
                <w:rFonts w:ascii="Arial" w:hAnsi="Arial" w:cs="Arial"/>
                <w:sz w:val="18"/>
                <w:szCs w:val="18"/>
              </w:rPr>
              <w:t>ano</w:t>
            </w:r>
          </w:p>
        </w:tc>
      </w:tr>
      <w:tr w:rsidR="00766E24" w:rsidRPr="00766E24" w:rsidTr="00231DDF">
        <w:trPr>
          <w:trHeight w:val="403"/>
          <w:jc w:val="center"/>
        </w:trPr>
        <w:tc>
          <w:tcPr>
            <w:tcW w:w="4926"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 řešení jako celek musí být v </w:t>
            </w:r>
            <w:proofErr w:type="spellStart"/>
            <w:r w:rsidRPr="00766E24">
              <w:rPr>
                <w:rFonts w:ascii="Arial" w:eastAsia="Times New Roman" w:hAnsi="Arial" w:cs="Arial"/>
                <w:sz w:val="18"/>
                <w:szCs w:val="20"/>
              </w:rPr>
              <w:t>supportní</w:t>
            </w:r>
            <w:proofErr w:type="spellEnd"/>
            <w:r w:rsidRPr="00766E24">
              <w:rPr>
                <w:rFonts w:ascii="Arial" w:eastAsia="Times New Roman" w:hAnsi="Arial" w:cs="Arial"/>
                <w:sz w:val="18"/>
                <w:szCs w:val="20"/>
              </w:rPr>
              <w:t xml:space="preserve"> matici při propojení s diskovým polem pro provozovanou verzi operačního systému  </w:t>
            </w:r>
            <w:proofErr w:type="spellStart"/>
            <w:r w:rsidRPr="00766E24">
              <w:rPr>
                <w:rFonts w:ascii="Arial" w:eastAsia="Times New Roman" w:hAnsi="Arial" w:cs="Arial"/>
                <w:sz w:val="18"/>
                <w:szCs w:val="20"/>
              </w:rPr>
              <w:t>vSphere</w:t>
            </w:r>
            <w:proofErr w:type="spellEnd"/>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text</w:t>
            </w:r>
          </w:p>
        </w:tc>
        <w:tc>
          <w:tcPr>
            <w:tcW w:w="1665"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Pr>
                <w:rFonts w:ascii="Arial" w:hAnsi="Arial" w:cs="Arial"/>
                <w:sz w:val="18"/>
                <w:szCs w:val="18"/>
              </w:rPr>
              <w:t>ano</w:t>
            </w:r>
          </w:p>
        </w:tc>
      </w:tr>
      <w:tr w:rsidR="00766E24" w:rsidRPr="00766E24" w:rsidTr="00231DDF">
        <w:trPr>
          <w:trHeight w:val="403"/>
          <w:jc w:val="center"/>
        </w:trPr>
        <w:tc>
          <w:tcPr>
            <w:tcW w:w="9282" w:type="dxa"/>
            <w:gridSpan w:val="4"/>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b/>
                <w:sz w:val="18"/>
                <w:szCs w:val="20"/>
              </w:rPr>
              <w:t>Ostatní příslušenství</w:t>
            </w:r>
          </w:p>
        </w:tc>
      </w:tr>
      <w:tr w:rsidR="00766E24" w:rsidRPr="00766E24" w:rsidTr="00231DDF">
        <w:trPr>
          <w:trHeight w:val="403"/>
          <w:jc w:val="center"/>
        </w:trPr>
        <w:tc>
          <w:tcPr>
            <w:tcW w:w="4926" w:type="dxa"/>
            <w:tcBorders>
              <w:top w:val="single" w:sz="4"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 xml:space="preserve">- 2 x </w:t>
            </w:r>
            <w:r w:rsidRPr="00766E24">
              <w:rPr>
                <w:rFonts w:ascii="Arial" w:eastAsia="Times New Roman" w:hAnsi="Arial" w:cs="Arial"/>
                <w:sz w:val="18"/>
                <w:szCs w:val="20"/>
              </w:rPr>
              <w:t>kabel 5m k připojení diskového pole redundantní cestou, LC-LC FC nebo SAS</w:t>
            </w:r>
          </w:p>
        </w:tc>
        <w:tc>
          <w:tcPr>
            <w:tcW w:w="992" w:type="dxa"/>
            <w:tcBorders>
              <w:top w:val="single" w:sz="4"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text</w:t>
            </w:r>
          </w:p>
        </w:tc>
        <w:tc>
          <w:tcPr>
            <w:tcW w:w="1665" w:type="dxa"/>
            <w:tcBorders>
              <w:top w:val="single" w:sz="4"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ano</w:t>
            </w:r>
          </w:p>
        </w:tc>
        <w:tc>
          <w:tcPr>
            <w:tcW w:w="1699" w:type="dxa"/>
            <w:tcBorders>
              <w:top w:val="single" w:sz="6" w:space="0" w:color="auto"/>
              <w:left w:val="single" w:sz="6" w:space="0" w:color="auto"/>
              <w:bottom w:val="single" w:sz="6"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color w:val="000000"/>
                <w:sz w:val="20"/>
                <w:szCs w:val="20"/>
              </w:rPr>
            </w:pPr>
            <w:r>
              <w:rPr>
                <w:rFonts w:ascii="Arial" w:hAnsi="Arial" w:cs="Arial"/>
                <w:color w:val="000000"/>
                <w:sz w:val="18"/>
                <w:szCs w:val="18"/>
              </w:rPr>
              <w:t>ano</w:t>
            </w:r>
          </w:p>
        </w:tc>
      </w:tr>
      <w:tr w:rsidR="00766E24" w:rsidRPr="00766E24" w:rsidTr="00231DDF">
        <w:trPr>
          <w:trHeight w:val="403"/>
          <w:jc w:val="center"/>
        </w:trPr>
        <w:tc>
          <w:tcPr>
            <w:tcW w:w="4926"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 xml:space="preserve">- potřebný materiál pro montáž do </w:t>
            </w:r>
            <w:proofErr w:type="spellStart"/>
            <w:proofErr w:type="gramStart"/>
            <w:r w:rsidRPr="00766E24">
              <w:rPr>
                <w:rFonts w:ascii="Arial" w:eastAsia="Times New Roman" w:hAnsi="Arial" w:cs="Arial"/>
                <w:sz w:val="18"/>
                <w:szCs w:val="20"/>
              </w:rPr>
              <w:t>RACKu</w:t>
            </w:r>
            <w:proofErr w:type="spellEnd"/>
            <w:proofErr w:type="gramEnd"/>
            <w:r w:rsidRPr="00766E24">
              <w:rPr>
                <w:rFonts w:ascii="Arial" w:eastAsia="Times New Roman" w:hAnsi="Arial" w:cs="Arial"/>
                <w:sz w:val="18"/>
                <w:szCs w:val="20"/>
              </w:rPr>
              <w:t xml:space="preserve"> včetně kabeláže a ramene na kabely pro vysunutí serveru</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text</w:t>
            </w:r>
          </w:p>
        </w:tc>
        <w:tc>
          <w:tcPr>
            <w:tcW w:w="1665"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color w:val="000000"/>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Pr>
                <w:rFonts w:ascii="Arial" w:hAnsi="Arial" w:cs="Arial"/>
                <w:sz w:val="18"/>
                <w:szCs w:val="18"/>
              </w:rPr>
              <w:t>ano</w:t>
            </w:r>
          </w:p>
        </w:tc>
      </w:tr>
      <w:tr w:rsidR="00766E24" w:rsidRPr="00766E24" w:rsidTr="00231DDF">
        <w:trPr>
          <w:trHeight w:val="403"/>
          <w:jc w:val="center"/>
        </w:trPr>
        <w:tc>
          <w:tcPr>
            <w:tcW w:w="4926"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 redundantní zdroje</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color w:val="000000"/>
                <w:sz w:val="18"/>
                <w:szCs w:val="20"/>
              </w:rPr>
              <w:t>číslo</w:t>
            </w:r>
          </w:p>
        </w:tc>
        <w:tc>
          <w:tcPr>
            <w:tcW w:w="1665"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max. 750W na každý zdroj, s účinností min 94% při 50% zatížení</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Pr>
                <w:rFonts w:ascii="Arial" w:hAnsi="Arial" w:cs="Arial"/>
                <w:sz w:val="18"/>
                <w:szCs w:val="18"/>
              </w:rPr>
              <w:t>500</w:t>
            </w:r>
            <w:r w:rsidRPr="002341A9">
              <w:rPr>
                <w:rFonts w:ascii="Arial" w:hAnsi="Arial" w:cs="Arial"/>
                <w:sz w:val="18"/>
                <w:szCs w:val="18"/>
              </w:rPr>
              <w:t xml:space="preserve">W </w:t>
            </w:r>
            <w:r>
              <w:rPr>
                <w:rFonts w:ascii="Arial" w:hAnsi="Arial" w:cs="Arial"/>
                <w:sz w:val="18"/>
                <w:szCs w:val="18"/>
              </w:rPr>
              <w:t xml:space="preserve">na </w:t>
            </w:r>
            <w:r w:rsidRPr="002341A9">
              <w:rPr>
                <w:rFonts w:ascii="Arial" w:hAnsi="Arial" w:cs="Arial"/>
                <w:sz w:val="18"/>
                <w:szCs w:val="18"/>
              </w:rPr>
              <w:t>každý zdroj, s účinností min 94% při 50% zatížení</w:t>
            </w:r>
          </w:p>
        </w:tc>
      </w:tr>
      <w:tr w:rsidR="00766E24" w:rsidRPr="00766E24" w:rsidTr="00231DDF">
        <w:trPr>
          <w:trHeight w:val="403"/>
          <w:jc w:val="center"/>
        </w:trPr>
        <w:tc>
          <w:tcPr>
            <w:tcW w:w="4926"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 LED indikující stav systému</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text</w:t>
            </w:r>
          </w:p>
        </w:tc>
        <w:tc>
          <w:tcPr>
            <w:tcW w:w="1665"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highlight w:val="yellow"/>
              </w:rPr>
            </w:pPr>
            <w:r>
              <w:rPr>
                <w:rFonts w:ascii="Arial" w:hAnsi="Arial" w:cs="Arial"/>
                <w:sz w:val="18"/>
                <w:szCs w:val="18"/>
                <w:highlight w:val="yellow"/>
              </w:rPr>
              <w:t>ano</w:t>
            </w:r>
          </w:p>
        </w:tc>
      </w:tr>
      <w:tr w:rsidR="00766E24" w:rsidRPr="00766E24" w:rsidTr="00231DDF">
        <w:trPr>
          <w:trHeight w:val="403"/>
          <w:jc w:val="center"/>
        </w:trPr>
        <w:tc>
          <w:tcPr>
            <w:tcW w:w="4926"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 xml:space="preserve">- neosazený volný slot </w:t>
            </w:r>
            <w:proofErr w:type="spellStart"/>
            <w:r w:rsidRPr="00766E24">
              <w:rPr>
                <w:rFonts w:ascii="Arial" w:eastAsia="Times New Roman" w:hAnsi="Arial" w:cs="Arial"/>
                <w:sz w:val="18"/>
                <w:szCs w:val="20"/>
              </w:rPr>
              <w:t>PCIe</w:t>
            </w:r>
            <w:proofErr w:type="spellEnd"/>
            <w:r w:rsidRPr="00766E24">
              <w:rPr>
                <w:rFonts w:ascii="Arial" w:eastAsia="Times New Roman" w:hAnsi="Arial" w:cs="Arial"/>
                <w:sz w:val="18"/>
                <w:szCs w:val="20"/>
              </w:rPr>
              <w:t xml:space="preserve"> 3.0</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color w:val="000000"/>
                <w:sz w:val="18"/>
                <w:szCs w:val="20"/>
              </w:rPr>
              <w:t>číslo</w:t>
            </w:r>
          </w:p>
        </w:tc>
        <w:tc>
          <w:tcPr>
            <w:tcW w:w="1665"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min. 1</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highlight w:val="yellow"/>
              </w:rPr>
            </w:pPr>
            <w:r w:rsidRPr="000E0EDD">
              <w:rPr>
                <w:rFonts w:ascii="Arial" w:hAnsi="Arial" w:cs="Arial"/>
                <w:sz w:val="18"/>
                <w:szCs w:val="18"/>
                <w:highlight w:val="yellow"/>
              </w:rPr>
              <w:t>1</w:t>
            </w:r>
          </w:p>
        </w:tc>
      </w:tr>
      <w:tr w:rsidR="00766E24" w:rsidRPr="00766E24" w:rsidTr="00231DDF">
        <w:trPr>
          <w:trHeight w:val="403"/>
          <w:jc w:val="center"/>
        </w:trPr>
        <w:tc>
          <w:tcPr>
            <w:tcW w:w="4926"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 xml:space="preserve">- </w:t>
            </w:r>
            <w:r w:rsidRPr="00766E24">
              <w:rPr>
                <w:rFonts w:ascii="Arial" w:eastAsia="Times New Roman" w:hAnsi="Arial" w:cs="Arial"/>
                <w:color w:val="000000"/>
                <w:sz w:val="18"/>
                <w:szCs w:val="20"/>
              </w:rPr>
              <w:t>v</w:t>
            </w:r>
            <w:r w:rsidRPr="00766E24">
              <w:rPr>
                <w:rFonts w:ascii="Arial" w:eastAsia="Times New Roman" w:hAnsi="Arial" w:cs="Arial"/>
                <w:iCs/>
                <w:sz w:val="18"/>
                <w:szCs w:val="18"/>
              </w:rPr>
              <w:t xml:space="preserve">zdálená správa pomocí </w:t>
            </w:r>
            <w:proofErr w:type="gramStart"/>
            <w:r w:rsidRPr="00766E24">
              <w:rPr>
                <w:rFonts w:ascii="Arial" w:eastAsia="Times New Roman" w:hAnsi="Arial" w:cs="Arial"/>
                <w:iCs/>
                <w:sz w:val="18"/>
                <w:szCs w:val="18"/>
              </w:rPr>
              <w:t>LAN  dedikovaný</w:t>
            </w:r>
            <w:proofErr w:type="gramEnd"/>
            <w:r w:rsidRPr="00766E24">
              <w:rPr>
                <w:rFonts w:ascii="Arial" w:eastAsia="Times New Roman" w:hAnsi="Arial" w:cs="Arial"/>
                <w:iCs/>
                <w:sz w:val="18"/>
                <w:szCs w:val="18"/>
              </w:rPr>
              <w:t xml:space="preserve"> management port, monitorování a nastavování stavu HW komponent bez nutnosti instalace agentů do OS), připojení virtuálních floppy a CD/DVD mechanik, </w:t>
            </w:r>
            <w:proofErr w:type="spellStart"/>
            <w:r w:rsidRPr="00766E24">
              <w:rPr>
                <w:rFonts w:ascii="Arial" w:eastAsia="Times New Roman" w:hAnsi="Arial" w:cs="Arial"/>
                <w:iCs/>
                <w:sz w:val="18"/>
                <w:szCs w:val="18"/>
              </w:rPr>
              <w:t>bootování</w:t>
            </w:r>
            <w:proofErr w:type="spellEnd"/>
            <w:r w:rsidRPr="00766E24">
              <w:rPr>
                <w:rFonts w:ascii="Arial" w:eastAsia="Times New Roman" w:hAnsi="Arial" w:cs="Arial"/>
                <w:iCs/>
                <w:sz w:val="18"/>
                <w:szCs w:val="18"/>
              </w:rPr>
              <w:t xml:space="preserve"> serverů z image souborů, virtuální konsole, </w:t>
            </w:r>
            <w:proofErr w:type="spellStart"/>
            <w:r w:rsidRPr="00766E24">
              <w:rPr>
                <w:rFonts w:ascii="Arial" w:eastAsia="Times New Roman" w:hAnsi="Arial" w:cs="Arial"/>
                <w:iCs/>
                <w:sz w:val="18"/>
                <w:szCs w:val="18"/>
              </w:rPr>
              <w:t>power</w:t>
            </w:r>
            <w:proofErr w:type="spellEnd"/>
            <w:r w:rsidRPr="00766E24">
              <w:rPr>
                <w:rFonts w:ascii="Arial" w:eastAsia="Times New Roman" w:hAnsi="Arial" w:cs="Arial"/>
                <w:iCs/>
                <w:sz w:val="18"/>
                <w:szCs w:val="18"/>
              </w:rPr>
              <w:t xml:space="preserve"> </w:t>
            </w:r>
            <w:proofErr w:type="spellStart"/>
            <w:r w:rsidRPr="00766E24">
              <w:rPr>
                <w:rFonts w:ascii="Arial" w:eastAsia="Times New Roman" w:hAnsi="Arial" w:cs="Arial"/>
                <w:iCs/>
                <w:sz w:val="18"/>
                <w:szCs w:val="18"/>
              </w:rPr>
              <w:t>control</w:t>
            </w:r>
            <w:proofErr w:type="spellEnd"/>
            <w:r w:rsidRPr="00766E24">
              <w:rPr>
                <w:rFonts w:ascii="Arial" w:eastAsia="Times New Roman" w:hAnsi="Arial" w:cs="Arial"/>
                <w:iCs/>
                <w:sz w:val="18"/>
                <w:szCs w:val="18"/>
              </w:rPr>
              <w:t xml:space="preserve">, email </w:t>
            </w:r>
            <w:proofErr w:type="spellStart"/>
            <w:r w:rsidRPr="00766E24">
              <w:rPr>
                <w:rFonts w:ascii="Arial" w:eastAsia="Times New Roman" w:hAnsi="Arial" w:cs="Arial"/>
                <w:iCs/>
                <w:sz w:val="18"/>
                <w:szCs w:val="18"/>
              </w:rPr>
              <w:t>alerty</w:t>
            </w:r>
            <w:proofErr w:type="spellEnd"/>
            <w:r w:rsidRPr="00766E24">
              <w:rPr>
                <w:rFonts w:ascii="Arial" w:eastAsia="Times New Roman" w:hAnsi="Arial" w:cs="Arial"/>
                <w:iCs/>
                <w:sz w:val="18"/>
                <w:szCs w:val="18"/>
              </w:rPr>
              <w:t>, vzdálení CLI, webové rozhraní, IPv6</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text</w:t>
            </w:r>
          </w:p>
        </w:tc>
        <w:tc>
          <w:tcPr>
            <w:tcW w:w="1665"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Pr>
                <w:rFonts w:ascii="Arial" w:hAnsi="Arial" w:cs="Arial"/>
                <w:sz w:val="18"/>
                <w:szCs w:val="18"/>
              </w:rPr>
              <w:t>ano</w:t>
            </w:r>
          </w:p>
        </w:tc>
      </w:tr>
      <w:tr w:rsidR="00766E24" w:rsidRPr="00766E24" w:rsidTr="00231DDF">
        <w:trPr>
          <w:trHeight w:val="403"/>
          <w:jc w:val="center"/>
        </w:trPr>
        <w:tc>
          <w:tcPr>
            <w:tcW w:w="5918" w:type="dxa"/>
            <w:gridSpan w:val="2"/>
            <w:tcBorders>
              <w:top w:val="single" w:sz="4" w:space="0" w:color="auto"/>
              <w:left w:val="single" w:sz="4" w:space="0" w:color="auto"/>
              <w:bottom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b/>
                <w:sz w:val="18"/>
                <w:szCs w:val="20"/>
              </w:rPr>
              <w:t>Ovladače</w:t>
            </w:r>
          </w:p>
        </w:tc>
        <w:tc>
          <w:tcPr>
            <w:tcW w:w="3364" w:type="dxa"/>
            <w:gridSpan w:val="2"/>
            <w:tcBorders>
              <w:top w:val="single" w:sz="4" w:space="0" w:color="auto"/>
              <w:left w:val="nil"/>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p>
        </w:tc>
      </w:tr>
      <w:tr w:rsidR="00766E24" w:rsidRPr="00766E24" w:rsidTr="00231DDF">
        <w:trPr>
          <w:trHeight w:val="403"/>
          <w:jc w:val="center"/>
        </w:trPr>
        <w:tc>
          <w:tcPr>
            <w:tcW w:w="4926" w:type="dxa"/>
            <w:tcBorders>
              <w:top w:val="single" w:sz="4"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aktualizace ovladačů na internetové adrese</w:t>
            </w:r>
          </w:p>
        </w:tc>
        <w:tc>
          <w:tcPr>
            <w:tcW w:w="992" w:type="dxa"/>
            <w:tcBorders>
              <w:top w:val="single" w:sz="4"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proofErr w:type="spellStart"/>
            <w:r w:rsidRPr="00766E24">
              <w:rPr>
                <w:rFonts w:ascii="Arial" w:eastAsia="Times New Roman" w:hAnsi="Arial" w:cs="Arial"/>
                <w:sz w:val="18"/>
                <w:szCs w:val="20"/>
              </w:rPr>
              <w:t>url</w:t>
            </w:r>
            <w:proofErr w:type="spellEnd"/>
            <w:r w:rsidRPr="00766E24">
              <w:rPr>
                <w:rFonts w:ascii="Arial" w:eastAsia="Times New Roman" w:hAnsi="Arial" w:cs="Arial"/>
                <w:sz w:val="18"/>
                <w:szCs w:val="20"/>
              </w:rPr>
              <w:t xml:space="preserve"> adresa</w:t>
            </w:r>
          </w:p>
        </w:tc>
        <w:tc>
          <w:tcPr>
            <w:tcW w:w="1665" w:type="dxa"/>
            <w:tcBorders>
              <w:top w:val="single" w:sz="4"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Default="00766E24" w:rsidP="00766E24">
            <w:pPr>
              <w:rPr>
                <w:rFonts w:ascii="Arial" w:hAnsi="Arial" w:cs="Arial"/>
                <w:sz w:val="18"/>
                <w:szCs w:val="18"/>
              </w:rPr>
            </w:pPr>
            <w:r w:rsidRPr="00E31972">
              <w:rPr>
                <w:rFonts w:ascii="Arial" w:hAnsi="Arial" w:cs="Arial"/>
                <w:sz w:val="18"/>
                <w:szCs w:val="18"/>
              </w:rPr>
              <w:t>ano,</w:t>
            </w:r>
          </w:p>
          <w:p w:rsidR="00766E24" w:rsidRPr="00766E24" w:rsidRDefault="00766E24" w:rsidP="00766E24">
            <w:pPr>
              <w:spacing w:after="0" w:line="240" w:lineRule="auto"/>
              <w:rPr>
                <w:rFonts w:ascii="Arial" w:eastAsia="Times New Roman" w:hAnsi="Arial" w:cs="Arial"/>
                <w:sz w:val="20"/>
                <w:szCs w:val="20"/>
              </w:rPr>
            </w:pPr>
            <w:r w:rsidRPr="00024550">
              <w:rPr>
                <w:rFonts w:ascii="Arial" w:hAnsi="Arial" w:cs="Arial"/>
                <w:sz w:val="18"/>
                <w:szCs w:val="18"/>
              </w:rPr>
              <w:t>https://h20566.www2.hpe.com/hpsc/swd/public/readIndex?sp4ts.oid=7252838&amp;lang=en&amp;cc=us</w:t>
            </w:r>
          </w:p>
        </w:tc>
      </w:tr>
      <w:tr w:rsidR="00766E24" w:rsidRPr="00766E24" w:rsidTr="00231DDF">
        <w:trPr>
          <w:trHeight w:val="403"/>
          <w:jc w:val="center"/>
        </w:trPr>
        <w:tc>
          <w:tcPr>
            <w:tcW w:w="4926"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podpora a vývoj nových ovladačů pro toto zařízení po dobu x let</w:t>
            </w:r>
          </w:p>
        </w:tc>
        <w:tc>
          <w:tcPr>
            <w:tcW w:w="992"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číslo</w:t>
            </w:r>
          </w:p>
        </w:tc>
        <w:tc>
          <w:tcPr>
            <w:tcW w:w="1665" w:type="dxa"/>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18"/>
                <w:szCs w:val="20"/>
              </w:rPr>
            </w:pPr>
            <w:r w:rsidRPr="00766E24">
              <w:rPr>
                <w:rFonts w:ascii="Arial" w:eastAsia="Times New Roman" w:hAnsi="Arial" w:cs="Arial"/>
                <w:sz w:val="18"/>
                <w:szCs w:val="20"/>
              </w:rPr>
              <w:t>min. 4 roky</w:t>
            </w: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Pr>
                <w:rFonts w:ascii="Arial" w:hAnsi="Arial" w:cs="Arial"/>
                <w:sz w:val="18"/>
                <w:szCs w:val="18"/>
              </w:rPr>
              <w:t>4 roky</w:t>
            </w:r>
          </w:p>
        </w:tc>
      </w:tr>
      <w:tr w:rsidR="00766E24" w:rsidRPr="00766E24" w:rsidTr="00231DDF">
        <w:trPr>
          <w:trHeight w:val="403"/>
          <w:jc w:val="center"/>
        </w:trPr>
        <w:tc>
          <w:tcPr>
            <w:tcW w:w="5918" w:type="dxa"/>
            <w:gridSpan w:val="2"/>
            <w:tcBorders>
              <w:top w:val="single" w:sz="4" w:space="0" w:color="auto"/>
              <w:left w:val="single" w:sz="4" w:space="0" w:color="auto"/>
              <w:bottom w:val="single" w:sz="4" w:space="0" w:color="auto"/>
            </w:tcBorders>
          </w:tcPr>
          <w:p w:rsidR="00766E24" w:rsidRPr="00766E24" w:rsidRDefault="00766E24" w:rsidP="00766E24">
            <w:pPr>
              <w:spacing w:after="0" w:line="240" w:lineRule="auto"/>
              <w:rPr>
                <w:rFonts w:ascii="Arial" w:eastAsia="Times New Roman" w:hAnsi="Arial" w:cs="Arial"/>
                <w:b/>
                <w:bCs/>
                <w:sz w:val="20"/>
                <w:szCs w:val="20"/>
              </w:rPr>
            </w:pPr>
            <w:r w:rsidRPr="00766E24">
              <w:rPr>
                <w:rFonts w:ascii="Arial" w:eastAsia="Times New Roman" w:hAnsi="Arial" w:cs="Arial"/>
                <w:b/>
                <w:bCs/>
                <w:sz w:val="18"/>
                <w:szCs w:val="20"/>
              </w:rPr>
              <w:t>Dokumentace</w:t>
            </w:r>
          </w:p>
        </w:tc>
        <w:tc>
          <w:tcPr>
            <w:tcW w:w="3364" w:type="dxa"/>
            <w:gridSpan w:val="2"/>
            <w:tcBorders>
              <w:top w:val="single" w:sz="4" w:space="0" w:color="auto"/>
              <w:left w:val="nil"/>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p>
        </w:tc>
      </w:tr>
      <w:tr w:rsidR="00766E24" w:rsidRPr="00766E24" w:rsidTr="00231DDF">
        <w:trPr>
          <w:trHeight w:val="403"/>
          <w:jc w:val="center"/>
        </w:trPr>
        <w:tc>
          <w:tcPr>
            <w:tcW w:w="4926" w:type="dxa"/>
            <w:tcBorders>
              <w:top w:val="single" w:sz="4" w:space="0" w:color="auto"/>
              <w:left w:val="single" w:sz="4"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dokumentace</w:t>
            </w:r>
          </w:p>
        </w:tc>
        <w:tc>
          <w:tcPr>
            <w:tcW w:w="992" w:type="dxa"/>
            <w:tcBorders>
              <w:top w:val="single" w:sz="4"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text</w:t>
            </w:r>
          </w:p>
        </w:tc>
        <w:tc>
          <w:tcPr>
            <w:tcW w:w="1665" w:type="dxa"/>
            <w:tcBorders>
              <w:top w:val="single" w:sz="4"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xml:space="preserve">ano </w:t>
            </w:r>
          </w:p>
        </w:tc>
        <w:tc>
          <w:tcPr>
            <w:tcW w:w="1699" w:type="dxa"/>
            <w:tcBorders>
              <w:top w:val="single" w:sz="6" w:space="0" w:color="auto"/>
              <w:left w:val="single" w:sz="6" w:space="0" w:color="auto"/>
              <w:bottom w:val="single" w:sz="4" w:space="0" w:color="auto"/>
              <w:right w:val="single" w:sz="4" w:space="0" w:color="auto"/>
            </w:tcBorders>
            <w:shd w:val="clear" w:color="auto" w:fill="FFFF00"/>
          </w:tcPr>
          <w:p w:rsidR="00766E24" w:rsidRPr="00766E24" w:rsidRDefault="00766E24" w:rsidP="00766E24">
            <w:pPr>
              <w:spacing w:after="0" w:line="240" w:lineRule="auto"/>
              <w:rPr>
                <w:rFonts w:ascii="Arial" w:eastAsia="Times New Roman" w:hAnsi="Arial" w:cs="Arial"/>
                <w:sz w:val="20"/>
                <w:szCs w:val="20"/>
              </w:rPr>
            </w:pPr>
            <w:r>
              <w:rPr>
                <w:rFonts w:ascii="Arial" w:hAnsi="Arial" w:cs="Arial"/>
                <w:sz w:val="18"/>
                <w:szCs w:val="18"/>
              </w:rPr>
              <w:t>ano</w:t>
            </w:r>
          </w:p>
        </w:tc>
      </w:tr>
    </w:tbl>
    <w:p w:rsidR="00766E24" w:rsidRDefault="00766E24" w:rsidP="00766E24">
      <w:pPr>
        <w:pStyle w:val="Zpat"/>
        <w:tabs>
          <w:tab w:val="clear" w:pos="4536"/>
          <w:tab w:val="clear" w:pos="9072"/>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ascii="Arial" w:hAnsi="Arial" w:cs="Arial"/>
          <w:sz w:val="16"/>
          <w:szCs w:val="16"/>
        </w:rPr>
      </w:pPr>
      <w:r>
        <w:rPr>
          <w:rFonts w:ascii="Arial" w:hAnsi="Arial" w:cs="Arial"/>
          <w:iCs/>
          <w:sz w:val="18"/>
          <w:szCs w:val="18"/>
          <w:vertAlign w:val="superscript"/>
        </w:rPr>
        <w:t>1)</w:t>
      </w:r>
      <w:r>
        <w:rPr>
          <w:rFonts w:ascii="Arial" w:hAnsi="Arial" w:cs="Arial"/>
          <w:sz w:val="16"/>
          <w:szCs w:val="16"/>
        </w:rPr>
        <w:t xml:space="preserve"> Testy dle SPEC CPU2006 V1.0.1 </w:t>
      </w:r>
      <w:hyperlink r:id="rId13" w:history="1">
        <w:r>
          <w:rPr>
            <w:rStyle w:val="Hypertextovodkaz"/>
            <w:rFonts w:ascii="Arial" w:hAnsi="Arial" w:cs="Arial"/>
            <w:sz w:val="16"/>
            <w:szCs w:val="16"/>
          </w:rPr>
          <w:t>http://www.spec.org/cpu2006</w:t>
        </w:r>
      </w:hyperlink>
      <w:r>
        <w:rPr>
          <w:rFonts w:ascii="Arial" w:hAnsi="Arial" w:cs="Arial"/>
          <w:sz w:val="16"/>
          <w:szCs w:val="16"/>
        </w:rPr>
        <w:t>.</w:t>
      </w:r>
    </w:p>
    <w:p w:rsidR="00766E24" w:rsidRDefault="00766E24" w:rsidP="00E91DA4">
      <w:pPr>
        <w:pStyle w:val="Bezmezer"/>
        <w:spacing w:line="276" w:lineRule="auto"/>
        <w:jc w:val="both"/>
        <w:rPr>
          <w:rFonts w:ascii="Arial" w:hAnsi="Arial" w:cs="Arial"/>
          <w:color w:val="000000" w:themeColor="text1"/>
          <w:sz w:val="20"/>
          <w:szCs w:val="20"/>
          <w:vertAlign w:val="superscript"/>
        </w:rPr>
      </w:pPr>
    </w:p>
    <w:p w:rsidR="00766E24" w:rsidRDefault="00766E24" w:rsidP="00E91DA4">
      <w:pPr>
        <w:pStyle w:val="Bezmezer"/>
        <w:spacing w:line="276" w:lineRule="auto"/>
        <w:jc w:val="both"/>
        <w:rPr>
          <w:rFonts w:ascii="Arial" w:hAnsi="Arial" w:cs="Arial"/>
          <w:color w:val="000000" w:themeColor="text1"/>
          <w:sz w:val="20"/>
          <w:szCs w:val="20"/>
          <w:vertAlign w:val="superscript"/>
        </w:rPr>
      </w:pPr>
    </w:p>
    <w:p w:rsidR="00766E24" w:rsidRDefault="00766E24" w:rsidP="00766E24">
      <w:pPr>
        <w:pStyle w:val="Zpat"/>
        <w:tabs>
          <w:tab w:val="clear" w:pos="4536"/>
          <w:tab w:val="clear" w:pos="9072"/>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ascii="Arial" w:hAnsi="Arial" w:cs="Arial"/>
          <w:b/>
          <w:bCs/>
          <w:sz w:val="24"/>
        </w:rPr>
      </w:pPr>
      <w:r>
        <w:rPr>
          <w:rFonts w:ascii="Arial" w:hAnsi="Arial" w:cs="Arial"/>
          <w:b/>
          <w:bCs/>
          <w:sz w:val="24"/>
        </w:rPr>
        <w:t xml:space="preserve">II. Technická specifikace – diskové pole </w:t>
      </w:r>
    </w:p>
    <w:tbl>
      <w:tblPr>
        <w:tblW w:w="9229" w:type="dxa"/>
        <w:jc w:val="center"/>
        <w:tblInd w:w="266" w:type="dxa"/>
        <w:tblLayout w:type="fixed"/>
        <w:tblCellMar>
          <w:left w:w="100" w:type="dxa"/>
          <w:right w:w="100" w:type="dxa"/>
        </w:tblCellMar>
        <w:tblLook w:val="0000"/>
      </w:tblPr>
      <w:tblGrid>
        <w:gridCol w:w="4900"/>
        <w:gridCol w:w="992"/>
        <w:gridCol w:w="1638"/>
        <w:gridCol w:w="1699"/>
      </w:tblGrid>
      <w:tr w:rsidR="00766E24" w:rsidRPr="00766E24" w:rsidTr="00231DDF">
        <w:trPr>
          <w:cantSplit/>
          <w:trHeight w:val="403"/>
          <w:jc w:val="center"/>
        </w:trPr>
        <w:tc>
          <w:tcPr>
            <w:tcW w:w="4900" w:type="dxa"/>
            <w:tcBorders>
              <w:top w:val="single" w:sz="4" w:space="0" w:color="auto"/>
              <w:left w:val="single" w:sz="4" w:space="0" w:color="auto"/>
              <w:bottom w:val="single" w:sz="4" w:space="0" w:color="auto"/>
              <w:right w:val="nil"/>
            </w:tcBorders>
          </w:tcPr>
          <w:p w:rsidR="00766E24" w:rsidRPr="00766E24" w:rsidRDefault="00766E24" w:rsidP="00766E24">
            <w:pPr>
              <w:spacing w:after="0" w:line="240" w:lineRule="auto"/>
              <w:jc w:val="center"/>
              <w:rPr>
                <w:rFonts w:ascii="Arial" w:eastAsia="Times New Roman" w:hAnsi="Arial" w:cs="Arial"/>
                <w:b/>
                <w:sz w:val="20"/>
                <w:szCs w:val="20"/>
              </w:rPr>
            </w:pPr>
            <w:r w:rsidRPr="00766E24">
              <w:rPr>
                <w:rFonts w:ascii="Arial" w:eastAsia="Times New Roman" w:hAnsi="Arial" w:cs="Arial"/>
                <w:b/>
                <w:sz w:val="18"/>
                <w:szCs w:val="20"/>
              </w:rPr>
              <w:t>Druh položky</w:t>
            </w:r>
          </w:p>
        </w:tc>
        <w:tc>
          <w:tcPr>
            <w:tcW w:w="992" w:type="dxa"/>
            <w:tcBorders>
              <w:top w:val="single" w:sz="4" w:space="0" w:color="auto"/>
              <w:left w:val="single" w:sz="6" w:space="0" w:color="auto"/>
              <w:bottom w:val="single" w:sz="4" w:space="0" w:color="auto"/>
              <w:right w:val="nil"/>
            </w:tcBorders>
          </w:tcPr>
          <w:p w:rsidR="00766E24" w:rsidRPr="00766E24" w:rsidRDefault="00766E24" w:rsidP="00766E24">
            <w:pPr>
              <w:spacing w:after="0" w:line="240" w:lineRule="auto"/>
              <w:jc w:val="center"/>
              <w:rPr>
                <w:rFonts w:ascii="Arial" w:eastAsia="Times New Roman" w:hAnsi="Arial" w:cs="Arial"/>
                <w:b/>
                <w:sz w:val="18"/>
                <w:szCs w:val="20"/>
              </w:rPr>
            </w:pPr>
            <w:r w:rsidRPr="00766E24">
              <w:rPr>
                <w:rFonts w:ascii="Arial" w:eastAsia="Times New Roman" w:hAnsi="Arial" w:cs="Arial"/>
                <w:b/>
                <w:sz w:val="18"/>
                <w:szCs w:val="20"/>
              </w:rPr>
              <w:t xml:space="preserve">Typ </w:t>
            </w:r>
          </w:p>
          <w:p w:rsidR="00766E24" w:rsidRPr="00766E24" w:rsidRDefault="00766E24" w:rsidP="00766E24">
            <w:pPr>
              <w:spacing w:after="0" w:line="240" w:lineRule="auto"/>
              <w:jc w:val="center"/>
              <w:rPr>
                <w:rFonts w:ascii="Arial" w:eastAsia="Times New Roman" w:hAnsi="Arial" w:cs="Arial"/>
                <w:b/>
                <w:sz w:val="20"/>
                <w:szCs w:val="20"/>
              </w:rPr>
            </w:pPr>
            <w:r w:rsidRPr="00766E24">
              <w:rPr>
                <w:rFonts w:ascii="Arial" w:eastAsia="Times New Roman" w:hAnsi="Arial" w:cs="Arial"/>
                <w:b/>
                <w:sz w:val="18"/>
                <w:szCs w:val="20"/>
              </w:rPr>
              <w:t>vyjádření</w:t>
            </w:r>
          </w:p>
        </w:tc>
        <w:tc>
          <w:tcPr>
            <w:tcW w:w="1638" w:type="dxa"/>
            <w:tcBorders>
              <w:top w:val="single" w:sz="4" w:space="0" w:color="auto"/>
              <w:left w:val="single" w:sz="6" w:space="0" w:color="auto"/>
              <w:bottom w:val="single" w:sz="4" w:space="0" w:color="auto"/>
              <w:right w:val="nil"/>
            </w:tcBorders>
          </w:tcPr>
          <w:p w:rsidR="00766E24" w:rsidRPr="00766E24" w:rsidRDefault="00766E24" w:rsidP="00766E24">
            <w:pPr>
              <w:spacing w:after="0" w:line="240" w:lineRule="auto"/>
              <w:jc w:val="center"/>
              <w:rPr>
                <w:rFonts w:ascii="Arial" w:eastAsia="Times New Roman" w:hAnsi="Arial" w:cs="Arial"/>
                <w:b/>
                <w:sz w:val="20"/>
                <w:szCs w:val="20"/>
              </w:rPr>
            </w:pPr>
            <w:r w:rsidRPr="00766E24">
              <w:rPr>
                <w:rFonts w:ascii="Arial" w:eastAsia="Times New Roman" w:hAnsi="Arial" w:cs="Arial"/>
                <w:b/>
                <w:sz w:val="18"/>
                <w:szCs w:val="20"/>
              </w:rPr>
              <w:t>Požadavky</w:t>
            </w:r>
          </w:p>
        </w:tc>
        <w:tc>
          <w:tcPr>
            <w:tcW w:w="1699" w:type="dxa"/>
            <w:tcBorders>
              <w:top w:val="single" w:sz="4" w:space="0" w:color="auto"/>
              <w:left w:val="single" w:sz="6" w:space="0" w:color="auto"/>
              <w:bottom w:val="single" w:sz="4" w:space="0" w:color="auto"/>
              <w:right w:val="single" w:sz="4" w:space="0" w:color="auto"/>
            </w:tcBorders>
          </w:tcPr>
          <w:p w:rsidR="00766E24" w:rsidRPr="00766E24" w:rsidRDefault="00766E24" w:rsidP="00766E24">
            <w:pPr>
              <w:spacing w:after="0" w:line="240" w:lineRule="auto"/>
              <w:jc w:val="center"/>
              <w:rPr>
                <w:rFonts w:ascii="Arial" w:eastAsia="Times New Roman" w:hAnsi="Arial" w:cs="Arial"/>
                <w:b/>
                <w:sz w:val="20"/>
                <w:szCs w:val="20"/>
              </w:rPr>
            </w:pPr>
            <w:r w:rsidRPr="00766E24">
              <w:rPr>
                <w:rFonts w:ascii="Arial" w:eastAsia="Times New Roman" w:hAnsi="Arial" w:cs="Arial"/>
                <w:b/>
                <w:sz w:val="18"/>
                <w:szCs w:val="20"/>
              </w:rPr>
              <w:t>Nabízené plnění</w:t>
            </w:r>
          </w:p>
        </w:tc>
      </w:tr>
      <w:tr w:rsidR="00766E24" w:rsidRPr="00766E24" w:rsidTr="00231DDF">
        <w:trPr>
          <w:cantSplit/>
          <w:trHeight w:val="403"/>
          <w:jc w:val="center"/>
        </w:trPr>
        <w:tc>
          <w:tcPr>
            <w:tcW w:w="9229" w:type="dxa"/>
            <w:gridSpan w:val="4"/>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b/>
                <w:bCs/>
                <w:sz w:val="18"/>
                <w:szCs w:val="20"/>
              </w:rPr>
            </w:pPr>
            <w:r w:rsidRPr="00766E24">
              <w:rPr>
                <w:rFonts w:ascii="Arial" w:eastAsia="Times New Roman" w:hAnsi="Arial" w:cs="Arial"/>
                <w:b/>
                <w:bCs/>
                <w:sz w:val="18"/>
                <w:szCs w:val="20"/>
              </w:rPr>
              <w:t>Identifikační údaje</w:t>
            </w:r>
          </w:p>
        </w:tc>
      </w:tr>
      <w:tr w:rsidR="00766E24" w:rsidRPr="00766E24" w:rsidTr="00FC4093">
        <w:trPr>
          <w:trHeight w:val="693"/>
          <w:jc w:val="center"/>
        </w:trPr>
        <w:tc>
          <w:tcPr>
            <w:tcW w:w="4900" w:type="dxa"/>
            <w:tcBorders>
              <w:top w:val="single" w:sz="4"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xml:space="preserve">- model </w:t>
            </w:r>
          </w:p>
        </w:tc>
        <w:tc>
          <w:tcPr>
            <w:tcW w:w="992" w:type="dxa"/>
            <w:tcBorders>
              <w:top w:val="single" w:sz="4"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text</w:t>
            </w:r>
          </w:p>
        </w:tc>
        <w:tc>
          <w:tcPr>
            <w:tcW w:w="1638" w:type="dxa"/>
            <w:tcBorders>
              <w:top w:val="single" w:sz="4"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doplnit</w:t>
            </w:r>
          </w:p>
        </w:tc>
        <w:tc>
          <w:tcPr>
            <w:tcW w:w="1699" w:type="dxa"/>
            <w:tcBorders>
              <w:top w:val="single" w:sz="6" w:space="0" w:color="auto"/>
              <w:left w:val="single" w:sz="6" w:space="0" w:color="auto"/>
              <w:bottom w:val="nil"/>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sidRPr="00B60622">
              <w:rPr>
                <w:rFonts w:ascii="Arial" w:hAnsi="Arial" w:cs="Arial"/>
                <w:sz w:val="18"/>
                <w:szCs w:val="18"/>
              </w:rPr>
              <w:t xml:space="preserve">HPE MSA 2040 ES SAN DC SFF </w:t>
            </w:r>
            <w:proofErr w:type="spellStart"/>
            <w:r w:rsidRPr="00B60622">
              <w:rPr>
                <w:rFonts w:ascii="Arial" w:hAnsi="Arial" w:cs="Arial"/>
                <w:sz w:val="18"/>
                <w:szCs w:val="18"/>
              </w:rPr>
              <w:t>Storage</w:t>
            </w:r>
            <w:proofErr w:type="spellEnd"/>
          </w:p>
        </w:tc>
      </w:tr>
      <w:tr w:rsidR="00766E24" w:rsidRPr="00766E24" w:rsidTr="00FC4093">
        <w:trPr>
          <w:trHeight w:val="562"/>
          <w:jc w:val="center"/>
        </w:trPr>
        <w:tc>
          <w:tcPr>
            <w:tcW w:w="4900"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xml:space="preserve">- výrobce </w:t>
            </w:r>
          </w:p>
        </w:tc>
        <w:tc>
          <w:tcPr>
            <w:tcW w:w="992"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text</w:t>
            </w:r>
          </w:p>
        </w:tc>
        <w:tc>
          <w:tcPr>
            <w:tcW w:w="1638"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doplnit</w:t>
            </w:r>
          </w:p>
        </w:tc>
        <w:tc>
          <w:tcPr>
            <w:tcW w:w="1699" w:type="dxa"/>
            <w:tcBorders>
              <w:top w:val="single" w:sz="6" w:space="0" w:color="auto"/>
              <w:left w:val="single" w:sz="6" w:space="0" w:color="auto"/>
              <w:bottom w:val="nil"/>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sidRPr="00D122AB">
              <w:rPr>
                <w:rFonts w:ascii="Arial" w:hAnsi="Arial" w:cs="Arial"/>
                <w:sz w:val="18"/>
                <w:szCs w:val="18"/>
              </w:rPr>
              <w:t xml:space="preserve">Hewlett Packard </w:t>
            </w:r>
            <w:proofErr w:type="spellStart"/>
            <w:r w:rsidRPr="00D122AB">
              <w:rPr>
                <w:rFonts w:ascii="Arial" w:hAnsi="Arial" w:cs="Arial"/>
                <w:sz w:val="18"/>
                <w:szCs w:val="18"/>
              </w:rPr>
              <w:t>Enterprise</w:t>
            </w:r>
            <w:proofErr w:type="spellEnd"/>
          </w:p>
        </w:tc>
      </w:tr>
      <w:tr w:rsidR="00766E24" w:rsidRPr="00766E24" w:rsidTr="00FC4093">
        <w:trPr>
          <w:trHeight w:val="543"/>
          <w:jc w:val="center"/>
        </w:trPr>
        <w:tc>
          <w:tcPr>
            <w:tcW w:w="4900"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dodavatel zařízení (partner výrobce)</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text</w:t>
            </w:r>
          </w:p>
        </w:tc>
        <w:tc>
          <w:tcPr>
            <w:tcW w:w="1638"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doplnit</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sidRPr="003D3BDA">
              <w:rPr>
                <w:rFonts w:ascii="Arial" w:hAnsi="Arial" w:cs="Arial"/>
                <w:sz w:val="18"/>
                <w:szCs w:val="18"/>
              </w:rPr>
              <w:t>A</w:t>
            </w:r>
            <w:r>
              <w:rPr>
                <w:rFonts w:ascii="Arial" w:hAnsi="Arial" w:cs="Arial"/>
                <w:sz w:val="18"/>
                <w:szCs w:val="18"/>
              </w:rPr>
              <w:t xml:space="preserve">LWIL </w:t>
            </w:r>
            <w:proofErr w:type="spellStart"/>
            <w:r>
              <w:rPr>
                <w:rFonts w:ascii="Arial" w:hAnsi="Arial" w:cs="Arial"/>
                <w:sz w:val="18"/>
                <w:szCs w:val="18"/>
              </w:rPr>
              <w:t>Trade</w:t>
            </w:r>
            <w:proofErr w:type="spellEnd"/>
            <w:r>
              <w:rPr>
                <w:rFonts w:ascii="Arial" w:hAnsi="Arial" w:cs="Arial"/>
                <w:sz w:val="18"/>
                <w:szCs w:val="18"/>
              </w:rPr>
              <w:t>, spol. s r.o.</w:t>
            </w:r>
          </w:p>
        </w:tc>
      </w:tr>
      <w:tr w:rsidR="00766E24" w:rsidRPr="00766E24" w:rsidTr="00231DDF">
        <w:trPr>
          <w:trHeight w:val="403"/>
          <w:jc w:val="center"/>
        </w:trPr>
        <w:tc>
          <w:tcPr>
            <w:tcW w:w="4900" w:type="dxa"/>
            <w:tcBorders>
              <w:top w:val="single" w:sz="4" w:space="0" w:color="auto"/>
              <w:left w:val="single" w:sz="4"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dodavatel servisu (včetně potřebných certifikací od výrobce na provádění servisu daného zařízení)</w:t>
            </w:r>
          </w:p>
        </w:tc>
        <w:tc>
          <w:tcPr>
            <w:tcW w:w="992" w:type="dxa"/>
            <w:tcBorders>
              <w:top w:val="single" w:sz="4"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text</w:t>
            </w:r>
          </w:p>
        </w:tc>
        <w:tc>
          <w:tcPr>
            <w:tcW w:w="1638" w:type="dxa"/>
            <w:tcBorders>
              <w:top w:val="single" w:sz="4"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shodné s dodavatelem zařízení</w:t>
            </w:r>
          </w:p>
        </w:tc>
        <w:tc>
          <w:tcPr>
            <w:tcW w:w="1699" w:type="dxa"/>
            <w:tcBorders>
              <w:top w:val="single" w:sz="4" w:space="0" w:color="auto"/>
              <w:left w:val="single" w:sz="6" w:space="0" w:color="auto"/>
              <w:bottom w:val="single" w:sz="4" w:space="0" w:color="auto"/>
              <w:right w:val="single" w:sz="4"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sidRPr="003D3BDA">
              <w:rPr>
                <w:rFonts w:ascii="Arial" w:hAnsi="Arial" w:cs="Arial"/>
                <w:sz w:val="18"/>
                <w:szCs w:val="18"/>
              </w:rPr>
              <w:t>A</w:t>
            </w:r>
            <w:r>
              <w:rPr>
                <w:rFonts w:ascii="Arial" w:hAnsi="Arial" w:cs="Arial"/>
                <w:sz w:val="18"/>
                <w:szCs w:val="18"/>
              </w:rPr>
              <w:t xml:space="preserve">LWIL </w:t>
            </w:r>
            <w:proofErr w:type="spellStart"/>
            <w:r>
              <w:rPr>
                <w:rFonts w:ascii="Arial" w:hAnsi="Arial" w:cs="Arial"/>
                <w:sz w:val="18"/>
                <w:szCs w:val="18"/>
              </w:rPr>
              <w:t>Trade</w:t>
            </w:r>
            <w:proofErr w:type="spellEnd"/>
            <w:r>
              <w:rPr>
                <w:rFonts w:ascii="Arial" w:hAnsi="Arial" w:cs="Arial"/>
                <w:sz w:val="18"/>
                <w:szCs w:val="18"/>
              </w:rPr>
              <w:t>, spol. s r.o.</w:t>
            </w:r>
          </w:p>
        </w:tc>
      </w:tr>
      <w:tr w:rsidR="00766E24" w:rsidRPr="00766E24" w:rsidTr="00231DDF">
        <w:trPr>
          <w:cantSplit/>
          <w:trHeight w:val="403"/>
          <w:jc w:val="center"/>
        </w:trPr>
        <w:tc>
          <w:tcPr>
            <w:tcW w:w="9229" w:type="dxa"/>
            <w:gridSpan w:val="4"/>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b/>
                <w:sz w:val="18"/>
                <w:szCs w:val="20"/>
              </w:rPr>
              <w:t xml:space="preserve">Základní charakteristiky </w:t>
            </w:r>
          </w:p>
        </w:tc>
      </w:tr>
      <w:tr w:rsidR="00766E24" w:rsidRPr="00766E24" w:rsidTr="00231DDF">
        <w:trPr>
          <w:cantSplit/>
          <w:trHeight w:val="403"/>
          <w:jc w:val="center"/>
        </w:trPr>
        <w:tc>
          <w:tcPr>
            <w:tcW w:w="9229" w:type="dxa"/>
            <w:gridSpan w:val="4"/>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b/>
                <w:sz w:val="18"/>
                <w:szCs w:val="20"/>
              </w:rPr>
              <w:t>Skříň (case)</w:t>
            </w:r>
          </w:p>
        </w:tc>
      </w:tr>
      <w:tr w:rsidR="00766E24" w:rsidRPr="00766E24" w:rsidTr="00231DDF">
        <w:trPr>
          <w:trHeight w:val="403"/>
          <w:jc w:val="center"/>
        </w:trPr>
        <w:tc>
          <w:tcPr>
            <w:tcW w:w="4900" w:type="dxa"/>
            <w:tcBorders>
              <w:top w:val="single" w:sz="4"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požadovaný typ skříně</w:t>
            </w:r>
          </w:p>
        </w:tc>
        <w:tc>
          <w:tcPr>
            <w:tcW w:w="992" w:type="dxa"/>
            <w:tcBorders>
              <w:top w:val="single" w:sz="4"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text</w:t>
            </w:r>
          </w:p>
        </w:tc>
        <w:tc>
          <w:tcPr>
            <w:tcW w:w="1638" w:type="dxa"/>
            <w:tcBorders>
              <w:top w:val="single" w:sz="4"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20"/>
              </w:rPr>
            </w:pPr>
            <w:proofErr w:type="spellStart"/>
            <w:r w:rsidRPr="00766E24">
              <w:rPr>
                <w:rFonts w:ascii="Arial" w:eastAsia="Times New Roman" w:hAnsi="Arial" w:cs="Arial"/>
                <w:sz w:val="18"/>
                <w:szCs w:val="20"/>
              </w:rPr>
              <w:t>rackmount</w:t>
            </w:r>
            <w:proofErr w:type="spellEnd"/>
            <w:r w:rsidRPr="00766E24">
              <w:rPr>
                <w:rFonts w:ascii="Arial" w:eastAsia="Times New Roman" w:hAnsi="Arial" w:cs="Arial"/>
                <w:sz w:val="18"/>
                <w:szCs w:val="20"/>
              </w:rPr>
              <w:t xml:space="preserve"> </w:t>
            </w:r>
            <w:proofErr w:type="spellStart"/>
            <w:r w:rsidRPr="00766E24">
              <w:rPr>
                <w:rFonts w:ascii="Arial" w:eastAsia="Times New Roman" w:hAnsi="Arial" w:cs="Arial"/>
                <w:sz w:val="18"/>
                <w:szCs w:val="20"/>
              </w:rPr>
              <w:t>max</w:t>
            </w:r>
            <w:proofErr w:type="spellEnd"/>
            <w:r w:rsidRPr="00766E24">
              <w:rPr>
                <w:rFonts w:ascii="Arial" w:eastAsia="Times New Roman" w:hAnsi="Arial" w:cs="Arial"/>
                <w:sz w:val="18"/>
                <w:szCs w:val="20"/>
              </w:rPr>
              <w:t xml:space="preserve"> 4U</w:t>
            </w:r>
          </w:p>
        </w:tc>
        <w:tc>
          <w:tcPr>
            <w:tcW w:w="1699" w:type="dxa"/>
            <w:tcBorders>
              <w:top w:val="single" w:sz="6" w:space="0" w:color="auto"/>
              <w:left w:val="single" w:sz="6" w:space="0" w:color="auto"/>
              <w:bottom w:val="nil"/>
              <w:right w:val="single" w:sz="6" w:space="0" w:color="auto"/>
            </w:tcBorders>
            <w:shd w:val="clear" w:color="auto" w:fill="FFFF00"/>
          </w:tcPr>
          <w:p w:rsidR="00766E24" w:rsidRPr="00766E24" w:rsidRDefault="00FC4093" w:rsidP="00FC4093">
            <w:pPr>
              <w:spacing w:after="0" w:line="240" w:lineRule="auto"/>
              <w:rPr>
                <w:rFonts w:ascii="Arial" w:eastAsia="Times New Roman" w:hAnsi="Arial" w:cs="Arial"/>
                <w:sz w:val="20"/>
                <w:szCs w:val="20"/>
              </w:rPr>
            </w:pPr>
            <w:proofErr w:type="spellStart"/>
            <w:r w:rsidRPr="003D3BDA">
              <w:rPr>
                <w:rFonts w:ascii="Arial" w:hAnsi="Arial" w:cs="Arial"/>
                <w:sz w:val="18"/>
                <w:szCs w:val="18"/>
              </w:rPr>
              <w:t>rackmount</w:t>
            </w:r>
            <w:proofErr w:type="spellEnd"/>
            <w:r w:rsidRPr="003D3BDA">
              <w:rPr>
                <w:rFonts w:ascii="Arial" w:hAnsi="Arial" w:cs="Arial"/>
                <w:sz w:val="18"/>
                <w:szCs w:val="18"/>
              </w:rPr>
              <w:t xml:space="preserve"> </w:t>
            </w:r>
            <w:r>
              <w:rPr>
                <w:rFonts w:ascii="Arial" w:hAnsi="Arial" w:cs="Arial"/>
                <w:sz w:val="18"/>
                <w:szCs w:val="18"/>
              </w:rPr>
              <w:t>2</w:t>
            </w:r>
            <w:r w:rsidRPr="003D3BDA">
              <w:rPr>
                <w:rFonts w:ascii="Arial" w:hAnsi="Arial" w:cs="Arial"/>
                <w:sz w:val="18"/>
                <w:szCs w:val="18"/>
              </w:rPr>
              <w:t>U</w:t>
            </w:r>
          </w:p>
        </w:tc>
      </w:tr>
      <w:tr w:rsidR="00766E24" w:rsidRPr="00766E24" w:rsidTr="00231DDF">
        <w:trPr>
          <w:trHeight w:val="403"/>
          <w:jc w:val="center"/>
        </w:trPr>
        <w:tc>
          <w:tcPr>
            <w:tcW w:w="4900"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 unikátní sériové číslo zařízení</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text</w:t>
            </w:r>
          </w:p>
        </w:tc>
        <w:tc>
          <w:tcPr>
            <w:tcW w:w="1638"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20"/>
                <w:szCs w:val="20"/>
              </w:rPr>
            </w:pPr>
            <w:r w:rsidRPr="00766E24">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ano</w:t>
            </w:r>
          </w:p>
        </w:tc>
      </w:tr>
      <w:tr w:rsidR="00766E24" w:rsidRPr="00766E24" w:rsidTr="00231DDF">
        <w:trPr>
          <w:trHeight w:val="403"/>
          <w:jc w:val="center"/>
        </w:trPr>
        <w:tc>
          <w:tcPr>
            <w:tcW w:w="9229" w:type="dxa"/>
            <w:gridSpan w:val="4"/>
            <w:tcBorders>
              <w:top w:val="single" w:sz="4" w:space="0" w:color="auto"/>
              <w:left w:val="single" w:sz="4" w:space="0" w:color="auto"/>
              <w:bottom w:val="single" w:sz="4" w:space="0" w:color="auto"/>
              <w:right w:val="single" w:sz="4" w:space="0" w:color="auto"/>
            </w:tcBorders>
          </w:tcPr>
          <w:p w:rsidR="00766E24" w:rsidRPr="00766E24" w:rsidRDefault="00766E24" w:rsidP="00766E24">
            <w:pPr>
              <w:spacing w:after="0" w:line="240" w:lineRule="auto"/>
              <w:rPr>
                <w:rFonts w:ascii="Arial" w:eastAsia="Times New Roman" w:hAnsi="Arial" w:cs="Arial"/>
                <w:b/>
                <w:sz w:val="18"/>
                <w:szCs w:val="18"/>
              </w:rPr>
            </w:pPr>
            <w:r w:rsidRPr="00766E24">
              <w:rPr>
                <w:rFonts w:ascii="Arial" w:eastAsia="Times New Roman" w:hAnsi="Arial" w:cs="Arial"/>
                <w:b/>
                <w:sz w:val="18"/>
                <w:szCs w:val="18"/>
              </w:rPr>
              <w:t>Technické parametry</w:t>
            </w:r>
          </w:p>
          <w:p w:rsidR="00766E24" w:rsidRPr="00766E24" w:rsidRDefault="00766E24" w:rsidP="00766E24">
            <w:pPr>
              <w:spacing w:after="0" w:line="240" w:lineRule="auto"/>
              <w:rPr>
                <w:rFonts w:ascii="Arial" w:eastAsia="Times New Roman" w:hAnsi="Arial" w:cs="Arial"/>
                <w:sz w:val="18"/>
                <w:szCs w:val="18"/>
              </w:rPr>
            </w:pPr>
          </w:p>
        </w:tc>
      </w:tr>
      <w:tr w:rsidR="00766E24" w:rsidRPr="00766E24" w:rsidTr="00231DDF">
        <w:trPr>
          <w:trHeight w:val="403"/>
          <w:jc w:val="center"/>
        </w:trPr>
        <w:tc>
          <w:tcPr>
            <w:tcW w:w="4900" w:type="dxa"/>
            <w:tcBorders>
              <w:top w:val="single" w:sz="4"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sz w:val="18"/>
                <w:szCs w:val="18"/>
              </w:rPr>
              <w:t xml:space="preserve">- počet řadičů (v redundantním zapojení </w:t>
            </w:r>
            <w:proofErr w:type="spellStart"/>
            <w:r w:rsidRPr="00766E24">
              <w:rPr>
                <w:rFonts w:ascii="Arial" w:eastAsia="Times New Roman" w:hAnsi="Arial" w:cs="Arial"/>
                <w:sz w:val="18"/>
                <w:szCs w:val="18"/>
              </w:rPr>
              <w:t>active</w:t>
            </w:r>
            <w:proofErr w:type="spellEnd"/>
            <w:r w:rsidRPr="00766E24">
              <w:rPr>
                <w:rFonts w:ascii="Arial" w:eastAsia="Times New Roman" w:hAnsi="Arial" w:cs="Arial"/>
                <w:sz w:val="18"/>
                <w:szCs w:val="18"/>
              </w:rPr>
              <w:t>-</w:t>
            </w:r>
            <w:proofErr w:type="spellStart"/>
            <w:r w:rsidRPr="00766E24">
              <w:rPr>
                <w:rFonts w:ascii="Arial" w:eastAsia="Times New Roman" w:hAnsi="Arial" w:cs="Arial"/>
                <w:sz w:val="18"/>
                <w:szCs w:val="18"/>
              </w:rPr>
              <w:t>active</w:t>
            </w:r>
            <w:proofErr w:type="spellEnd"/>
            <w:r w:rsidRPr="00766E24">
              <w:rPr>
                <w:rFonts w:ascii="Arial" w:eastAsia="Times New Roman" w:hAnsi="Arial" w:cs="Arial"/>
                <w:sz w:val="18"/>
                <w:szCs w:val="18"/>
              </w:rPr>
              <w:t>)</w:t>
            </w:r>
          </w:p>
        </w:tc>
        <w:tc>
          <w:tcPr>
            <w:tcW w:w="992" w:type="dxa"/>
            <w:tcBorders>
              <w:top w:val="single" w:sz="4"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color w:val="000000"/>
                <w:sz w:val="18"/>
                <w:szCs w:val="18"/>
              </w:rPr>
              <w:t>číslo</w:t>
            </w:r>
          </w:p>
        </w:tc>
        <w:tc>
          <w:tcPr>
            <w:tcW w:w="1638" w:type="dxa"/>
            <w:tcBorders>
              <w:top w:val="single" w:sz="4"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sz w:val="18"/>
                <w:szCs w:val="18"/>
              </w:rPr>
              <w:t>min. 2</w:t>
            </w:r>
          </w:p>
        </w:tc>
        <w:tc>
          <w:tcPr>
            <w:tcW w:w="1699" w:type="dxa"/>
            <w:tcBorders>
              <w:top w:val="single" w:sz="6" w:space="0" w:color="auto"/>
              <w:left w:val="single" w:sz="6" w:space="0" w:color="auto"/>
              <w:bottom w:val="nil"/>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2</w:t>
            </w:r>
          </w:p>
        </w:tc>
      </w:tr>
      <w:tr w:rsidR="00766E24" w:rsidRPr="00766E24" w:rsidTr="00231DDF">
        <w:trPr>
          <w:trHeight w:val="403"/>
          <w:jc w:val="center"/>
        </w:trPr>
        <w:tc>
          <w:tcPr>
            <w:tcW w:w="4900"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sz w:val="18"/>
                <w:szCs w:val="18"/>
              </w:rPr>
              <w:t>- redundantní napájení všech komponent</w:t>
            </w:r>
          </w:p>
        </w:tc>
        <w:tc>
          <w:tcPr>
            <w:tcW w:w="992"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color w:val="000000"/>
                <w:sz w:val="18"/>
                <w:szCs w:val="18"/>
              </w:rPr>
              <w:t>text</w:t>
            </w:r>
          </w:p>
        </w:tc>
        <w:tc>
          <w:tcPr>
            <w:tcW w:w="1638"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sz w:val="18"/>
                <w:szCs w:val="18"/>
              </w:rPr>
              <w:t>ano</w:t>
            </w:r>
          </w:p>
        </w:tc>
        <w:tc>
          <w:tcPr>
            <w:tcW w:w="1699" w:type="dxa"/>
            <w:tcBorders>
              <w:top w:val="single" w:sz="6" w:space="0" w:color="auto"/>
              <w:left w:val="single" w:sz="6" w:space="0" w:color="auto"/>
              <w:bottom w:val="nil"/>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ano</w:t>
            </w:r>
          </w:p>
        </w:tc>
      </w:tr>
      <w:tr w:rsidR="00766E24" w:rsidRPr="00766E24" w:rsidTr="00231DDF">
        <w:trPr>
          <w:trHeight w:val="403"/>
          <w:jc w:val="center"/>
        </w:trPr>
        <w:tc>
          <w:tcPr>
            <w:tcW w:w="4900"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sz w:val="18"/>
                <w:szCs w:val="18"/>
              </w:rPr>
              <w:t>- podpora MULTIPATH</w:t>
            </w:r>
          </w:p>
        </w:tc>
        <w:tc>
          <w:tcPr>
            <w:tcW w:w="992"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color w:val="000000"/>
                <w:sz w:val="18"/>
                <w:szCs w:val="18"/>
              </w:rPr>
              <w:t>text</w:t>
            </w:r>
          </w:p>
        </w:tc>
        <w:tc>
          <w:tcPr>
            <w:tcW w:w="1638"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sz w:val="18"/>
                <w:szCs w:val="18"/>
              </w:rPr>
              <w:t>ano</w:t>
            </w:r>
          </w:p>
        </w:tc>
        <w:tc>
          <w:tcPr>
            <w:tcW w:w="1699" w:type="dxa"/>
            <w:tcBorders>
              <w:top w:val="single" w:sz="6" w:space="0" w:color="auto"/>
              <w:left w:val="single" w:sz="6" w:space="0" w:color="auto"/>
              <w:bottom w:val="nil"/>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ano</w:t>
            </w:r>
          </w:p>
        </w:tc>
      </w:tr>
      <w:tr w:rsidR="00766E24" w:rsidRPr="00766E24" w:rsidTr="00231DDF">
        <w:trPr>
          <w:trHeight w:val="403"/>
          <w:jc w:val="center"/>
        </w:trPr>
        <w:tc>
          <w:tcPr>
            <w:tcW w:w="4900"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sz w:val="18"/>
                <w:szCs w:val="18"/>
              </w:rPr>
              <w:t xml:space="preserve">- velikost </w:t>
            </w:r>
            <w:proofErr w:type="spellStart"/>
            <w:r w:rsidRPr="00766E24">
              <w:rPr>
                <w:rFonts w:ascii="Arial" w:eastAsia="Times New Roman" w:hAnsi="Arial" w:cs="Arial"/>
                <w:sz w:val="18"/>
                <w:szCs w:val="18"/>
              </w:rPr>
              <w:t>cache</w:t>
            </w:r>
            <w:proofErr w:type="spellEnd"/>
            <w:r w:rsidRPr="00766E24">
              <w:rPr>
                <w:rFonts w:ascii="Arial" w:eastAsia="Times New Roman" w:hAnsi="Arial" w:cs="Arial"/>
                <w:sz w:val="18"/>
                <w:szCs w:val="18"/>
              </w:rPr>
              <w:t xml:space="preserve"> (na řadič)</w:t>
            </w:r>
          </w:p>
        </w:tc>
        <w:tc>
          <w:tcPr>
            <w:tcW w:w="992"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color w:val="000000"/>
                <w:sz w:val="18"/>
                <w:szCs w:val="18"/>
              </w:rPr>
              <w:t>číslo</w:t>
            </w:r>
          </w:p>
        </w:tc>
        <w:tc>
          <w:tcPr>
            <w:tcW w:w="1638"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sz w:val="18"/>
                <w:szCs w:val="18"/>
              </w:rPr>
              <w:t xml:space="preserve">min. 6 GB </w:t>
            </w:r>
          </w:p>
        </w:tc>
        <w:tc>
          <w:tcPr>
            <w:tcW w:w="1699" w:type="dxa"/>
            <w:tcBorders>
              <w:top w:val="single" w:sz="6" w:space="0" w:color="auto"/>
              <w:left w:val="single" w:sz="6" w:space="0" w:color="auto"/>
              <w:bottom w:val="nil"/>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6GB</w:t>
            </w:r>
          </w:p>
        </w:tc>
      </w:tr>
      <w:tr w:rsidR="00766E24" w:rsidRPr="00766E24" w:rsidTr="00231DDF">
        <w:trPr>
          <w:trHeight w:val="403"/>
          <w:jc w:val="center"/>
        </w:trPr>
        <w:tc>
          <w:tcPr>
            <w:tcW w:w="4900"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sz w:val="18"/>
                <w:szCs w:val="18"/>
              </w:rPr>
              <w:t>- HW RAID 5/6/10</w:t>
            </w:r>
          </w:p>
        </w:tc>
        <w:tc>
          <w:tcPr>
            <w:tcW w:w="992"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text</w:t>
            </w:r>
          </w:p>
        </w:tc>
        <w:tc>
          <w:tcPr>
            <w:tcW w:w="1638"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ano</w:t>
            </w:r>
          </w:p>
        </w:tc>
        <w:tc>
          <w:tcPr>
            <w:tcW w:w="1699" w:type="dxa"/>
            <w:tcBorders>
              <w:top w:val="single" w:sz="6" w:space="0" w:color="auto"/>
              <w:left w:val="single" w:sz="6" w:space="0" w:color="auto"/>
              <w:bottom w:val="nil"/>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ano</w:t>
            </w:r>
          </w:p>
        </w:tc>
      </w:tr>
      <w:tr w:rsidR="00766E24" w:rsidRPr="00766E24" w:rsidTr="00231DDF">
        <w:trPr>
          <w:trHeight w:val="403"/>
          <w:jc w:val="center"/>
        </w:trPr>
        <w:tc>
          <w:tcPr>
            <w:tcW w:w="4900"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sz w:val="18"/>
                <w:szCs w:val="18"/>
              </w:rPr>
              <w:t>- blokový přístup k datům</w:t>
            </w:r>
          </w:p>
        </w:tc>
        <w:tc>
          <w:tcPr>
            <w:tcW w:w="992"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text</w:t>
            </w:r>
          </w:p>
        </w:tc>
        <w:tc>
          <w:tcPr>
            <w:tcW w:w="1638"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ano</w:t>
            </w:r>
          </w:p>
        </w:tc>
        <w:tc>
          <w:tcPr>
            <w:tcW w:w="1699" w:type="dxa"/>
            <w:tcBorders>
              <w:top w:val="single" w:sz="6" w:space="0" w:color="auto"/>
              <w:left w:val="single" w:sz="6" w:space="0" w:color="auto"/>
              <w:bottom w:val="nil"/>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ano</w:t>
            </w:r>
          </w:p>
        </w:tc>
      </w:tr>
      <w:tr w:rsidR="00766E24" w:rsidRPr="00766E24" w:rsidTr="00231DDF">
        <w:trPr>
          <w:trHeight w:val="403"/>
          <w:jc w:val="center"/>
        </w:trPr>
        <w:tc>
          <w:tcPr>
            <w:tcW w:w="4900"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sz w:val="18"/>
                <w:szCs w:val="18"/>
              </w:rPr>
              <w:t>- typ připojení SAN /SAS</w:t>
            </w:r>
          </w:p>
        </w:tc>
        <w:tc>
          <w:tcPr>
            <w:tcW w:w="992"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text</w:t>
            </w:r>
          </w:p>
        </w:tc>
        <w:tc>
          <w:tcPr>
            <w:tcW w:w="1638"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 xml:space="preserve">FC 8 </w:t>
            </w:r>
            <w:proofErr w:type="spellStart"/>
            <w:r w:rsidRPr="00766E24">
              <w:rPr>
                <w:rFonts w:ascii="Arial" w:eastAsia="Times New Roman" w:hAnsi="Arial" w:cs="Arial"/>
                <w:color w:val="000000"/>
                <w:sz w:val="18"/>
                <w:szCs w:val="18"/>
              </w:rPr>
              <w:t>Gb</w:t>
            </w:r>
            <w:proofErr w:type="spellEnd"/>
            <w:r w:rsidRPr="00766E24">
              <w:rPr>
                <w:rFonts w:ascii="Arial" w:eastAsia="Times New Roman" w:hAnsi="Arial" w:cs="Arial"/>
                <w:color w:val="000000"/>
                <w:sz w:val="18"/>
                <w:szCs w:val="18"/>
              </w:rPr>
              <w:t>/s nebo SAS 12Gb/s</w:t>
            </w:r>
          </w:p>
        </w:tc>
        <w:tc>
          <w:tcPr>
            <w:tcW w:w="1699" w:type="dxa"/>
            <w:tcBorders>
              <w:top w:val="single" w:sz="6" w:space="0" w:color="auto"/>
              <w:left w:val="single" w:sz="6" w:space="0" w:color="auto"/>
              <w:bottom w:val="nil"/>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sidRPr="001243AF">
              <w:rPr>
                <w:rFonts w:ascii="Arial" w:hAnsi="Arial" w:cs="Arial"/>
                <w:sz w:val="18"/>
                <w:szCs w:val="18"/>
              </w:rPr>
              <w:t xml:space="preserve">FC 8 </w:t>
            </w:r>
            <w:proofErr w:type="spellStart"/>
            <w:r w:rsidRPr="001243AF">
              <w:rPr>
                <w:rFonts w:ascii="Arial" w:hAnsi="Arial" w:cs="Arial"/>
                <w:sz w:val="18"/>
                <w:szCs w:val="18"/>
              </w:rPr>
              <w:t>Gb</w:t>
            </w:r>
            <w:proofErr w:type="spellEnd"/>
            <w:r w:rsidRPr="001243AF">
              <w:rPr>
                <w:rFonts w:ascii="Arial" w:hAnsi="Arial" w:cs="Arial"/>
                <w:sz w:val="18"/>
                <w:szCs w:val="18"/>
              </w:rPr>
              <w:t>/s</w:t>
            </w:r>
          </w:p>
        </w:tc>
      </w:tr>
      <w:tr w:rsidR="00766E24" w:rsidRPr="00766E24" w:rsidTr="00231DDF">
        <w:trPr>
          <w:trHeight w:val="403"/>
          <w:jc w:val="center"/>
        </w:trPr>
        <w:tc>
          <w:tcPr>
            <w:tcW w:w="4900"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color w:val="000000"/>
                <w:sz w:val="18"/>
                <w:szCs w:val="18"/>
              </w:rPr>
              <w:t xml:space="preserve">- </w:t>
            </w:r>
            <w:proofErr w:type="spellStart"/>
            <w:r w:rsidRPr="00766E24">
              <w:rPr>
                <w:rFonts w:ascii="Arial" w:eastAsia="Times New Roman" w:hAnsi="Arial" w:cs="Arial"/>
                <w:color w:val="000000"/>
                <w:sz w:val="18"/>
                <w:szCs w:val="18"/>
              </w:rPr>
              <w:t>backend</w:t>
            </w:r>
            <w:proofErr w:type="spellEnd"/>
            <w:r w:rsidRPr="00766E24">
              <w:rPr>
                <w:rFonts w:ascii="Arial" w:eastAsia="Times New Roman" w:hAnsi="Arial" w:cs="Arial"/>
                <w:color w:val="000000"/>
                <w:sz w:val="18"/>
                <w:szCs w:val="18"/>
              </w:rPr>
              <w:t xml:space="preserve"> </w:t>
            </w:r>
          </w:p>
        </w:tc>
        <w:tc>
          <w:tcPr>
            <w:tcW w:w="992"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číslo</w:t>
            </w:r>
          </w:p>
        </w:tc>
        <w:tc>
          <w:tcPr>
            <w:tcW w:w="1638"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min. 6Gb/s</w:t>
            </w:r>
          </w:p>
        </w:tc>
        <w:tc>
          <w:tcPr>
            <w:tcW w:w="1699" w:type="dxa"/>
            <w:tcBorders>
              <w:top w:val="single" w:sz="6" w:space="0" w:color="auto"/>
              <w:left w:val="single" w:sz="6" w:space="0" w:color="auto"/>
              <w:bottom w:val="nil"/>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12</w:t>
            </w:r>
            <w:r w:rsidRPr="001243AF">
              <w:rPr>
                <w:rFonts w:ascii="Arial" w:hAnsi="Arial" w:cs="Arial"/>
                <w:sz w:val="18"/>
                <w:szCs w:val="18"/>
              </w:rPr>
              <w:t>Gb/s</w:t>
            </w:r>
          </w:p>
        </w:tc>
      </w:tr>
      <w:tr w:rsidR="00766E24" w:rsidRPr="00766E24" w:rsidTr="00231DDF">
        <w:trPr>
          <w:trHeight w:val="403"/>
          <w:jc w:val="center"/>
        </w:trPr>
        <w:tc>
          <w:tcPr>
            <w:tcW w:w="4900"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sz w:val="18"/>
                <w:szCs w:val="18"/>
              </w:rPr>
              <w:t>- počet host portů (na jednom řadiči)</w:t>
            </w:r>
          </w:p>
        </w:tc>
        <w:tc>
          <w:tcPr>
            <w:tcW w:w="992"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číslo</w:t>
            </w:r>
          </w:p>
        </w:tc>
        <w:tc>
          <w:tcPr>
            <w:tcW w:w="1638"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min. 4</w:t>
            </w:r>
          </w:p>
        </w:tc>
        <w:tc>
          <w:tcPr>
            <w:tcW w:w="1699" w:type="dxa"/>
            <w:tcBorders>
              <w:top w:val="single" w:sz="6" w:space="0" w:color="auto"/>
              <w:left w:val="single" w:sz="6" w:space="0" w:color="auto"/>
              <w:bottom w:val="nil"/>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4</w:t>
            </w:r>
          </w:p>
        </w:tc>
      </w:tr>
      <w:tr w:rsidR="00766E24" w:rsidRPr="00766E24" w:rsidTr="00231DDF">
        <w:trPr>
          <w:trHeight w:val="403"/>
          <w:jc w:val="center"/>
        </w:trPr>
        <w:tc>
          <w:tcPr>
            <w:tcW w:w="4900"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 xml:space="preserve">- 2 x </w:t>
            </w:r>
            <w:r w:rsidRPr="00766E24">
              <w:rPr>
                <w:rFonts w:ascii="Arial" w:eastAsia="Times New Roman" w:hAnsi="Arial" w:cs="Arial"/>
                <w:sz w:val="18"/>
                <w:szCs w:val="20"/>
              </w:rPr>
              <w:t>LC-LC FC nebo 2 x SAS kabel 5m na připojení k DB serveru (DB servery jsou pouze na VK)</w:t>
            </w:r>
          </w:p>
        </w:tc>
        <w:tc>
          <w:tcPr>
            <w:tcW w:w="992"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text</w:t>
            </w:r>
          </w:p>
        </w:tc>
        <w:tc>
          <w:tcPr>
            <w:tcW w:w="1638"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20"/>
              </w:rPr>
              <w:t>ano</w:t>
            </w:r>
          </w:p>
        </w:tc>
        <w:tc>
          <w:tcPr>
            <w:tcW w:w="1699" w:type="dxa"/>
            <w:tcBorders>
              <w:top w:val="single" w:sz="6" w:space="0" w:color="auto"/>
              <w:left w:val="single" w:sz="6" w:space="0" w:color="auto"/>
              <w:bottom w:val="nil"/>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Ano</w:t>
            </w:r>
          </w:p>
        </w:tc>
      </w:tr>
      <w:tr w:rsidR="00766E24" w:rsidRPr="00766E24" w:rsidTr="00231DDF">
        <w:trPr>
          <w:trHeight w:val="403"/>
          <w:jc w:val="center"/>
        </w:trPr>
        <w:tc>
          <w:tcPr>
            <w:tcW w:w="4900"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sz w:val="18"/>
                <w:szCs w:val="18"/>
              </w:rPr>
              <w:t>- požadovaná hrubá kapacita - úložný prostor 1</w:t>
            </w:r>
          </w:p>
        </w:tc>
        <w:tc>
          <w:tcPr>
            <w:tcW w:w="992"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color w:val="000000"/>
                <w:sz w:val="18"/>
                <w:szCs w:val="18"/>
              </w:rPr>
              <w:t>číslo</w:t>
            </w:r>
          </w:p>
        </w:tc>
        <w:tc>
          <w:tcPr>
            <w:tcW w:w="1638" w:type="dxa"/>
            <w:tcBorders>
              <w:top w:val="single" w:sz="6" w:space="0" w:color="auto"/>
              <w:left w:val="single" w:sz="6" w:space="0" w:color="auto"/>
              <w:bottom w:val="nil"/>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sz w:val="18"/>
                <w:szCs w:val="18"/>
              </w:rPr>
              <w:t xml:space="preserve">min 4,8 TB </w:t>
            </w:r>
          </w:p>
        </w:tc>
        <w:tc>
          <w:tcPr>
            <w:tcW w:w="1699" w:type="dxa"/>
            <w:tcBorders>
              <w:top w:val="single" w:sz="6" w:space="0" w:color="auto"/>
              <w:left w:val="single" w:sz="6" w:space="0" w:color="auto"/>
              <w:bottom w:val="nil"/>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sidRPr="001243AF">
              <w:rPr>
                <w:rFonts w:ascii="Arial" w:hAnsi="Arial" w:cs="Arial"/>
                <w:sz w:val="18"/>
                <w:szCs w:val="18"/>
              </w:rPr>
              <w:t>4,8 TB</w:t>
            </w:r>
          </w:p>
        </w:tc>
      </w:tr>
      <w:tr w:rsidR="00766E24" w:rsidRPr="00766E24" w:rsidTr="00231DDF">
        <w:trPr>
          <w:trHeight w:val="403"/>
          <w:jc w:val="center"/>
        </w:trPr>
        <w:tc>
          <w:tcPr>
            <w:tcW w:w="4900"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sz w:val="18"/>
                <w:szCs w:val="18"/>
              </w:rPr>
              <w:t>- počet SSD disků – úložný prostor 1</w:t>
            </w:r>
          </w:p>
        </w:tc>
        <w:tc>
          <w:tcPr>
            <w:tcW w:w="992"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color w:val="000000"/>
                <w:sz w:val="18"/>
                <w:szCs w:val="18"/>
              </w:rPr>
              <w:t>číslo</w:t>
            </w:r>
          </w:p>
        </w:tc>
        <w:tc>
          <w:tcPr>
            <w:tcW w:w="1638"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20"/>
              </w:rPr>
            </w:pPr>
            <w:r w:rsidRPr="00766E24">
              <w:rPr>
                <w:rFonts w:ascii="Arial" w:eastAsia="Times New Roman" w:hAnsi="Arial" w:cs="Arial"/>
                <w:sz w:val="18"/>
                <w:szCs w:val="18"/>
              </w:rPr>
              <w:t>min. 6</w:t>
            </w:r>
          </w:p>
        </w:tc>
        <w:tc>
          <w:tcPr>
            <w:tcW w:w="1699" w:type="dxa"/>
            <w:tcBorders>
              <w:top w:val="single" w:sz="6" w:space="0" w:color="auto"/>
              <w:left w:val="single" w:sz="6" w:space="0" w:color="auto"/>
              <w:bottom w:val="single" w:sz="6"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6</w:t>
            </w:r>
          </w:p>
        </w:tc>
      </w:tr>
      <w:tr w:rsidR="00766E24" w:rsidRPr="00766E24" w:rsidTr="00231DDF">
        <w:trPr>
          <w:trHeight w:val="403"/>
          <w:jc w:val="center"/>
        </w:trPr>
        <w:tc>
          <w:tcPr>
            <w:tcW w:w="4900"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sz w:val="18"/>
                <w:szCs w:val="18"/>
              </w:rPr>
              <w:t>- požadovaná technologie disku - úložný prostor 1</w:t>
            </w:r>
          </w:p>
        </w:tc>
        <w:tc>
          <w:tcPr>
            <w:tcW w:w="992"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text</w:t>
            </w:r>
          </w:p>
        </w:tc>
        <w:tc>
          <w:tcPr>
            <w:tcW w:w="1638"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sz w:val="18"/>
                <w:szCs w:val="18"/>
              </w:rPr>
              <w:t xml:space="preserve">SSD </w:t>
            </w:r>
          </w:p>
        </w:tc>
        <w:tc>
          <w:tcPr>
            <w:tcW w:w="1699" w:type="dxa"/>
            <w:tcBorders>
              <w:top w:val="single" w:sz="6" w:space="0" w:color="auto"/>
              <w:left w:val="single" w:sz="6" w:space="0" w:color="auto"/>
              <w:bottom w:val="single" w:sz="6"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SSD</w:t>
            </w:r>
          </w:p>
        </w:tc>
      </w:tr>
      <w:tr w:rsidR="00766E24" w:rsidRPr="00766E24" w:rsidTr="00231DDF">
        <w:trPr>
          <w:trHeight w:val="403"/>
          <w:jc w:val="center"/>
        </w:trPr>
        <w:tc>
          <w:tcPr>
            <w:tcW w:w="4900"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sz w:val="18"/>
                <w:szCs w:val="18"/>
              </w:rPr>
              <w:t>- požadovaná hrubá kapacita – úložný prostor 2</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číslo</w:t>
            </w:r>
          </w:p>
        </w:tc>
        <w:tc>
          <w:tcPr>
            <w:tcW w:w="1638"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sz w:val="18"/>
                <w:szCs w:val="18"/>
              </w:rPr>
              <w:t xml:space="preserve">min. 25 TB </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25,2TB</w:t>
            </w:r>
          </w:p>
        </w:tc>
      </w:tr>
      <w:tr w:rsidR="00766E24" w:rsidRPr="00766E24" w:rsidTr="00231DDF">
        <w:trPr>
          <w:trHeight w:val="403"/>
          <w:jc w:val="center"/>
        </w:trPr>
        <w:tc>
          <w:tcPr>
            <w:tcW w:w="4900"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sz w:val="18"/>
                <w:szCs w:val="18"/>
              </w:rPr>
              <w:t xml:space="preserve">- </w:t>
            </w:r>
            <w:proofErr w:type="gramStart"/>
            <w:r w:rsidRPr="00766E24">
              <w:rPr>
                <w:rFonts w:ascii="Arial" w:eastAsia="Times New Roman" w:hAnsi="Arial" w:cs="Arial"/>
                <w:sz w:val="18"/>
                <w:szCs w:val="18"/>
              </w:rPr>
              <w:t>počet  disků</w:t>
            </w:r>
            <w:proofErr w:type="gramEnd"/>
            <w:r w:rsidRPr="00766E24">
              <w:rPr>
                <w:rFonts w:ascii="Arial" w:eastAsia="Times New Roman" w:hAnsi="Arial" w:cs="Arial"/>
                <w:sz w:val="18"/>
                <w:szCs w:val="18"/>
              </w:rPr>
              <w:t xml:space="preserve"> – úložný prostor 2</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číslo</w:t>
            </w:r>
          </w:p>
        </w:tc>
        <w:tc>
          <w:tcPr>
            <w:tcW w:w="1638"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sz w:val="18"/>
                <w:szCs w:val="18"/>
              </w:rPr>
            </w:pPr>
            <w:r w:rsidRPr="00766E24">
              <w:rPr>
                <w:rFonts w:ascii="Arial" w:eastAsia="Times New Roman" w:hAnsi="Arial" w:cs="Arial"/>
                <w:sz w:val="18"/>
                <w:szCs w:val="18"/>
              </w:rPr>
              <w:t>min. 7</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14</w:t>
            </w:r>
          </w:p>
        </w:tc>
      </w:tr>
      <w:tr w:rsidR="00766E24" w:rsidRPr="00766E24" w:rsidTr="00231DDF">
        <w:trPr>
          <w:trHeight w:val="403"/>
          <w:jc w:val="center"/>
        </w:trPr>
        <w:tc>
          <w:tcPr>
            <w:tcW w:w="4900"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sz w:val="18"/>
                <w:szCs w:val="18"/>
              </w:rPr>
              <w:t>- technologie disku - úložný prostor 2</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text</w:t>
            </w:r>
          </w:p>
        </w:tc>
        <w:tc>
          <w:tcPr>
            <w:tcW w:w="1638"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sz w:val="18"/>
                <w:szCs w:val="18"/>
              </w:rPr>
              <w:t>min. SAS HDD, 10.000 RPM</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sidRPr="001243AF">
              <w:rPr>
                <w:rFonts w:ascii="Arial" w:hAnsi="Arial" w:cs="Arial"/>
                <w:sz w:val="18"/>
                <w:szCs w:val="18"/>
              </w:rPr>
              <w:t>SAS HDD, 10.000 RPM</w:t>
            </w:r>
          </w:p>
        </w:tc>
      </w:tr>
      <w:tr w:rsidR="00766E24" w:rsidRPr="00766E24" w:rsidTr="00231DDF">
        <w:trPr>
          <w:trHeight w:val="403"/>
          <w:jc w:val="center"/>
        </w:trPr>
        <w:tc>
          <w:tcPr>
            <w:tcW w:w="4900"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 možnost rozšíření diskové kapacity systému na celkových</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číslo</w:t>
            </w:r>
          </w:p>
        </w:tc>
        <w:tc>
          <w:tcPr>
            <w:tcW w:w="1638"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 xml:space="preserve">min. 120 disků </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199</w:t>
            </w:r>
          </w:p>
        </w:tc>
      </w:tr>
      <w:tr w:rsidR="00766E24" w:rsidRPr="00766E24" w:rsidTr="00231DDF">
        <w:trPr>
          <w:trHeight w:val="403"/>
          <w:jc w:val="center"/>
        </w:trPr>
        <w:tc>
          <w:tcPr>
            <w:tcW w:w="4900"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 kapacita jednoho LUN</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číslo</w:t>
            </w:r>
          </w:p>
        </w:tc>
        <w:tc>
          <w:tcPr>
            <w:tcW w:w="1638"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min. 30TB</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140TB</w:t>
            </w:r>
          </w:p>
        </w:tc>
      </w:tr>
      <w:tr w:rsidR="00766E24" w:rsidRPr="00766E24" w:rsidTr="00231DDF">
        <w:trPr>
          <w:trHeight w:val="403"/>
          <w:jc w:val="center"/>
        </w:trPr>
        <w:tc>
          <w:tcPr>
            <w:tcW w:w="4900"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 počet LUN</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číslo</w:t>
            </w:r>
          </w:p>
        </w:tc>
        <w:tc>
          <w:tcPr>
            <w:tcW w:w="1638"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min. 100</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512</w:t>
            </w:r>
          </w:p>
        </w:tc>
      </w:tr>
      <w:tr w:rsidR="00766E24" w:rsidRPr="00766E24" w:rsidTr="00231DDF">
        <w:trPr>
          <w:trHeight w:val="403"/>
          <w:jc w:val="center"/>
        </w:trPr>
        <w:tc>
          <w:tcPr>
            <w:tcW w:w="4900"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 podporované diskové technologie</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text</w:t>
            </w:r>
          </w:p>
        </w:tc>
        <w:tc>
          <w:tcPr>
            <w:tcW w:w="1638"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SSD, SAS, SATA</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sidRPr="003D3BDA">
              <w:rPr>
                <w:rFonts w:ascii="Arial" w:hAnsi="Arial" w:cs="Arial"/>
                <w:color w:val="000000"/>
                <w:sz w:val="18"/>
                <w:szCs w:val="18"/>
              </w:rPr>
              <w:t>SSD, SAS, SATA</w:t>
            </w:r>
          </w:p>
        </w:tc>
      </w:tr>
      <w:tr w:rsidR="00766E24" w:rsidRPr="00766E24" w:rsidTr="00231DDF">
        <w:trPr>
          <w:trHeight w:val="403"/>
          <w:jc w:val="center"/>
        </w:trPr>
        <w:tc>
          <w:tcPr>
            <w:tcW w:w="4900"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 podpora kombinace uvedených diskových technologií v rámci diskové police</w:t>
            </w:r>
          </w:p>
        </w:tc>
        <w:tc>
          <w:tcPr>
            <w:tcW w:w="992"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text</w:t>
            </w:r>
          </w:p>
        </w:tc>
        <w:tc>
          <w:tcPr>
            <w:tcW w:w="1638" w:type="dxa"/>
            <w:tcBorders>
              <w:top w:val="single" w:sz="6" w:space="0" w:color="auto"/>
              <w:left w:val="single" w:sz="6" w:space="0" w:color="auto"/>
              <w:bottom w:val="single" w:sz="6"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ano</w:t>
            </w:r>
          </w:p>
        </w:tc>
        <w:tc>
          <w:tcPr>
            <w:tcW w:w="1699" w:type="dxa"/>
            <w:tcBorders>
              <w:top w:val="single" w:sz="6" w:space="0" w:color="auto"/>
              <w:left w:val="single" w:sz="6" w:space="0" w:color="auto"/>
              <w:bottom w:val="single" w:sz="6"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sidRPr="003D3BDA">
              <w:rPr>
                <w:rFonts w:ascii="Arial" w:hAnsi="Arial" w:cs="Arial"/>
                <w:color w:val="000000"/>
                <w:sz w:val="18"/>
                <w:szCs w:val="18"/>
              </w:rPr>
              <w:t>ano</w:t>
            </w:r>
          </w:p>
        </w:tc>
      </w:tr>
      <w:tr w:rsidR="00766E24" w:rsidRPr="00766E24" w:rsidTr="00231DDF">
        <w:trPr>
          <w:trHeight w:val="403"/>
          <w:jc w:val="center"/>
        </w:trPr>
        <w:tc>
          <w:tcPr>
            <w:tcW w:w="4900"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 online dynamické zvětšování kapacity logických disků</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text</w:t>
            </w:r>
          </w:p>
        </w:tc>
        <w:tc>
          <w:tcPr>
            <w:tcW w:w="1638"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sidRPr="003D3BDA">
              <w:rPr>
                <w:rFonts w:ascii="Arial" w:hAnsi="Arial" w:cs="Arial"/>
                <w:color w:val="000000"/>
                <w:sz w:val="18"/>
                <w:szCs w:val="18"/>
              </w:rPr>
              <w:t>ano</w:t>
            </w:r>
          </w:p>
        </w:tc>
      </w:tr>
      <w:tr w:rsidR="00766E24" w:rsidRPr="00766E24" w:rsidTr="00231DDF">
        <w:trPr>
          <w:trHeight w:val="403"/>
          <w:jc w:val="center"/>
        </w:trPr>
        <w:tc>
          <w:tcPr>
            <w:tcW w:w="4900"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 xml:space="preserve">- podpora </w:t>
            </w:r>
            <w:proofErr w:type="spellStart"/>
            <w:r w:rsidRPr="00766E24">
              <w:rPr>
                <w:rFonts w:ascii="Arial" w:eastAsia="Times New Roman" w:hAnsi="Arial" w:cs="Arial"/>
                <w:color w:val="000000"/>
                <w:sz w:val="18"/>
                <w:szCs w:val="18"/>
              </w:rPr>
              <w:t>snapshotů</w:t>
            </w:r>
            <w:proofErr w:type="spellEnd"/>
            <w:r w:rsidRPr="00766E24">
              <w:rPr>
                <w:rFonts w:ascii="Arial" w:eastAsia="Times New Roman" w:hAnsi="Arial" w:cs="Arial"/>
                <w:color w:val="000000"/>
                <w:sz w:val="18"/>
                <w:szCs w:val="18"/>
              </w:rPr>
              <w:t xml:space="preserve"> a </w:t>
            </w:r>
            <w:proofErr w:type="spellStart"/>
            <w:r w:rsidRPr="00766E24">
              <w:rPr>
                <w:rFonts w:ascii="Arial" w:eastAsia="Times New Roman" w:hAnsi="Arial" w:cs="Arial"/>
                <w:color w:val="000000"/>
                <w:sz w:val="18"/>
                <w:szCs w:val="18"/>
              </w:rPr>
              <w:t>clonů</w:t>
            </w:r>
            <w:proofErr w:type="spellEnd"/>
            <w:r w:rsidRPr="00766E24">
              <w:rPr>
                <w:rFonts w:ascii="Arial" w:eastAsia="Times New Roman" w:hAnsi="Arial" w:cs="Arial"/>
                <w:color w:val="000000"/>
                <w:sz w:val="18"/>
                <w:szCs w:val="18"/>
              </w:rPr>
              <w:t xml:space="preserve"> na úrovni pole včetně licence pro plnou kapacitu dodávaného řešení</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text</w:t>
            </w:r>
          </w:p>
        </w:tc>
        <w:tc>
          <w:tcPr>
            <w:tcW w:w="1638"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sidRPr="003D3BDA">
              <w:rPr>
                <w:rFonts w:ascii="Arial" w:hAnsi="Arial" w:cs="Arial"/>
                <w:color w:val="000000"/>
                <w:sz w:val="18"/>
                <w:szCs w:val="18"/>
              </w:rPr>
              <w:t>ano</w:t>
            </w:r>
          </w:p>
        </w:tc>
      </w:tr>
      <w:tr w:rsidR="00766E24" w:rsidRPr="00766E24" w:rsidTr="00231DDF">
        <w:trPr>
          <w:trHeight w:val="403"/>
          <w:jc w:val="center"/>
        </w:trPr>
        <w:tc>
          <w:tcPr>
            <w:tcW w:w="4900"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 integrace s </w:t>
            </w:r>
            <w:proofErr w:type="spellStart"/>
            <w:r w:rsidRPr="00766E24">
              <w:rPr>
                <w:rFonts w:ascii="Arial" w:eastAsia="Times New Roman" w:hAnsi="Arial" w:cs="Arial"/>
                <w:color w:val="000000"/>
                <w:sz w:val="18"/>
                <w:szCs w:val="18"/>
              </w:rPr>
              <w:t>managemenem</w:t>
            </w:r>
            <w:proofErr w:type="spellEnd"/>
            <w:r w:rsidRPr="00766E24">
              <w:rPr>
                <w:rFonts w:ascii="Arial" w:eastAsia="Times New Roman" w:hAnsi="Arial" w:cs="Arial"/>
                <w:color w:val="000000"/>
                <w:sz w:val="18"/>
                <w:szCs w:val="18"/>
              </w:rPr>
              <w:t xml:space="preserve"> </w:t>
            </w:r>
            <w:proofErr w:type="spellStart"/>
            <w:r w:rsidRPr="00766E24">
              <w:rPr>
                <w:rFonts w:ascii="Arial" w:eastAsia="Times New Roman" w:hAnsi="Arial" w:cs="Arial"/>
                <w:color w:val="000000"/>
                <w:sz w:val="18"/>
                <w:szCs w:val="18"/>
              </w:rPr>
              <w:t>VMware</w:t>
            </w:r>
            <w:proofErr w:type="spellEnd"/>
            <w:r w:rsidRPr="00766E24">
              <w:rPr>
                <w:rFonts w:ascii="Arial" w:eastAsia="Times New Roman" w:hAnsi="Arial" w:cs="Arial"/>
                <w:color w:val="000000"/>
                <w:sz w:val="18"/>
                <w:szCs w:val="18"/>
              </w:rPr>
              <w:t xml:space="preserve"> </w:t>
            </w:r>
            <w:proofErr w:type="spellStart"/>
            <w:r w:rsidRPr="00766E24">
              <w:rPr>
                <w:rFonts w:ascii="Arial" w:eastAsia="Times New Roman" w:hAnsi="Arial" w:cs="Arial"/>
                <w:color w:val="000000"/>
                <w:sz w:val="18"/>
                <w:szCs w:val="18"/>
              </w:rPr>
              <w:t>vSphere</w:t>
            </w:r>
            <w:proofErr w:type="spellEnd"/>
            <w:r w:rsidRPr="00766E24">
              <w:rPr>
                <w:rFonts w:ascii="Arial" w:eastAsia="Times New Roman" w:hAnsi="Arial" w:cs="Arial"/>
                <w:color w:val="000000"/>
                <w:sz w:val="18"/>
                <w:szCs w:val="18"/>
              </w:rPr>
              <w:t xml:space="preserve"> (podpora VAAI a VASA)</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text</w:t>
            </w:r>
          </w:p>
        </w:tc>
        <w:tc>
          <w:tcPr>
            <w:tcW w:w="1638"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sidRPr="003D3BDA">
              <w:rPr>
                <w:rFonts w:ascii="Arial" w:hAnsi="Arial" w:cs="Arial"/>
                <w:color w:val="000000"/>
                <w:sz w:val="18"/>
                <w:szCs w:val="18"/>
              </w:rPr>
              <w:t>ano</w:t>
            </w:r>
          </w:p>
        </w:tc>
      </w:tr>
      <w:tr w:rsidR="00766E24" w:rsidRPr="00766E24" w:rsidTr="00231DDF">
        <w:trPr>
          <w:trHeight w:val="403"/>
          <w:jc w:val="center"/>
        </w:trPr>
        <w:tc>
          <w:tcPr>
            <w:tcW w:w="4900"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 podpora vzdálené replikace na úrovni pole</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text</w:t>
            </w:r>
          </w:p>
        </w:tc>
        <w:tc>
          <w:tcPr>
            <w:tcW w:w="1638"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sidRPr="003D3BDA">
              <w:rPr>
                <w:rFonts w:ascii="Arial" w:hAnsi="Arial" w:cs="Arial"/>
                <w:color w:val="000000"/>
                <w:sz w:val="18"/>
                <w:szCs w:val="18"/>
              </w:rPr>
              <w:t>ano</w:t>
            </w:r>
          </w:p>
        </w:tc>
      </w:tr>
      <w:tr w:rsidR="00766E24" w:rsidRPr="00766E24" w:rsidTr="00231DDF">
        <w:trPr>
          <w:trHeight w:val="403"/>
          <w:jc w:val="center"/>
        </w:trPr>
        <w:tc>
          <w:tcPr>
            <w:tcW w:w="4900"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 kompatibilní s </w:t>
            </w:r>
            <w:proofErr w:type="spellStart"/>
            <w:r w:rsidRPr="00766E24">
              <w:rPr>
                <w:rFonts w:ascii="Arial" w:eastAsia="Times New Roman" w:hAnsi="Arial" w:cs="Arial"/>
                <w:color w:val="000000"/>
                <w:sz w:val="18"/>
                <w:szCs w:val="18"/>
              </w:rPr>
              <w:t>VMware</w:t>
            </w:r>
            <w:proofErr w:type="spellEnd"/>
            <w:r w:rsidRPr="00766E24">
              <w:rPr>
                <w:rFonts w:ascii="Arial" w:eastAsia="Times New Roman" w:hAnsi="Arial" w:cs="Arial"/>
                <w:color w:val="000000"/>
                <w:sz w:val="18"/>
                <w:szCs w:val="18"/>
              </w:rPr>
              <w:t xml:space="preserve"> 5.5 U3 a vyšší a s </w:t>
            </w:r>
            <w:proofErr w:type="spellStart"/>
            <w:proofErr w:type="gramStart"/>
            <w:r w:rsidRPr="00766E24">
              <w:rPr>
                <w:rFonts w:ascii="Arial" w:eastAsia="Times New Roman" w:hAnsi="Arial" w:cs="Arial"/>
                <w:color w:val="000000"/>
                <w:sz w:val="18"/>
                <w:szCs w:val="18"/>
              </w:rPr>
              <w:t>RedHat</w:t>
            </w:r>
            <w:proofErr w:type="spellEnd"/>
            <w:r w:rsidRPr="00766E24">
              <w:rPr>
                <w:rFonts w:ascii="Arial" w:eastAsia="Times New Roman" w:hAnsi="Arial" w:cs="Arial"/>
                <w:color w:val="000000"/>
                <w:sz w:val="18"/>
                <w:szCs w:val="18"/>
              </w:rPr>
              <w:t xml:space="preserve"> 7.x 64</w:t>
            </w:r>
            <w:proofErr w:type="gramEnd"/>
            <w:r w:rsidRPr="00766E24">
              <w:rPr>
                <w:rFonts w:ascii="Arial" w:eastAsia="Times New Roman" w:hAnsi="Arial" w:cs="Arial"/>
                <w:color w:val="000000"/>
                <w:sz w:val="18"/>
                <w:szCs w:val="18"/>
              </w:rPr>
              <w:t xml:space="preserve"> bit </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text</w:t>
            </w:r>
          </w:p>
        </w:tc>
        <w:tc>
          <w:tcPr>
            <w:tcW w:w="1638"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sidRPr="003D3BDA">
              <w:rPr>
                <w:rFonts w:ascii="Arial" w:hAnsi="Arial" w:cs="Arial"/>
                <w:color w:val="000000"/>
                <w:sz w:val="18"/>
                <w:szCs w:val="18"/>
              </w:rPr>
              <w:t>ano</w:t>
            </w:r>
          </w:p>
        </w:tc>
      </w:tr>
      <w:tr w:rsidR="00766E24" w:rsidRPr="00766E24" w:rsidTr="00231DDF">
        <w:trPr>
          <w:trHeight w:val="403"/>
          <w:jc w:val="center"/>
        </w:trPr>
        <w:tc>
          <w:tcPr>
            <w:tcW w:w="4900"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 redundantní zdroje</w:t>
            </w:r>
          </w:p>
        </w:tc>
        <w:tc>
          <w:tcPr>
            <w:tcW w:w="992"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color w:val="000000"/>
                <w:sz w:val="18"/>
                <w:szCs w:val="18"/>
              </w:rPr>
              <w:t>číslo</w:t>
            </w:r>
          </w:p>
        </w:tc>
        <w:tc>
          <w:tcPr>
            <w:tcW w:w="1638" w:type="dxa"/>
            <w:tcBorders>
              <w:top w:val="single" w:sz="6" w:space="0" w:color="auto"/>
              <w:left w:val="single" w:sz="6" w:space="0" w:color="auto"/>
              <w:bottom w:val="single" w:sz="4" w:space="0" w:color="auto"/>
              <w:right w:val="nil"/>
            </w:tcBorders>
          </w:tcPr>
          <w:p w:rsidR="00766E24" w:rsidRPr="00766E24" w:rsidRDefault="00766E24" w:rsidP="00766E24">
            <w:pPr>
              <w:spacing w:after="0" w:line="240" w:lineRule="auto"/>
              <w:rPr>
                <w:rFonts w:ascii="Arial" w:eastAsia="Times New Roman" w:hAnsi="Arial" w:cs="Arial"/>
                <w:color w:val="000000"/>
                <w:sz w:val="18"/>
                <w:szCs w:val="18"/>
              </w:rPr>
            </w:pPr>
            <w:r w:rsidRPr="00766E24">
              <w:rPr>
                <w:rFonts w:ascii="Arial" w:eastAsia="Times New Roman" w:hAnsi="Arial" w:cs="Arial"/>
                <w:sz w:val="18"/>
                <w:szCs w:val="20"/>
              </w:rPr>
              <w:t>max. 750W na každý zdroj, s účinností min 94% při 50% zatížení</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766E24" w:rsidRPr="00766E24" w:rsidRDefault="00FC4093" w:rsidP="00766E24">
            <w:pPr>
              <w:spacing w:after="0" w:line="240" w:lineRule="auto"/>
              <w:rPr>
                <w:rFonts w:ascii="Arial" w:eastAsia="Times New Roman" w:hAnsi="Arial" w:cs="Arial"/>
                <w:sz w:val="20"/>
                <w:szCs w:val="20"/>
              </w:rPr>
            </w:pPr>
            <w:r>
              <w:rPr>
                <w:rFonts w:ascii="Arial" w:hAnsi="Arial" w:cs="Arial"/>
                <w:sz w:val="18"/>
                <w:szCs w:val="18"/>
              </w:rPr>
              <w:t>600</w:t>
            </w:r>
            <w:r w:rsidRPr="00A9357E">
              <w:rPr>
                <w:rFonts w:ascii="Arial" w:hAnsi="Arial" w:cs="Arial"/>
                <w:sz w:val="18"/>
                <w:szCs w:val="18"/>
              </w:rPr>
              <w:t>W na každý zdroj, s účinností min 94% při 50% zatížení</w:t>
            </w:r>
          </w:p>
        </w:tc>
      </w:tr>
    </w:tbl>
    <w:p w:rsidR="00766E24" w:rsidRDefault="00766E24" w:rsidP="00E91DA4">
      <w:pPr>
        <w:pStyle w:val="Bezmezer"/>
        <w:spacing w:line="276" w:lineRule="auto"/>
        <w:jc w:val="both"/>
        <w:rPr>
          <w:rFonts w:ascii="Arial" w:hAnsi="Arial" w:cs="Arial"/>
          <w:color w:val="000000" w:themeColor="text1"/>
          <w:sz w:val="20"/>
          <w:szCs w:val="20"/>
          <w:vertAlign w:val="superscript"/>
        </w:rPr>
      </w:pPr>
    </w:p>
    <w:p w:rsidR="00766E24" w:rsidRDefault="00766E24" w:rsidP="00E91DA4">
      <w:pPr>
        <w:pStyle w:val="Bezmezer"/>
        <w:spacing w:line="276" w:lineRule="auto"/>
        <w:jc w:val="both"/>
        <w:rPr>
          <w:rFonts w:ascii="Arial" w:hAnsi="Arial" w:cs="Arial"/>
          <w:color w:val="000000" w:themeColor="text1"/>
          <w:sz w:val="20"/>
          <w:szCs w:val="20"/>
          <w:vertAlign w:val="superscript"/>
        </w:rPr>
      </w:pPr>
    </w:p>
    <w:p w:rsidR="00FC4093" w:rsidRDefault="00FC4093" w:rsidP="00FC4093">
      <w:pPr>
        <w:pStyle w:val="Zpat"/>
        <w:tabs>
          <w:tab w:val="clear" w:pos="4536"/>
          <w:tab w:val="clear" w:pos="9072"/>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ascii="Arial" w:hAnsi="Arial" w:cs="Arial"/>
          <w:b/>
          <w:bCs/>
          <w:sz w:val="24"/>
        </w:rPr>
      </w:pPr>
      <w:r>
        <w:rPr>
          <w:rFonts w:ascii="Arial" w:hAnsi="Arial" w:cs="Arial"/>
          <w:b/>
          <w:bCs/>
          <w:sz w:val="24"/>
        </w:rPr>
        <w:t xml:space="preserve">III. Technická specifikace – </w:t>
      </w:r>
      <w:proofErr w:type="spellStart"/>
      <w:r>
        <w:rPr>
          <w:rFonts w:ascii="Arial" w:hAnsi="Arial" w:cs="Arial"/>
          <w:b/>
          <w:bCs/>
          <w:sz w:val="24"/>
        </w:rPr>
        <w:t>backup</w:t>
      </w:r>
      <w:proofErr w:type="spellEnd"/>
      <w:r>
        <w:rPr>
          <w:rFonts w:ascii="Arial" w:hAnsi="Arial" w:cs="Arial"/>
          <w:b/>
          <w:bCs/>
          <w:sz w:val="24"/>
        </w:rPr>
        <w:t xml:space="preserve"> server (systém) a zálohovací SW</w:t>
      </w:r>
    </w:p>
    <w:tbl>
      <w:tblPr>
        <w:tblW w:w="9176" w:type="dxa"/>
        <w:jc w:val="center"/>
        <w:tblInd w:w="319" w:type="dxa"/>
        <w:tblLayout w:type="fixed"/>
        <w:tblCellMar>
          <w:left w:w="100" w:type="dxa"/>
          <w:right w:w="100" w:type="dxa"/>
        </w:tblCellMar>
        <w:tblLook w:val="0000"/>
      </w:tblPr>
      <w:tblGrid>
        <w:gridCol w:w="4873"/>
        <w:gridCol w:w="992"/>
        <w:gridCol w:w="1612"/>
        <w:gridCol w:w="1699"/>
      </w:tblGrid>
      <w:tr w:rsidR="00231DDF" w:rsidRPr="00231DDF" w:rsidTr="00231DDF">
        <w:trPr>
          <w:cantSplit/>
          <w:trHeight w:val="403"/>
          <w:jc w:val="center"/>
        </w:trPr>
        <w:tc>
          <w:tcPr>
            <w:tcW w:w="4873" w:type="dxa"/>
            <w:tcBorders>
              <w:top w:val="single" w:sz="4" w:space="0" w:color="auto"/>
              <w:left w:val="single" w:sz="4" w:space="0" w:color="auto"/>
              <w:bottom w:val="single" w:sz="4" w:space="0" w:color="auto"/>
              <w:right w:val="nil"/>
            </w:tcBorders>
          </w:tcPr>
          <w:p w:rsidR="00231DDF" w:rsidRPr="00231DDF" w:rsidRDefault="00231DDF" w:rsidP="00231DDF">
            <w:pPr>
              <w:spacing w:after="0" w:line="240" w:lineRule="auto"/>
              <w:jc w:val="center"/>
              <w:rPr>
                <w:rFonts w:ascii="Arial" w:eastAsia="Times New Roman" w:hAnsi="Arial" w:cs="Arial"/>
                <w:b/>
                <w:sz w:val="20"/>
                <w:szCs w:val="20"/>
              </w:rPr>
            </w:pPr>
            <w:r w:rsidRPr="00231DDF">
              <w:rPr>
                <w:rFonts w:ascii="Arial" w:eastAsia="Times New Roman" w:hAnsi="Arial" w:cs="Arial"/>
                <w:b/>
                <w:sz w:val="18"/>
                <w:szCs w:val="20"/>
              </w:rPr>
              <w:t>Druh položky</w:t>
            </w:r>
          </w:p>
        </w:tc>
        <w:tc>
          <w:tcPr>
            <w:tcW w:w="992" w:type="dxa"/>
            <w:tcBorders>
              <w:top w:val="single" w:sz="4" w:space="0" w:color="auto"/>
              <w:left w:val="single" w:sz="6" w:space="0" w:color="auto"/>
              <w:bottom w:val="single" w:sz="4" w:space="0" w:color="auto"/>
              <w:right w:val="nil"/>
            </w:tcBorders>
          </w:tcPr>
          <w:p w:rsidR="00231DDF" w:rsidRPr="00231DDF" w:rsidRDefault="00231DDF" w:rsidP="00231DDF">
            <w:pPr>
              <w:spacing w:after="0" w:line="240" w:lineRule="auto"/>
              <w:jc w:val="center"/>
              <w:rPr>
                <w:rFonts w:ascii="Arial" w:eastAsia="Times New Roman" w:hAnsi="Arial" w:cs="Arial"/>
                <w:b/>
                <w:sz w:val="18"/>
                <w:szCs w:val="20"/>
              </w:rPr>
            </w:pPr>
            <w:r w:rsidRPr="00231DDF">
              <w:rPr>
                <w:rFonts w:ascii="Arial" w:eastAsia="Times New Roman" w:hAnsi="Arial" w:cs="Arial"/>
                <w:b/>
                <w:sz w:val="18"/>
                <w:szCs w:val="20"/>
              </w:rPr>
              <w:t xml:space="preserve">Typ </w:t>
            </w:r>
          </w:p>
          <w:p w:rsidR="00231DDF" w:rsidRPr="00231DDF" w:rsidRDefault="00231DDF" w:rsidP="00231DDF">
            <w:pPr>
              <w:spacing w:after="0" w:line="240" w:lineRule="auto"/>
              <w:jc w:val="center"/>
              <w:rPr>
                <w:rFonts w:ascii="Arial" w:eastAsia="Times New Roman" w:hAnsi="Arial" w:cs="Arial"/>
                <w:b/>
                <w:sz w:val="20"/>
                <w:szCs w:val="20"/>
              </w:rPr>
            </w:pPr>
            <w:r w:rsidRPr="00231DDF">
              <w:rPr>
                <w:rFonts w:ascii="Arial" w:eastAsia="Times New Roman" w:hAnsi="Arial" w:cs="Arial"/>
                <w:b/>
                <w:sz w:val="18"/>
                <w:szCs w:val="20"/>
              </w:rPr>
              <w:t>vyjádření</w:t>
            </w:r>
          </w:p>
        </w:tc>
        <w:tc>
          <w:tcPr>
            <w:tcW w:w="1612" w:type="dxa"/>
            <w:tcBorders>
              <w:top w:val="single" w:sz="4" w:space="0" w:color="auto"/>
              <w:left w:val="single" w:sz="6" w:space="0" w:color="auto"/>
              <w:bottom w:val="single" w:sz="4" w:space="0" w:color="auto"/>
              <w:right w:val="nil"/>
            </w:tcBorders>
          </w:tcPr>
          <w:p w:rsidR="00231DDF" w:rsidRPr="00231DDF" w:rsidRDefault="00231DDF" w:rsidP="00231DDF">
            <w:pPr>
              <w:spacing w:after="0" w:line="240" w:lineRule="auto"/>
              <w:jc w:val="center"/>
              <w:rPr>
                <w:rFonts w:ascii="Arial" w:eastAsia="Times New Roman" w:hAnsi="Arial" w:cs="Arial"/>
                <w:b/>
                <w:sz w:val="20"/>
                <w:szCs w:val="20"/>
              </w:rPr>
            </w:pPr>
            <w:r w:rsidRPr="00231DDF">
              <w:rPr>
                <w:rFonts w:ascii="Arial" w:eastAsia="Times New Roman" w:hAnsi="Arial" w:cs="Arial"/>
                <w:b/>
                <w:sz w:val="18"/>
                <w:szCs w:val="20"/>
              </w:rPr>
              <w:t>Požadavky</w:t>
            </w:r>
          </w:p>
        </w:tc>
        <w:tc>
          <w:tcPr>
            <w:tcW w:w="1699" w:type="dxa"/>
            <w:tcBorders>
              <w:top w:val="single" w:sz="4" w:space="0" w:color="auto"/>
              <w:left w:val="single" w:sz="6" w:space="0" w:color="auto"/>
              <w:bottom w:val="single" w:sz="4" w:space="0" w:color="auto"/>
              <w:right w:val="single" w:sz="4" w:space="0" w:color="auto"/>
            </w:tcBorders>
          </w:tcPr>
          <w:p w:rsidR="00231DDF" w:rsidRPr="00231DDF" w:rsidRDefault="00231DDF" w:rsidP="00231DDF">
            <w:pPr>
              <w:spacing w:after="0" w:line="240" w:lineRule="auto"/>
              <w:jc w:val="center"/>
              <w:rPr>
                <w:rFonts w:ascii="Arial" w:eastAsia="Times New Roman" w:hAnsi="Arial" w:cs="Arial"/>
                <w:b/>
                <w:sz w:val="20"/>
                <w:szCs w:val="20"/>
              </w:rPr>
            </w:pPr>
            <w:r w:rsidRPr="00231DDF">
              <w:rPr>
                <w:rFonts w:ascii="Arial" w:eastAsia="Times New Roman" w:hAnsi="Arial" w:cs="Arial"/>
                <w:b/>
                <w:sz w:val="18"/>
                <w:szCs w:val="20"/>
              </w:rPr>
              <w:t>Nabízené plnění</w:t>
            </w:r>
          </w:p>
        </w:tc>
      </w:tr>
      <w:tr w:rsidR="00231DDF" w:rsidRPr="00231DDF" w:rsidTr="00231DDF">
        <w:trPr>
          <w:cantSplit/>
          <w:trHeight w:val="403"/>
          <w:jc w:val="center"/>
        </w:trPr>
        <w:tc>
          <w:tcPr>
            <w:tcW w:w="9176" w:type="dxa"/>
            <w:gridSpan w:val="4"/>
            <w:tcBorders>
              <w:top w:val="single" w:sz="4" w:space="0" w:color="auto"/>
              <w:left w:val="single" w:sz="4" w:space="0" w:color="auto"/>
              <w:bottom w:val="single" w:sz="4" w:space="0" w:color="auto"/>
              <w:right w:val="single" w:sz="4" w:space="0" w:color="auto"/>
            </w:tcBorders>
          </w:tcPr>
          <w:p w:rsidR="00231DDF" w:rsidRPr="00231DDF" w:rsidRDefault="00231DDF" w:rsidP="00231DDF">
            <w:pPr>
              <w:spacing w:after="0" w:line="240" w:lineRule="auto"/>
              <w:rPr>
                <w:rFonts w:ascii="Arial" w:eastAsia="Times New Roman" w:hAnsi="Arial" w:cs="Arial"/>
                <w:b/>
                <w:bCs/>
                <w:sz w:val="18"/>
                <w:szCs w:val="20"/>
              </w:rPr>
            </w:pPr>
            <w:r w:rsidRPr="00231DDF">
              <w:rPr>
                <w:rFonts w:ascii="Arial" w:eastAsia="Times New Roman" w:hAnsi="Arial" w:cs="Arial"/>
                <w:b/>
                <w:bCs/>
                <w:sz w:val="18"/>
                <w:szCs w:val="20"/>
              </w:rPr>
              <w:t>Identifikační údaje</w:t>
            </w:r>
          </w:p>
        </w:tc>
      </w:tr>
      <w:tr w:rsidR="00231DDF" w:rsidRPr="00231DDF" w:rsidTr="00231DDF">
        <w:trPr>
          <w:trHeight w:val="562"/>
          <w:jc w:val="center"/>
        </w:trPr>
        <w:tc>
          <w:tcPr>
            <w:tcW w:w="4873" w:type="dxa"/>
            <w:tcBorders>
              <w:top w:val="single" w:sz="4"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 xml:space="preserve">- model </w:t>
            </w:r>
          </w:p>
        </w:tc>
        <w:tc>
          <w:tcPr>
            <w:tcW w:w="992" w:type="dxa"/>
            <w:tcBorders>
              <w:top w:val="single" w:sz="4"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text</w:t>
            </w:r>
          </w:p>
        </w:tc>
        <w:tc>
          <w:tcPr>
            <w:tcW w:w="1612" w:type="dxa"/>
            <w:tcBorders>
              <w:top w:val="single" w:sz="4"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doplnit</w:t>
            </w:r>
          </w:p>
        </w:tc>
        <w:tc>
          <w:tcPr>
            <w:tcW w:w="1699" w:type="dxa"/>
            <w:tcBorders>
              <w:top w:val="single" w:sz="6" w:space="0" w:color="auto"/>
              <w:left w:val="single" w:sz="6" w:space="0" w:color="auto"/>
              <w:bottom w:val="nil"/>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szCs w:val="18"/>
              </w:rPr>
              <w:t xml:space="preserve">HPE </w:t>
            </w:r>
            <w:proofErr w:type="spellStart"/>
            <w:r w:rsidRPr="00BB793C">
              <w:rPr>
                <w:rFonts w:ascii="Arial" w:hAnsi="Arial" w:cs="Arial"/>
                <w:sz w:val="18"/>
                <w:szCs w:val="18"/>
              </w:rPr>
              <w:t>StoreOnce</w:t>
            </w:r>
            <w:proofErr w:type="spellEnd"/>
            <w:r w:rsidRPr="00BB793C">
              <w:rPr>
                <w:rFonts w:ascii="Arial" w:hAnsi="Arial" w:cs="Arial"/>
                <w:sz w:val="18"/>
                <w:szCs w:val="18"/>
              </w:rPr>
              <w:t xml:space="preserve"> 3540</w:t>
            </w:r>
          </w:p>
        </w:tc>
      </w:tr>
      <w:tr w:rsidR="00231DDF" w:rsidRPr="00231DDF" w:rsidTr="00231DDF">
        <w:trPr>
          <w:trHeight w:val="543"/>
          <w:jc w:val="center"/>
        </w:trPr>
        <w:tc>
          <w:tcPr>
            <w:tcW w:w="4873"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 xml:space="preserve">- výrobce </w:t>
            </w:r>
          </w:p>
        </w:tc>
        <w:tc>
          <w:tcPr>
            <w:tcW w:w="992"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doplnit</w:t>
            </w:r>
          </w:p>
        </w:tc>
        <w:tc>
          <w:tcPr>
            <w:tcW w:w="1699" w:type="dxa"/>
            <w:tcBorders>
              <w:top w:val="single" w:sz="6" w:space="0" w:color="auto"/>
              <w:left w:val="single" w:sz="6" w:space="0" w:color="auto"/>
              <w:bottom w:val="nil"/>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sidRPr="00D122AB">
              <w:rPr>
                <w:rFonts w:ascii="Arial" w:hAnsi="Arial" w:cs="Arial"/>
                <w:sz w:val="18"/>
                <w:szCs w:val="18"/>
              </w:rPr>
              <w:t xml:space="preserve">Hewlett Packard </w:t>
            </w:r>
            <w:proofErr w:type="spellStart"/>
            <w:r w:rsidRPr="00D122AB">
              <w:rPr>
                <w:rFonts w:ascii="Arial" w:hAnsi="Arial" w:cs="Arial"/>
                <w:sz w:val="18"/>
                <w:szCs w:val="18"/>
              </w:rPr>
              <w:t>Enterprise</w:t>
            </w:r>
            <w:proofErr w:type="spellEnd"/>
          </w:p>
        </w:tc>
      </w:tr>
      <w:tr w:rsidR="00231DDF" w:rsidRPr="00231DDF" w:rsidTr="00231DDF">
        <w:trPr>
          <w:trHeight w:val="550"/>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 dodavatel zařízení (partner výrobce)</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doplnit</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sidRPr="003D3BDA">
              <w:rPr>
                <w:rFonts w:ascii="Arial" w:hAnsi="Arial" w:cs="Arial"/>
                <w:sz w:val="18"/>
                <w:szCs w:val="18"/>
              </w:rPr>
              <w:t xml:space="preserve">ALWIL </w:t>
            </w:r>
            <w:proofErr w:type="spellStart"/>
            <w:r w:rsidRPr="003D3BDA">
              <w:rPr>
                <w:rFonts w:ascii="Arial" w:hAnsi="Arial" w:cs="Arial"/>
                <w:sz w:val="18"/>
                <w:szCs w:val="18"/>
              </w:rPr>
              <w:t>Trade</w:t>
            </w:r>
            <w:proofErr w:type="spellEnd"/>
            <w:r w:rsidRPr="003D3BDA">
              <w:rPr>
                <w:rFonts w:ascii="Arial" w:hAnsi="Arial" w:cs="Arial"/>
                <w:sz w:val="18"/>
                <w:szCs w:val="18"/>
              </w:rPr>
              <w:t>, spol. s r.o.</w:t>
            </w:r>
          </w:p>
        </w:tc>
      </w:tr>
      <w:tr w:rsidR="00231DDF" w:rsidRPr="00231DDF" w:rsidTr="00231DDF">
        <w:trPr>
          <w:trHeight w:val="403"/>
          <w:jc w:val="center"/>
        </w:trPr>
        <w:tc>
          <w:tcPr>
            <w:tcW w:w="4873" w:type="dxa"/>
            <w:tcBorders>
              <w:top w:val="single" w:sz="4" w:space="0" w:color="auto"/>
              <w:left w:val="single" w:sz="4"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 dodavatel servisu (včetně potřebných certifikací od výrobce na provádění servisu daného zařízení)</w:t>
            </w:r>
          </w:p>
        </w:tc>
        <w:tc>
          <w:tcPr>
            <w:tcW w:w="992" w:type="dxa"/>
            <w:tcBorders>
              <w:top w:val="single" w:sz="4"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text</w:t>
            </w:r>
          </w:p>
        </w:tc>
        <w:tc>
          <w:tcPr>
            <w:tcW w:w="1612" w:type="dxa"/>
            <w:tcBorders>
              <w:top w:val="single" w:sz="4"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shodné s dodavatelem zařízení</w:t>
            </w:r>
          </w:p>
        </w:tc>
        <w:tc>
          <w:tcPr>
            <w:tcW w:w="1699" w:type="dxa"/>
            <w:tcBorders>
              <w:top w:val="single" w:sz="4" w:space="0" w:color="auto"/>
              <w:left w:val="single" w:sz="6" w:space="0" w:color="auto"/>
              <w:bottom w:val="single" w:sz="4" w:space="0" w:color="auto"/>
              <w:right w:val="single" w:sz="4"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sidRPr="003D3BDA">
              <w:rPr>
                <w:rFonts w:ascii="Arial" w:hAnsi="Arial" w:cs="Arial"/>
                <w:sz w:val="18"/>
                <w:szCs w:val="18"/>
              </w:rPr>
              <w:t xml:space="preserve">ALWIL </w:t>
            </w:r>
            <w:proofErr w:type="spellStart"/>
            <w:r w:rsidRPr="003D3BDA">
              <w:rPr>
                <w:rFonts w:ascii="Arial" w:hAnsi="Arial" w:cs="Arial"/>
                <w:sz w:val="18"/>
                <w:szCs w:val="18"/>
              </w:rPr>
              <w:t>Trade</w:t>
            </w:r>
            <w:proofErr w:type="spellEnd"/>
            <w:r w:rsidRPr="003D3BDA">
              <w:rPr>
                <w:rFonts w:ascii="Arial" w:hAnsi="Arial" w:cs="Arial"/>
                <w:sz w:val="18"/>
                <w:szCs w:val="18"/>
              </w:rPr>
              <w:t>, spol. s r.o.</w:t>
            </w:r>
          </w:p>
        </w:tc>
      </w:tr>
      <w:tr w:rsidR="00231DDF" w:rsidRPr="00231DDF" w:rsidTr="00231DDF">
        <w:trPr>
          <w:cantSplit/>
          <w:trHeight w:val="403"/>
          <w:jc w:val="center"/>
        </w:trPr>
        <w:tc>
          <w:tcPr>
            <w:tcW w:w="9176" w:type="dxa"/>
            <w:gridSpan w:val="4"/>
            <w:tcBorders>
              <w:top w:val="single" w:sz="4" w:space="0" w:color="auto"/>
              <w:left w:val="single" w:sz="4" w:space="0" w:color="auto"/>
              <w:bottom w:val="single" w:sz="4" w:space="0" w:color="auto"/>
              <w:right w:val="single" w:sz="4" w:space="0" w:color="auto"/>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b/>
                <w:sz w:val="18"/>
                <w:szCs w:val="20"/>
              </w:rPr>
              <w:t xml:space="preserve">Základní charakteristiky </w:t>
            </w:r>
          </w:p>
        </w:tc>
      </w:tr>
      <w:tr w:rsidR="00231DDF" w:rsidRPr="00231DDF" w:rsidTr="00231DDF">
        <w:trPr>
          <w:cantSplit/>
          <w:trHeight w:val="403"/>
          <w:jc w:val="center"/>
        </w:trPr>
        <w:tc>
          <w:tcPr>
            <w:tcW w:w="9176" w:type="dxa"/>
            <w:gridSpan w:val="4"/>
            <w:tcBorders>
              <w:top w:val="single" w:sz="4" w:space="0" w:color="auto"/>
              <w:left w:val="single" w:sz="4" w:space="0" w:color="auto"/>
              <w:bottom w:val="single" w:sz="4" w:space="0" w:color="auto"/>
              <w:right w:val="single" w:sz="4" w:space="0" w:color="auto"/>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b/>
                <w:sz w:val="18"/>
                <w:szCs w:val="20"/>
              </w:rPr>
              <w:t>Skříň (case)</w:t>
            </w:r>
          </w:p>
        </w:tc>
      </w:tr>
      <w:tr w:rsidR="00231DDF" w:rsidRPr="00231DDF" w:rsidTr="00231DDF">
        <w:trPr>
          <w:trHeight w:val="403"/>
          <w:jc w:val="center"/>
        </w:trPr>
        <w:tc>
          <w:tcPr>
            <w:tcW w:w="4873" w:type="dxa"/>
            <w:tcBorders>
              <w:top w:val="single" w:sz="4"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 požadovaný typ skříně</w:t>
            </w:r>
          </w:p>
        </w:tc>
        <w:tc>
          <w:tcPr>
            <w:tcW w:w="992" w:type="dxa"/>
            <w:tcBorders>
              <w:top w:val="single" w:sz="4"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text</w:t>
            </w:r>
          </w:p>
        </w:tc>
        <w:tc>
          <w:tcPr>
            <w:tcW w:w="1612" w:type="dxa"/>
            <w:tcBorders>
              <w:top w:val="single" w:sz="4"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18"/>
                <w:szCs w:val="20"/>
              </w:rPr>
            </w:pPr>
            <w:proofErr w:type="spellStart"/>
            <w:r w:rsidRPr="00231DDF">
              <w:rPr>
                <w:rFonts w:ascii="Arial" w:eastAsia="Times New Roman" w:hAnsi="Arial" w:cs="Arial"/>
                <w:sz w:val="18"/>
                <w:szCs w:val="20"/>
              </w:rPr>
              <w:t>rackmount</w:t>
            </w:r>
            <w:proofErr w:type="spellEnd"/>
            <w:r w:rsidRPr="00231DDF">
              <w:rPr>
                <w:rFonts w:ascii="Arial" w:eastAsia="Times New Roman" w:hAnsi="Arial" w:cs="Arial"/>
                <w:sz w:val="18"/>
                <w:szCs w:val="20"/>
              </w:rPr>
              <w:t xml:space="preserve">; </w:t>
            </w:r>
            <w:proofErr w:type="spellStart"/>
            <w:r w:rsidRPr="00231DDF">
              <w:rPr>
                <w:rFonts w:ascii="Arial" w:eastAsia="Times New Roman" w:hAnsi="Arial" w:cs="Arial"/>
                <w:sz w:val="18"/>
                <w:szCs w:val="20"/>
              </w:rPr>
              <w:t>max</w:t>
            </w:r>
            <w:proofErr w:type="spellEnd"/>
            <w:r w:rsidRPr="00231DDF">
              <w:rPr>
                <w:rFonts w:ascii="Arial" w:eastAsia="Times New Roman" w:hAnsi="Arial" w:cs="Arial"/>
                <w:sz w:val="18"/>
                <w:szCs w:val="20"/>
              </w:rPr>
              <w:t xml:space="preserve"> 6U</w:t>
            </w:r>
          </w:p>
        </w:tc>
        <w:tc>
          <w:tcPr>
            <w:tcW w:w="1699" w:type="dxa"/>
            <w:tcBorders>
              <w:top w:val="single" w:sz="6" w:space="0" w:color="auto"/>
              <w:left w:val="single" w:sz="6" w:space="0" w:color="auto"/>
              <w:bottom w:val="nil"/>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proofErr w:type="spellStart"/>
            <w:r w:rsidRPr="00437B7F">
              <w:rPr>
                <w:rFonts w:ascii="Arial" w:hAnsi="Arial" w:cs="Arial"/>
                <w:sz w:val="18"/>
                <w:szCs w:val="18"/>
              </w:rPr>
              <w:t>rackmount</w:t>
            </w:r>
            <w:proofErr w:type="spellEnd"/>
            <w:r w:rsidRPr="00437B7F">
              <w:rPr>
                <w:rFonts w:ascii="Arial" w:hAnsi="Arial" w:cs="Arial"/>
                <w:sz w:val="18"/>
                <w:szCs w:val="18"/>
              </w:rPr>
              <w:t xml:space="preserve"> 2U</w:t>
            </w:r>
          </w:p>
        </w:tc>
      </w:tr>
      <w:tr w:rsidR="00231DDF" w:rsidRPr="00231DDF" w:rsidTr="00231DDF">
        <w:trPr>
          <w:trHeight w:val="403"/>
          <w:jc w:val="center"/>
        </w:trPr>
        <w:tc>
          <w:tcPr>
            <w:tcW w:w="4873"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 unikátní sériové číslo zařízení</w:t>
            </w:r>
          </w:p>
        </w:tc>
        <w:tc>
          <w:tcPr>
            <w:tcW w:w="992"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nil"/>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szCs w:val="18"/>
              </w:rPr>
              <w:t>ano</w:t>
            </w:r>
          </w:p>
        </w:tc>
      </w:tr>
      <w:tr w:rsidR="00231DDF" w:rsidRPr="00231DDF" w:rsidTr="00231DDF">
        <w:trPr>
          <w:trHeight w:val="403"/>
          <w:jc w:val="center"/>
        </w:trPr>
        <w:tc>
          <w:tcPr>
            <w:tcW w:w="4873"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18"/>
                <w:szCs w:val="20"/>
                <w:highlight w:val="yellow"/>
              </w:rPr>
            </w:pPr>
            <w:r w:rsidRPr="00231DDF">
              <w:rPr>
                <w:rFonts w:ascii="Arial" w:eastAsia="Times New Roman" w:hAnsi="Arial" w:cs="Arial"/>
                <w:sz w:val="18"/>
                <w:szCs w:val="20"/>
              </w:rPr>
              <w:t>- redundantní napájení</w:t>
            </w:r>
            <w:r w:rsidRPr="00231DDF">
              <w:rPr>
                <w:rFonts w:ascii="Arial" w:eastAsia="Times New Roman" w:hAnsi="Arial" w:cs="Arial"/>
                <w:sz w:val="18"/>
                <w:szCs w:val="20"/>
                <w:highlight w:val="yellow"/>
              </w:rPr>
              <w:t xml:space="preserve"> </w:t>
            </w:r>
          </w:p>
        </w:tc>
        <w:tc>
          <w:tcPr>
            <w:tcW w:w="992"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18"/>
                <w:szCs w:val="20"/>
                <w:highlight w:val="yellow"/>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18"/>
                <w:szCs w:val="20"/>
                <w:highlight w:val="yellow"/>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nil"/>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highlight w:val="yellow"/>
              </w:rPr>
            </w:pPr>
            <w:r>
              <w:rPr>
                <w:rFonts w:ascii="Arial" w:hAnsi="Arial" w:cs="Arial"/>
                <w:sz w:val="18"/>
                <w:szCs w:val="18"/>
              </w:rPr>
              <w:t>ano</w:t>
            </w:r>
          </w:p>
        </w:tc>
      </w:tr>
      <w:tr w:rsidR="00231DDF" w:rsidRPr="00231DDF" w:rsidTr="00231DDF">
        <w:trPr>
          <w:trHeight w:val="403"/>
          <w:jc w:val="center"/>
        </w:trPr>
        <w:tc>
          <w:tcPr>
            <w:tcW w:w="4873"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color w:val="000000"/>
                <w:sz w:val="18"/>
                <w:szCs w:val="20"/>
                <w:highlight w:val="yellow"/>
              </w:rPr>
            </w:pPr>
            <w:r w:rsidRPr="00231DDF">
              <w:rPr>
                <w:rFonts w:ascii="Arial" w:eastAsia="Times New Roman" w:hAnsi="Arial" w:cs="Arial"/>
                <w:sz w:val="18"/>
                <w:szCs w:val="20"/>
              </w:rPr>
              <w:t>- konektivita  - počet 1Gb LAN portů</w:t>
            </w:r>
            <w:r w:rsidRPr="00231DDF">
              <w:rPr>
                <w:rFonts w:ascii="Arial" w:eastAsia="Times New Roman" w:hAnsi="Arial" w:cs="Arial"/>
                <w:sz w:val="18"/>
                <w:szCs w:val="20"/>
                <w:highlight w:val="yellow"/>
              </w:rPr>
              <w:t xml:space="preserve"> </w:t>
            </w:r>
          </w:p>
        </w:tc>
        <w:tc>
          <w:tcPr>
            <w:tcW w:w="99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color w:val="000000"/>
                <w:sz w:val="18"/>
                <w:szCs w:val="20"/>
                <w:highlight w:val="yellow"/>
              </w:rPr>
            </w:pPr>
            <w:r w:rsidRPr="00231DDF">
              <w:rPr>
                <w:rFonts w:ascii="Arial" w:eastAsia="Times New Roman" w:hAnsi="Arial" w:cs="Arial"/>
                <w:sz w:val="18"/>
                <w:szCs w:val="20"/>
              </w:rPr>
              <w:t>číslo</w:t>
            </w:r>
          </w:p>
        </w:tc>
        <w:tc>
          <w:tcPr>
            <w:tcW w:w="161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color w:val="000000"/>
                <w:sz w:val="18"/>
                <w:szCs w:val="20"/>
                <w:highlight w:val="yellow"/>
              </w:rPr>
            </w:pPr>
            <w:r w:rsidRPr="00231DDF">
              <w:rPr>
                <w:rFonts w:ascii="Arial" w:eastAsia="Times New Roman" w:hAnsi="Arial" w:cs="Arial"/>
                <w:sz w:val="18"/>
                <w:szCs w:val="20"/>
              </w:rPr>
              <w:t>min. 4</w:t>
            </w:r>
          </w:p>
        </w:tc>
        <w:tc>
          <w:tcPr>
            <w:tcW w:w="1699" w:type="dxa"/>
            <w:tcBorders>
              <w:top w:val="single" w:sz="6" w:space="0" w:color="auto"/>
              <w:left w:val="single" w:sz="6" w:space="0" w:color="auto"/>
              <w:bottom w:val="single" w:sz="6"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color w:val="000000"/>
                <w:sz w:val="20"/>
                <w:szCs w:val="20"/>
                <w:highlight w:val="yellow"/>
              </w:rPr>
            </w:pPr>
            <w:r>
              <w:rPr>
                <w:rFonts w:ascii="Arial" w:hAnsi="Arial" w:cs="Arial"/>
                <w:color w:val="000000"/>
                <w:sz w:val="18"/>
                <w:szCs w:val="18"/>
                <w:highlight w:val="yellow"/>
              </w:rPr>
              <w:t>4</w:t>
            </w:r>
          </w:p>
        </w:tc>
      </w:tr>
      <w:tr w:rsidR="00231DDF" w:rsidRPr="00231DDF" w:rsidTr="00231DDF">
        <w:trPr>
          <w:trHeight w:val="403"/>
          <w:jc w:val="center"/>
        </w:trPr>
        <w:tc>
          <w:tcPr>
            <w:tcW w:w="4873"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color w:val="000000"/>
                <w:sz w:val="18"/>
                <w:szCs w:val="20"/>
              </w:rPr>
            </w:pPr>
            <w:r w:rsidRPr="00231DDF">
              <w:rPr>
                <w:rFonts w:ascii="Arial" w:eastAsia="Times New Roman" w:hAnsi="Arial" w:cs="Arial"/>
                <w:sz w:val="18"/>
                <w:szCs w:val="20"/>
              </w:rPr>
              <w:t xml:space="preserve">- HW ochrana - redundantní systémové disky </w:t>
            </w:r>
            <w:proofErr w:type="spellStart"/>
            <w:r w:rsidRPr="00231DDF">
              <w:rPr>
                <w:rFonts w:ascii="Arial" w:eastAsia="Times New Roman" w:hAnsi="Arial" w:cs="Arial"/>
                <w:sz w:val="18"/>
                <w:szCs w:val="20"/>
              </w:rPr>
              <w:t>disky</w:t>
            </w:r>
            <w:proofErr w:type="spellEnd"/>
          </w:p>
        </w:tc>
        <w:tc>
          <w:tcPr>
            <w:tcW w:w="99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color w:val="000000"/>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color w:val="000000"/>
                <w:sz w:val="18"/>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6"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color w:val="000000"/>
                <w:sz w:val="20"/>
                <w:szCs w:val="20"/>
              </w:rPr>
            </w:pPr>
            <w:r>
              <w:rPr>
                <w:rFonts w:ascii="Arial" w:hAnsi="Arial" w:cs="Arial"/>
                <w:color w:val="000000"/>
                <w:sz w:val="18"/>
                <w:szCs w:val="18"/>
              </w:rPr>
              <w:t>ano</w:t>
            </w:r>
          </w:p>
        </w:tc>
      </w:tr>
      <w:tr w:rsidR="00231DDF" w:rsidRPr="00231DDF" w:rsidTr="00231DDF">
        <w:trPr>
          <w:trHeight w:val="403"/>
          <w:jc w:val="center"/>
        </w:trPr>
        <w:tc>
          <w:tcPr>
            <w:tcW w:w="4873"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color w:val="000000"/>
                <w:sz w:val="18"/>
                <w:szCs w:val="20"/>
              </w:rPr>
            </w:pPr>
            <w:r w:rsidRPr="00231DDF">
              <w:rPr>
                <w:rFonts w:ascii="Arial" w:eastAsia="Times New Roman" w:hAnsi="Arial" w:cs="Arial"/>
                <w:sz w:val="18"/>
                <w:szCs w:val="20"/>
              </w:rPr>
              <w:t>- HW ochrana – řadič s podporou RAID 6</w:t>
            </w:r>
            <w:r w:rsidRPr="00231DDF">
              <w:rPr>
                <w:rFonts w:ascii="Arial" w:eastAsia="Times New Roman" w:hAnsi="Arial" w:cs="Arial"/>
                <w:iCs/>
                <w:sz w:val="18"/>
                <w:szCs w:val="18"/>
              </w:rPr>
              <w:t xml:space="preserve"> </w:t>
            </w:r>
          </w:p>
        </w:tc>
        <w:tc>
          <w:tcPr>
            <w:tcW w:w="99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color w:val="000000"/>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color w:val="000000"/>
                <w:sz w:val="18"/>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6"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color w:val="000000"/>
                <w:sz w:val="20"/>
                <w:szCs w:val="20"/>
              </w:rPr>
            </w:pPr>
            <w:r>
              <w:rPr>
                <w:rFonts w:ascii="Arial" w:hAnsi="Arial" w:cs="Arial"/>
                <w:color w:val="000000"/>
                <w:sz w:val="18"/>
                <w:szCs w:val="18"/>
              </w:rPr>
              <w:t>ano</w:t>
            </w:r>
          </w:p>
        </w:tc>
      </w:tr>
      <w:tr w:rsidR="00231DDF" w:rsidRPr="00231DDF" w:rsidTr="00231DDF">
        <w:trPr>
          <w:trHeight w:val="403"/>
          <w:jc w:val="center"/>
        </w:trPr>
        <w:tc>
          <w:tcPr>
            <w:tcW w:w="4873"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color w:val="000000"/>
                <w:sz w:val="18"/>
                <w:szCs w:val="20"/>
              </w:rPr>
            </w:pPr>
            <w:r w:rsidRPr="00231DDF">
              <w:rPr>
                <w:rFonts w:ascii="Arial" w:eastAsia="Times New Roman" w:hAnsi="Arial" w:cs="Arial"/>
                <w:sz w:val="18"/>
                <w:szCs w:val="20"/>
              </w:rPr>
              <w:t>- zápisová rychlost</w:t>
            </w:r>
            <w:r w:rsidRPr="00231DDF">
              <w:rPr>
                <w:rFonts w:ascii="Arial" w:eastAsia="Times New Roman" w:hAnsi="Arial" w:cs="Arial"/>
                <w:iCs/>
                <w:sz w:val="18"/>
                <w:szCs w:val="18"/>
              </w:rPr>
              <w:t xml:space="preserve"> </w:t>
            </w:r>
          </w:p>
        </w:tc>
        <w:tc>
          <w:tcPr>
            <w:tcW w:w="99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color w:val="000000"/>
                <w:sz w:val="18"/>
                <w:szCs w:val="20"/>
              </w:rPr>
            </w:pPr>
            <w:r w:rsidRPr="00231DDF">
              <w:rPr>
                <w:rFonts w:ascii="Arial" w:eastAsia="Times New Roman" w:hAnsi="Arial" w:cs="Arial"/>
                <w:color w:val="000000"/>
                <w:sz w:val="18"/>
                <w:szCs w:val="20"/>
              </w:rPr>
              <w:t>číslo</w:t>
            </w:r>
          </w:p>
        </w:tc>
        <w:tc>
          <w:tcPr>
            <w:tcW w:w="161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color w:val="000000"/>
                <w:sz w:val="18"/>
                <w:szCs w:val="20"/>
              </w:rPr>
            </w:pPr>
            <w:r w:rsidRPr="00231DDF">
              <w:rPr>
                <w:rFonts w:ascii="Arial" w:eastAsia="Times New Roman" w:hAnsi="Arial" w:cs="Arial"/>
                <w:color w:val="000000"/>
                <w:sz w:val="18"/>
                <w:szCs w:val="20"/>
              </w:rPr>
              <w:t>min. 4 TB/h</w:t>
            </w:r>
          </w:p>
        </w:tc>
        <w:tc>
          <w:tcPr>
            <w:tcW w:w="1699" w:type="dxa"/>
            <w:tcBorders>
              <w:top w:val="single" w:sz="6" w:space="0" w:color="auto"/>
              <w:left w:val="single" w:sz="6" w:space="0" w:color="auto"/>
              <w:bottom w:val="single" w:sz="6"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color w:val="000000"/>
                <w:sz w:val="20"/>
                <w:szCs w:val="20"/>
              </w:rPr>
            </w:pPr>
            <w:r w:rsidRPr="00437B7F">
              <w:rPr>
                <w:rFonts w:ascii="Arial" w:hAnsi="Arial" w:cs="Arial"/>
                <w:color w:val="000000"/>
                <w:sz w:val="18"/>
                <w:szCs w:val="18"/>
              </w:rPr>
              <w:t>4</w:t>
            </w:r>
            <w:r>
              <w:rPr>
                <w:rFonts w:ascii="Arial" w:hAnsi="Arial" w:cs="Arial"/>
                <w:color w:val="000000"/>
                <w:sz w:val="18"/>
                <w:szCs w:val="18"/>
              </w:rPr>
              <w:t>,6</w:t>
            </w:r>
            <w:r w:rsidRPr="00437B7F">
              <w:rPr>
                <w:rFonts w:ascii="Arial" w:hAnsi="Arial" w:cs="Arial"/>
                <w:color w:val="000000"/>
                <w:sz w:val="18"/>
                <w:szCs w:val="18"/>
              </w:rPr>
              <w:t xml:space="preserve"> TB/h</w:t>
            </w:r>
          </w:p>
        </w:tc>
      </w:tr>
      <w:tr w:rsidR="00231DDF" w:rsidRPr="00231DDF" w:rsidTr="00231DDF">
        <w:trPr>
          <w:trHeight w:val="403"/>
          <w:jc w:val="center"/>
        </w:trPr>
        <w:tc>
          <w:tcPr>
            <w:tcW w:w="4873"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iCs/>
                <w:sz w:val="18"/>
                <w:szCs w:val="18"/>
              </w:rPr>
            </w:pPr>
            <w:r w:rsidRPr="00231DDF">
              <w:rPr>
                <w:rFonts w:ascii="Arial" w:eastAsia="Times New Roman" w:hAnsi="Arial" w:cs="Arial"/>
                <w:iCs/>
                <w:sz w:val="18"/>
                <w:szCs w:val="18"/>
              </w:rPr>
              <w:t>- emulace páskových knihoven a NAS úložiště</w:t>
            </w:r>
          </w:p>
        </w:tc>
        <w:tc>
          <w:tcPr>
            <w:tcW w:w="99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color w:val="000000"/>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color w:val="000000"/>
                <w:sz w:val="18"/>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6"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color w:val="000000"/>
                <w:sz w:val="20"/>
                <w:szCs w:val="20"/>
              </w:rPr>
            </w:pPr>
            <w:r>
              <w:rPr>
                <w:rFonts w:ascii="Arial" w:hAnsi="Arial" w:cs="Arial"/>
                <w:color w:val="000000"/>
                <w:sz w:val="18"/>
                <w:szCs w:val="18"/>
              </w:rPr>
              <w:t>ano</w:t>
            </w:r>
          </w:p>
        </w:tc>
      </w:tr>
      <w:tr w:rsidR="00231DDF" w:rsidRPr="00231DDF" w:rsidTr="00231DDF">
        <w:trPr>
          <w:trHeight w:val="3398"/>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iCs/>
                <w:sz w:val="18"/>
                <w:szCs w:val="18"/>
              </w:rPr>
            </w:pPr>
            <w:r w:rsidRPr="00231DDF">
              <w:rPr>
                <w:rFonts w:ascii="Arial" w:eastAsia="Times New Roman" w:hAnsi="Arial" w:cs="Arial"/>
                <w:iCs/>
                <w:sz w:val="18"/>
                <w:szCs w:val="18"/>
              </w:rPr>
              <w:t>- emulace páskových mechanik (minimálně LTO4)</w:t>
            </w:r>
            <w:r w:rsidRPr="00231DDF">
              <w:rPr>
                <w:rFonts w:ascii="Arial" w:eastAsia="Times New Roman" w:hAnsi="Arial" w:cs="Arial"/>
                <w:b/>
                <w:sz w:val="18"/>
                <w:szCs w:val="20"/>
              </w:rPr>
              <w:t xml:space="preserve"> </w:t>
            </w:r>
            <w:r w:rsidRPr="00231DDF">
              <w:rPr>
                <w:rFonts w:ascii="Arial" w:eastAsia="Times New Roman" w:hAnsi="Arial" w:cs="Arial"/>
                <w:sz w:val="18"/>
                <w:szCs w:val="20"/>
              </w:rPr>
              <w:t xml:space="preserve">- zařízení provádí HW </w:t>
            </w:r>
            <w:proofErr w:type="spellStart"/>
            <w:r w:rsidRPr="00231DDF">
              <w:rPr>
                <w:rFonts w:ascii="Arial" w:eastAsia="Times New Roman" w:hAnsi="Arial" w:cs="Arial"/>
                <w:sz w:val="18"/>
                <w:szCs w:val="20"/>
              </w:rPr>
              <w:t>deduplikaci</w:t>
            </w:r>
            <w:proofErr w:type="spellEnd"/>
            <w:r w:rsidRPr="00231DDF">
              <w:rPr>
                <w:rFonts w:ascii="Arial" w:eastAsia="Times New Roman" w:hAnsi="Arial" w:cs="Arial"/>
                <w:sz w:val="18"/>
                <w:szCs w:val="20"/>
              </w:rPr>
              <w:t xml:space="preserve"> s variabilní velikostí </w:t>
            </w:r>
            <w:proofErr w:type="spellStart"/>
            <w:r w:rsidRPr="00231DDF">
              <w:rPr>
                <w:rFonts w:ascii="Arial" w:eastAsia="Times New Roman" w:hAnsi="Arial" w:cs="Arial"/>
                <w:sz w:val="18"/>
                <w:szCs w:val="20"/>
              </w:rPr>
              <w:t>deduplikačních</w:t>
            </w:r>
            <w:proofErr w:type="spellEnd"/>
            <w:r w:rsidRPr="00231DDF">
              <w:rPr>
                <w:rFonts w:ascii="Arial" w:eastAsia="Times New Roman" w:hAnsi="Arial" w:cs="Arial"/>
                <w:sz w:val="18"/>
                <w:szCs w:val="20"/>
              </w:rPr>
              <w:t xml:space="preserve"> bloků</w:t>
            </w:r>
            <w:r w:rsidRPr="00231DDF">
              <w:rPr>
                <w:rFonts w:ascii="Arial" w:eastAsia="Times New Roman" w:hAnsi="Arial" w:cs="Arial"/>
                <w:iCs/>
                <w:sz w:val="18"/>
                <w:szCs w:val="18"/>
              </w:rPr>
              <w:t xml:space="preserve">- schopnost replikace </w:t>
            </w:r>
            <w:proofErr w:type="spellStart"/>
            <w:r w:rsidRPr="00231DDF">
              <w:rPr>
                <w:rFonts w:ascii="Arial" w:eastAsia="Times New Roman" w:hAnsi="Arial" w:cs="Arial"/>
                <w:iCs/>
                <w:sz w:val="18"/>
                <w:szCs w:val="18"/>
              </w:rPr>
              <w:t>deduplikovaných</w:t>
            </w:r>
            <w:proofErr w:type="spellEnd"/>
            <w:r w:rsidRPr="00231DDF">
              <w:rPr>
                <w:rFonts w:ascii="Arial" w:eastAsia="Times New Roman" w:hAnsi="Arial" w:cs="Arial"/>
                <w:iCs/>
                <w:sz w:val="18"/>
                <w:szCs w:val="18"/>
              </w:rPr>
              <w:t xml:space="preserve"> dat do/z vzdálené lokality po TCP/IP bez nutnosti dehydratace</w:t>
            </w:r>
            <w:r w:rsidRPr="00231DDF">
              <w:rPr>
                <w:rFonts w:ascii="Arial" w:eastAsia="Times New Roman" w:hAnsi="Arial" w:cs="Arial"/>
                <w:sz w:val="18"/>
                <w:szCs w:val="20"/>
              </w:rPr>
              <w:t xml:space="preserve"> </w:t>
            </w:r>
            <w:r w:rsidRPr="00231DDF">
              <w:rPr>
                <w:rFonts w:ascii="Arial" w:eastAsia="Times New Roman" w:hAnsi="Arial" w:cs="Arial"/>
                <w:iCs/>
                <w:sz w:val="18"/>
                <w:szCs w:val="18"/>
              </w:rPr>
              <w:t xml:space="preserve">- podpora </w:t>
            </w:r>
            <w:proofErr w:type="spellStart"/>
            <w:r w:rsidRPr="00231DDF">
              <w:rPr>
                <w:rFonts w:ascii="Arial" w:eastAsia="Times New Roman" w:hAnsi="Arial" w:cs="Arial"/>
                <w:iCs/>
                <w:sz w:val="18"/>
                <w:szCs w:val="18"/>
              </w:rPr>
              <w:t>iSCSI</w:t>
            </w:r>
            <w:proofErr w:type="spellEnd"/>
            <w:r w:rsidRPr="00231DDF">
              <w:rPr>
                <w:rFonts w:ascii="Arial" w:eastAsia="Times New Roman" w:hAnsi="Arial" w:cs="Arial"/>
                <w:iCs/>
                <w:sz w:val="18"/>
                <w:szCs w:val="18"/>
              </w:rPr>
              <w:t>, NFS, CIFS, FS VTL</w:t>
            </w:r>
            <w:r w:rsidRPr="00231DDF">
              <w:rPr>
                <w:rFonts w:ascii="Arial" w:eastAsia="Times New Roman" w:hAnsi="Arial" w:cs="Arial"/>
                <w:sz w:val="18"/>
                <w:szCs w:val="20"/>
              </w:rPr>
              <w:t xml:space="preserve"> </w:t>
            </w:r>
            <w:r w:rsidRPr="00231DDF">
              <w:rPr>
                <w:rFonts w:ascii="Arial" w:eastAsia="Times New Roman" w:hAnsi="Arial" w:cs="Arial"/>
                <w:iCs/>
                <w:sz w:val="18"/>
                <w:szCs w:val="18"/>
              </w:rPr>
              <w:t>- licence pro centrální administraci všech pobočkových D2D systémů</w:t>
            </w:r>
          </w:p>
        </w:tc>
        <w:tc>
          <w:tcPr>
            <w:tcW w:w="99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color w:val="000000"/>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color w:val="000000"/>
                <w:sz w:val="18"/>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6" w:space="0" w:color="auto"/>
              <w:right w:val="single" w:sz="6" w:space="0" w:color="auto"/>
            </w:tcBorders>
            <w:shd w:val="clear" w:color="auto" w:fill="FFFF00"/>
          </w:tcPr>
          <w:p w:rsidR="00231DDF" w:rsidRPr="00600759" w:rsidRDefault="00231DDF" w:rsidP="00231DDF">
            <w:pPr>
              <w:pStyle w:val="Bezmezer"/>
              <w:rPr>
                <w:rFonts w:ascii="Arial" w:hAnsi="Arial" w:cs="Arial"/>
                <w:sz w:val="18"/>
                <w:szCs w:val="18"/>
              </w:rPr>
            </w:pPr>
            <w:r w:rsidRPr="00600759">
              <w:rPr>
                <w:rFonts w:ascii="Arial" w:hAnsi="Arial" w:cs="Arial"/>
                <w:sz w:val="18"/>
                <w:szCs w:val="18"/>
              </w:rPr>
              <w:t>ano</w:t>
            </w:r>
          </w:p>
          <w:p w:rsidR="00231DDF" w:rsidRPr="00231DDF" w:rsidRDefault="00231DDF" w:rsidP="00231DDF">
            <w:pPr>
              <w:spacing w:after="0" w:line="240" w:lineRule="auto"/>
              <w:rPr>
                <w:rFonts w:ascii="Arial" w:eastAsia="Times New Roman" w:hAnsi="Arial" w:cs="Arial"/>
                <w:color w:val="000000"/>
                <w:sz w:val="20"/>
                <w:szCs w:val="20"/>
              </w:rPr>
            </w:pPr>
            <w:r w:rsidRPr="00600759">
              <w:rPr>
                <w:rFonts w:ascii="Arial" w:hAnsi="Arial" w:cs="Arial"/>
                <w:sz w:val="18"/>
                <w:szCs w:val="18"/>
              </w:rPr>
              <w:t>(emulace páskových knihoven i pro zá</w:t>
            </w:r>
            <w:r>
              <w:rPr>
                <w:rFonts w:ascii="Arial" w:hAnsi="Arial" w:cs="Arial"/>
                <w:sz w:val="18"/>
                <w:szCs w:val="18"/>
              </w:rPr>
              <w:t xml:space="preserve">lohování pomocí jiných nástrojů; </w:t>
            </w:r>
            <w:proofErr w:type="spellStart"/>
            <w:r>
              <w:rPr>
                <w:rFonts w:ascii="Arial" w:hAnsi="Arial" w:cs="Arial"/>
                <w:sz w:val="18"/>
                <w:szCs w:val="18"/>
              </w:rPr>
              <w:t>deduplikace</w:t>
            </w:r>
            <w:proofErr w:type="spellEnd"/>
            <w:r>
              <w:rPr>
                <w:rFonts w:ascii="Arial" w:hAnsi="Arial" w:cs="Arial"/>
                <w:sz w:val="18"/>
                <w:szCs w:val="18"/>
              </w:rPr>
              <w:t>, emulace a další parametry v technické specifikaci jsou prováděny autonomně, bez ohledu na zálohovací SW)</w:t>
            </w:r>
          </w:p>
        </w:tc>
      </w:tr>
      <w:tr w:rsidR="00231DDF" w:rsidRPr="00231DDF" w:rsidTr="00231DDF">
        <w:trPr>
          <w:cantSplit/>
          <w:trHeight w:val="403"/>
          <w:jc w:val="center"/>
        </w:trPr>
        <w:tc>
          <w:tcPr>
            <w:tcW w:w="9176" w:type="dxa"/>
            <w:gridSpan w:val="4"/>
            <w:tcBorders>
              <w:top w:val="single" w:sz="4" w:space="0" w:color="auto"/>
              <w:left w:val="single" w:sz="4" w:space="0" w:color="auto"/>
              <w:bottom w:val="single" w:sz="4" w:space="0" w:color="auto"/>
              <w:right w:val="single" w:sz="4" w:space="0" w:color="auto"/>
            </w:tcBorders>
          </w:tcPr>
          <w:p w:rsidR="00231DDF" w:rsidRPr="00231DDF" w:rsidRDefault="00231DDF" w:rsidP="00231DDF">
            <w:pPr>
              <w:spacing w:after="0" w:line="240" w:lineRule="auto"/>
              <w:rPr>
                <w:rFonts w:ascii="Arial" w:eastAsia="Times New Roman" w:hAnsi="Arial" w:cs="Arial"/>
                <w:iCs/>
                <w:sz w:val="18"/>
                <w:szCs w:val="18"/>
              </w:rPr>
            </w:pPr>
          </w:p>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 xml:space="preserve"> </w:t>
            </w:r>
            <w:r w:rsidRPr="00231DDF">
              <w:rPr>
                <w:rFonts w:ascii="Arial" w:eastAsia="Times New Roman" w:hAnsi="Arial" w:cs="Arial"/>
                <w:b/>
                <w:sz w:val="18"/>
                <w:szCs w:val="20"/>
              </w:rPr>
              <w:t>Interní pevné disky (HDD)</w:t>
            </w:r>
          </w:p>
        </w:tc>
      </w:tr>
      <w:tr w:rsidR="00231DDF" w:rsidRPr="00231DDF" w:rsidTr="00231DDF">
        <w:trPr>
          <w:trHeight w:val="403"/>
          <w:jc w:val="center"/>
        </w:trPr>
        <w:tc>
          <w:tcPr>
            <w:tcW w:w="4873" w:type="dxa"/>
            <w:tcBorders>
              <w:top w:val="single" w:sz="4"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xml:space="preserve">- </w:t>
            </w:r>
            <w:r w:rsidRPr="00231DDF">
              <w:rPr>
                <w:rFonts w:ascii="Arial" w:eastAsia="Times New Roman" w:hAnsi="Arial" w:cs="Arial"/>
                <w:sz w:val="18"/>
                <w:szCs w:val="18"/>
              </w:rPr>
              <w:t xml:space="preserve">požadovaná hrubá kapacita </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color w:val="000000"/>
                <w:sz w:val="18"/>
                <w:szCs w:val="20"/>
              </w:rPr>
              <w:t>číslo</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min 24 TB</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sidRPr="00437B7F">
              <w:rPr>
                <w:rFonts w:ascii="Arial" w:hAnsi="Arial" w:cs="Arial"/>
                <w:sz w:val="18"/>
                <w:szCs w:val="18"/>
              </w:rPr>
              <w:t>24 TB</w:t>
            </w:r>
          </w:p>
        </w:tc>
      </w:tr>
      <w:tr w:rsidR="00231DDF" w:rsidRPr="00231DDF" w:rsidTr="00231DDF">
        <w:trPr>
          <w:trHeight w:val="403"/>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rozšíření formou přikoupením licence, přidáním disků či diskové police</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číslo</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tabs>
                <w:tab w:val="left" w:pos="885"/>
              </w:tabs>
              <w:spacing w:after="0" w:line="240" w:lineRule="auto"/>
              <w:rPr>
                <w:rFonts w:ascii="Arial" w:eastAsia="Times New Roman" w:hAnsi="Arial" w:cs="Arial"/>
                <w:sz w:val="18"/>
                <w:szCs w:val="20"/>
              </w:rPr>
            </w:pPr>
            <w:r w:rsidRPr="00231DDF">
              <w:rPr>
                <w:rFonts w:ascii="Arial" w:eastAsia="Times New Roman" w:hAnsi="Arial" w:cs="Arial"/>
                <w:sz w:val="18"/>
                <w:szCs w:val="20"/>
              </w:rPr>
              <w:t>min 48 TB</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sidRPr="00437B7F">
              <w:rPr>
                <w:rFonts w:ascii="Arial" w:hAnsi="Arial" w:cs="Arial"/>
                <w:sz w:val="18"/>
                <w:szCs w:val="18"/>
              </w:rPr>
              <w:t>48 TB</w:t>
            </w:r>
          </w:p>
        </w:tc>
      </w:tr>
      <w:tr w:rsidR="00231DDF" w:rsidRPr="00231DDF" w:rsidTr="00231DDF">
        <w:trPr>
          <w:trHeight w:val="403"/>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xml:space="preserve">- </w:t>
            </w:r>
            <w:proofErr w:type="spellStart"/>
            <w:r w:rsidRPr="00231DDF">
              <w:rPr>
                <w:rFonts w:ascii="Arial" w:eastAsia="Times New Roman" w:hAnsi="Arial" w:cs="Arial"/>
                <w:sz w:val="18"/>
                <w:szCs w:val="20"/>
              </w:rPr>
              <w:t>deduplikační</w:t>
            </w:r>
            <w:proofErr w:type="spellEnd"/>
            <w:r w:rsidRPr="00231DDF">
              <w:rPr>
                <w:rFonts w:ascii="Arial" w:eastAsia="Times New Roman" w:hAnsi="Arial" w:cs="Arial"/>
                <w:sz w:val="18"/>
                <w:szCs w:val="20"/>
              </w:rPr>
              <w:t xml:space="preserve"> úložiště nesmí vytvářet </w:t>
            </w:r>
            <w:proofErr w:type="spellStart"/>
            <w:r w:rsidRPr="00231DDF">
              <w:rPr>
                <w:rFonts w:ascii="Arial" w:eastAsia="Times New Roman" w:hAnsi="Arial" w:cs="Arial"/>
                <w:sz w:val="18"/>
                <w:szCs w:val="20"/>
              </w:rPr>
              <w:t>deduplikační</w:t>
            </w:r>
            <w:proofErr w:type="spellEnd"/>
            <w:r w:rsidRPr="00231DDF">
              <w:rPr>
                <w:rFonts w:ascii="Arial" w:eastAsia="Times New Roman" w:hAnsi="Arial" w:cs="Arial"/>
                <w:sz w:val="18"/>
                <w:szCs w:val="20"/>
              </w:rPr>
              <w:t xml:space="preserve"> pooly – musí disponovat globálním </w:t>
            </w:r>
            <w:proofErr w:type="spellStart"/>
            <w:r w:rsidRPr="00231DDF">
              <w:rPr>
                <w:rFonts w:ascii="Arial" w:eastAsia="Times New Roman" w:hAnsi="Arial" w:cs="Arial"/>
                <w:sz w:val="18"/>
                <w:szCs w:val="20"/>
              </w:rPr>
              <w:t>deduplikačním</w:t>
            </w:r>
            <w:proofErr w:type="spellEnd"/>
            <w:r w:rsidRPr="00231DDF">
              <w:rPr>
                <w:rFonts w:ascii="Arial" w:eastAsia="Times New Roman" w:hAnsi="Arial" w:cs="Arial"/>
                <w:sz w:val="18"/>
                <w:szCs w:val="20"/>
              </w:rPr>
              <w:t xml:space="preserve"> algoritmem bez ohledu na typ dat a množství zálohovacích serverů/aplikací, které na něj data ukládají.</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Times New Roman" w:eastAsia="Times New Roman" w:hAnsi="Times New Roman" w:cs="Times New Roman"/>
                <w:sz w:val="20"/>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szCs w:val="18"/>
              </w:rPr>
              <w:t>ano</w:t>
            </w:r>
          </w:p>
        </w:tc>
      </w:tr>
      <w:tr w:rsidR="00231DDF" w:rsidRPr="00231DDF" w:rsidTr="00231DDF">
        <w:trPr>
          <w:trHeight w:val="403"/>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xml:space="preserve">-architektura řešení musí pro </w:t>
            </w:r>
            <w:proofErr w:type="spellStart"/>
            <w:r w:rsidRPr="00231DDF">
              <w:rPr>
                <w:rFonts w:ascii="Arial" w:eastAsia="Times New Roman" w:hAnsi="Arial" w:cs="Arial"/>
                <w:sz w:val="18"/>
                <w:szCs w:val="20"/>
              </w:rPr>
              <w:t>deduplikace</w:t>
            </w:r>
            <w:proofErr w:type="spellEnd"/>
            <w:r w:rsidRPr="00231DDF">
              <w:rPr>
                <w:rFonts w:ascii="Arial" w:eastAsia="Times New Roman" w:hAnsi="Arial" w:cs="Arial"/>
                <w:sz w:val="18"/>
                <w:szCs w:val="20"/>
              </w:rPr>
              <w:t xml:space="preserve"> využívat procesorový výkon a nesmí být závislá na počtu a typu </w:t>
            </w:r>
            <w:proofErr w:type="spellStart"/>
            <w:r w:rsidRPr="00231DDF">
              <w:rPr>
                <w:rFonts w:ascii="Arial" w:eastAsia="Times New Roman" w:hAnsi="Arial" w:cs="Arial"/>
                <w:sz w:val="18"/>
                <w:szCs w:val="20"/>
              </w:rPr>
              <w:t>backendových</w:t>
            </w:r>
            <w:proofErr w:type="spellEnd"/>
            <w:r w:rsidRPr="00231DDF">
              <w:rPr>
                <w:rFonts w:ascii="Arial" w:eastAsia="Times New Roman" w:hAnsi="Arial" w:cs="Arial"/>
                <w:sz w:val="18"/>
                <w:szCs w:val="20"/>
              </w:rPr>
              <w:t xml:space="preserve"> disků</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Times New Roman" w:eastAsia="Times New Roman" w:hAnsi="Times New Roman" w:cs="Times New Roman"/>
                <w:sz w:val="20"/>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szCs w:val="18"/>
              </w:rPr>
              <w:t>ano</w:t>
            </w:r>
          </w:p>
        </w:tc>
      </w:tr>
      <w:tr w:rsidR="00231DDF" w:rsidRPr="00231DDF" w:rsidTr="00231DDF">
        <w:trPr>
          <w:trHeight w:val="403"/>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xml:space="preserve">-zařízení musí disponovat interním algoritmem pro neustálou kontrolu zdraví uložených dat a v případě poškození jejich automatickou obnovu tak, aby bylo možno zálohy kdykoliv obnovit k jakémukoliv okamžiku, tento algoritmus nesmí omezovat zálohy nebo obnovy dat – nesmí vzniknout tzv. </w:t>
            </w:r>
            <w:proofErr w:type="spellStart"/>
            <w:r w:rsidRPr="00231DDF">
              <w:rPr>
                <w:rFonts w:ascii="Arial" w:eastAsia="Times New Roman" w:hAnsi="Arial" w:cs="Arial"/>
                <w:sz w:val="18"/>
                <w:szCs w:val="20"/>
              </w:rPr>
              <w:t>blackout</w:t>
            </w:r>
            <w:proofErr w:type="spellEnd"/>
            <w:r w:rsidRPr="00231DDF">
              <w:rPr>
                <w:rFonts w:ascii="Arial" w:eastAsia="Times New Roman" w:hAnsi="Arial" w:cs="Arial"/>
                <w:sz w:val="18"/>
                <w:szCs w:val="20"/>
              </w:rPr>
              <w:t xml:space="preserve"> </w:t>
            </w:r>
            <w:proofErr w:type="spellStart"/>
            <w:r w:rsidRPr="00231DDF">
              <w:rPr>
                <w:rFonts w:ascii="Arial" w:eastAsia="Times New Roman" w:hAnsi="Arial" w:cs="Arial"/>
                <w:sz w:val="18"/>
                <w:szCs w:val="20"/>
              </w:rPr>
              <w:t>window</w:t>
            </w:r>
            <w:proofErr w:type="spellEnd"/>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Times New Roman" w:eastAsia="Times New Roman" w:hAnsi="Times New Roman" w:cs="Times New Roman"/>
                <w:sz w:val="20"/>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szCs w:val="18"/>
              </w:rPr>
              <w:t>ano</w:t>
            </w:r>
          </w:p>
        </w:tc>
      </w:tr>
      <w:tr w:rsidR="00231DDF" w:rsidRPr="00231DDF" w:rsidTr="00231DDF">
        <w:trPr>
          <w:trHeight w:val="403"/>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xml:space="preserve">-řešení musí umožnit distribuci </w:t>
            </w:r>
            <w:proofErr w:type="spellStart"/>
            <w:r w:rsidRPr="00231DDF">
              <w:rPr>
                <w:rFonts w:ascii="Arial" w:eastAsia="Times New Roman" w:hAnsi="Arial" w:cs="Arial"/>
                <w:sz w:val="18"/>
                <w:szCs w:val="20"/>
              </w:rPr>
              <w:t>deduplikačního</w:t>
            </w:r>
            <w:proofErr w:type="spellEnd"/>
            <w:r w:rsidRPr="00231DDF">
              <w:rPr>
                <w:rFonts w:ascii="Arial" w:eastAsia="Times New Roman" w:hAnsi="Arial" w:cs="Arial"/>
                <w:sz w:val="18"/>
                <w:szCs w:val="20"/>
              </w:rPr>
              <w:t xml:space="preserve"> algoritmu z cílového (</w:t>
            </w:r>
            <w:proofErr w:type="spellStart"/>
            <w:r w:rsidRPr="00231DDF">
              <w:rPr>
                <w:rFonts w:ascii="Arial" w:eastAsia="Times New Roman" w:hAnsi="Arial" w:cs="Arial"/>
                <w:sz w:val="18"/>
                <w:szCs w:val="20"/>
              </w:rPr>
              <w:t>deduplikačního</w:t>
            </w:r>
            <w:proofErr w:type="spellEnd"/>
            <w:r w:rsidRPr="00231DDF">
              <w:rPr>
                <w:rFonts w:ascii="Arial" w:eastAsia="Times New Roman" w:hAnsi="Arial" w:cs="Arial"/>
                <w:sz w:val="18"/>
                <w:szCs w:val="20"/>
              </w:rPr>
              <w:t xml:space="preserve"> úložiště) na zdrojové zařízení (</w:t>
            </w:r>
            <w:proofErr w:type="spellStart"/>
            <w:r w:rsidRPr="00231DDF">
              <w:rPr>
                <w:rFonts w:ascii="Arial" w:eastAsia="Times New Roman" w:hAnsi="Arial" w:cs="Arial"/>
                <w:sz w:val="18"/>
                <w:szCs w:val="20"/>
              </w:rPr>
              <w:t>backup</w:t>
            </w:r>
            <w:proofErr w:type="spellEnd"/>
            <w:r w:rsidRPr="00231DDF">
              <w:rPr>
                <w:rFonts w:ascii="Arial" w:eastAsia="Times New Roman" w:hAnsi="Arial" w:cs="Arial"/>
                <w:sz w:val="18"/>
                <w:szCs w:val="20"/>
              </w:rPr>
              <w:t xml:space="preserve"> klienta nebo </w:t>
            </w:r>
            <w:proofErr w:type="spellStart"/>
            <w:r w:rsidRPr="00231DDF">
              <w:rPr>
                <w:rFonts w:ascii="Arial" w:eastAsia="Times New Roman" w:hAnsi="Arial" w:cs="Arial"/>
                <w:sz w:val="18"/>
                <w:szCs w:val="20"/>
              </w:rPr>
              <w:t>backup</w:t>
            </w:r>
            <w:proofErr w:type="spellEnd"/>
            <w:r w:rsidRPr="00231DDF">
              <w:rPr>
                <w:rFonts w:ascii="Arial" w:eastAsia="Times New Roman" w:hAnsi="Arial" w:cs="Arial"/>
                <w:sz w:val="18"/>
                <w:szCs w:val="20"/>
              </w:rPr>
              <w:t xml:space="preserve"> server) z důvodu výkonu a škálovatelnosti prostředí</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Times New Roman" w:eastAsia="Times New Roman" w:hAnsi="Times New Roman" w:cs="Times New Roman"/>
                <w:sz w:val="20"/>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szCs w:val="18"/>
              </w:rPr>
              <w:t>ano</w:t>
            </w:r>
          </w:p>
        </w:tc>
      </w:tr>
      <w:tr w:rsidR="00231DDF" w:rsidRPr="00231DDF" w:rsidTr="00231DDF">
        <w:trPr>
          <w:trHeight w:val="403"/>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-řešení musí být snadno rozšiřitelné o funkcionalitu replikace do centrální D/R lokality – rozšíření nesmí mít dopad do aktuálního zapojení, nesmí vynutit změnu architektury</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Times New Roman" w:eastAsia="Times New Roman" w:hAnsi="Times New Roman" w:cs="Times New Roman"/>
                <w:sz w:val="20"/>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szCs w:val="18"/>
              </w:rPr>
              <w:t>ano</w:t>
            </w:r>
          </w:p>
        </w:tc>
      </w:tr>
      <w:tr w:rsidR="00231DDF" w:rsidRPr="00231DDF" w:rsidTr="00231DDF">
        <w:trPr>
          <w:trHeight w:val="403"/>
          <w:jc w:val="center"/>
        </w:trPr>
        <w:tc>
          <w:tcPr>
            <w:tcW w:w="4873"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xml:space="preserve">-zařízení musí obnovovat data vždy z </w:t>
            </w:r>
            <w:proofErr w:type="spellStart"/>
            <w:r w:rsidRPr="00231DDF">
              <w:rPr>
                <w:rFonts w:ascii="Arial" w:eastAsia="Times New Roman" w:hAnsi="Arial" w:cs="Arial"/>
                <w:sz w:val="18"/>
                <w:szCs w:val="20"/>
              </w:rPr>
              <w:t>deduplikovaného</w:t>
            </w:r>
            <w:proofErr w:type="spellEnd"/>
            <w:r w:rsidRPr="00231DDF">
              <w:rPr>
                <w:rFonts w:ascii="Arial" w:eastAsia="Times New Roman" w:hAnsi="Arial" w:cs="Arial"/>
                <w:sz w:val="18"/>
                <w:szCs w:val="20"/>
              </w:rPr>
              <w:t xml:space="preserve"> a komprimovaného stavu, není přípustný mezikrok (např. externí disková </w:t>
            </w:r>
            <w:proofErr w:type="spellStart"/>
            <w:r w:rsidRPr="00231DDF">
              <w:rPr>
                <w:rFonts w:ascii="Arial" w:eastAsia="Times New Roman" w:hAnsi="Arial" w:cs="Arial"/>
                <w:sz w:val="18"/>
                <w:szCs w:val="20"/>
              </w:rPr>
              <w:t>cache</w:t>
            </w:r>
            <w:proofErr w:type="spellEnd"/>
            <w:r w:rsidRPr="00231DDF">
              <w:rPr>
                <w:rFonts w:ascii="Arial" w:eastAsia="Times New Roman" w:hAnsi="Arial" w:cs="Arial"/>
                <w:sz w:val="18"/>
                <w:szCs w:val="20"/>
              </w:rPr>
              <w:t>)</w:t>
            </w:r>
          </w:p>
        </w:tc>
        <w:tc>
          <w:tcPr>
            <w:tcW w:w="99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Times New Roman" w:eastAsia="Times New Roman" w:hAnsi="Times New Roman" w:cs="Times New Roman"/>
                <w:sz w:val="20"/>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szCs w:val="18"/>
              </w:rPr>
              <w:t>ano</w:t>
            </w:r>
          </w:p>
        </w:tc>
      </w:tr>
      <w:tr w:rsidR="00231DDF" w:rsidRPr="00231DDF" w:rsidTr="00231DDF">
        <w:trPr>
          <w:trHeight w:val="403"/>
          <w:jc w:val="center"/>
        </w:trPr>
        <w:tc>
          <w:tcPr>
            <w:tcW w:w="4873" w:type="dxa"/>
            <w:tcBorders>
              <w:top w:val="single" w:sz="6" w:space="0" w:color="auto"/>
              <w:left w:val="single" w:sz="6" w:space="0" w:color="auto"/>
              <w:bottom w:val="single" w:sz="6" w:space="0" w:color="auto"/>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b/>
                <w:sz w:val="18"/>
                <w:szCs w:val="20"/>
              </w:rPr>
              <w:t xml:space="preserve"> Zálohovací SW</w:t>
            </w:r>
          </w:p>
        </w:tc>
        <w:tc>
          <w:tcPr>
            <w:tcW w:w="992" w:type="dxa"/>
            <w:tcBorders>
              <w:top w:val="single" w:sz="6" w:space="0" w:color="auto"/>
              <w:left w:val="nil"/>
              <w:bottom w:val="single" w:sz="6" w:space="0" w:color="auto"/>
            </w:tcBorders>
          </w:tcPr>
          <w:p w:rsidR="00231DDF" w:rsidRPr="00231DDF" w:rsidRDefault="00231DDF" w:rsidP="00231DDF">
            <w:pPr>
              <w:spacing w:after="0" w:line="240" w:lineRule="auto"/>
              <w:rPr>
                <w:rFonts w:ascii="Arial" w:eastAsia="Times New Roman" w:hAnsi="Arial" w:cs="Arial"/>
                <w:sz w:val="18"/>
                <w:szCs w:val="20"/>
              </w:rPr>
            </w:pPr>
          </w:p>
        </w:tc>
        <w:tc>
          <w:tcPr>
            <w:tcW w:w="1612" w:type="dxa"/>
            <w:tcBorders>
              <w:top w:val="single" w:sz="6" w:space="0" w:color="auto"/>
              <w:left w:val="nil"/>
              <w:bottom w:val="single" w:sz="6" w:space="0" w:color="auto"/>
            </w:tcBorders>
          </w:tcPr>
          <w:p w:rsidR="00231DDF" w:rsidRPr="00231DDF" w:rsidRDefault="00231DDF" w:rsidP="00231DDF">
            <w:pPr>
              <w:spacing w:after="0" w:line="240" w:lineRule="auto"/>
              <w:rPr>
                <w:rFonts w:ascii="Arial" w:eastAsia="Times New Roman" w:hAnsi="Arial" w:cs="Arial"/>
                <w:sz w:val="18"/>
                <w:szCs w:val="20"/>
              </w:rPr>
            </w:pPr>
          </w:p>
        </w:tc>
        <w:tc>
          <w:tcPr>
            <w:tcW w:w="1699" w:type="dxa"/>
            <w:tcBorders>
              <w:top w:val="single" w:sz="6" w:space="0" w:color="auto"/>
              <w:left w:val="nil"/>
              <w:bottom w:val="single" w:sz="4" w:space="0" w:color="auto"/>
              <w:right w:val="single" w:sz="6" w:space="0" w:color="auto"/>
            </w:tcBorders>
          </w:tcPr>
          <w:p w:rsidR="00231DDF" w:rsidRPr="00231DDF" w:rsidRDefault="00231DDF" w:rsidP="00231DDF">
            <w:pPr>
              <w:spacing w:after="0" w:line="240" w:lineRule="auto"/>
              <w:rPr>
                <w:rFonts w:ascii="Arial" w:eastAsia="Times New Roman" w:hAnsi="Arial" w:cs="Arial"/>
                <w:sz w:val="20"/>
                <w:szCs w:val="20"/>
              </w:rPr>
            </w:pPr>
          </w:p>
        </w:tc>
      </w:tr>
      <w:tr w:rsidR="00231DDF" w:rsidRPr="00231DDF" w:rsidTr="00231DDF">
        <w:trPr>
          <w:trHeight w:val="608"/>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název</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doplnit</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szCs w:val="18"/>
              </w:rPr>
              <w:t xml:space="preserve">HPE Data </w:t>
            </w:r>
            <w:proofErr w:type="spellStart"/>
            <w:r>
              <w:rPr>
                <w:rFonts w:ascii="Arial" w:hAnsi="Arial" w:cs="Arial"/>
                <w:sz w:val="18"/>
                <w:szCs w:val="18"/>
              </w:rPr>
              <w:t>Protector</w:t>
            </w:r>
            <w:proofErr w:type="spellEnd"/>
          </w:p>
        </w:tc>
      </w:tr>
      <w:tr w:rsidR="00231DDF" w:rsidRPr="00231DDF" w:rsidTr="00231DDF">
        <w:trPr>
          <w:trHeight w:val="403"/>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verze</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doplnit</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szCs w:val="18"/>
              </w:rPr>
              <w:t>9.09</w:t>
            </w:r>
          </w:p>
        </w:tc>
      </w:tr>
      <w:tr w:rsidR="00231DDF" w:rsidRPr="00231DDF" w:rsidTr="00231DDF">
        <w:trPr>
          <w:trHeight w:val="2111"/>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xml:space="preserve">- podporované OS: </w:t>
            </w:r>
            <w:proofErr w:type="spellStart"/>
            <w:r w:rsidRPr="00231DDF">
              <w:rPr>
                <w:rFonts w:ascii="Arial" w:eastAsia="Times New Roman" w:hAnsi="Arial" w:cs="Arial"/>
                <w:sz w:val="18"/>
                <w:szCs w:val="20"/>
              </w:rPr>
              <w:t>VMware</w:t>
            </w:r>
            <w:proofErr w:type="spellEnd"/>
            <w:r w:rsidRPr="00231DDF">
              <w:rPr>
                <w:rFonts w:ascii="Arial" w:eastAsia="Times New Roman" w:hAnsi="Arial" w:cs="Arial"/>
                <w:sz w:val="18"/>
                <w:szCs w:val="20"/>
              </w:rPr>
              <w:t xml:space="preserve"> 5.5 U3 a 6.5, Windows 2008 R2/2012 R2, SUSE Linux </w:t>
            </w:r>
            <w:proofErr w:type="spellStart"/>
            <w:r w:rsidRPr="00231DDF">
              <w:rPr>
                <w:rFonts w:ascii="Arial" w:eastAsia="Times New Roman" w:hAnsi="Arial" w:cs="Arial"/>
                <w:sz w:val="18"/>
                <w:szCs w:val="20"/>
              </w:rPr>
              <w:t>Enterprise</w:t>
            </w:r>
            <w:proofErr w:type="spellEnd"/>
            <w:r w:rsidRPr="00231DDF">
              <w:rPr>
                <w:rFonts w:ascii="Arial" w:eastAsia="Times New Roman" w:hAnsi="Arial" w:cs="Arial"/>
                <w:sz w:val="18"/>
                <w:szCs w:val="20"/>
              </w:rPr>
              <w:t xml:space="preserve"> Server 64 bit verze 11 i 12 včetně rozšíření o </w:t>
            </w:r>
            <w:proofErr w:type="spellStart"/>
            <w:r w:rsidRPr="00231DDF">
              <w:rPr>
                <w:rFonts w:ascii="Arial" w:eastAsia="Times New Roman" w:hAnsi="Arial" w:cs="Arial"/>
                <w:sz w:val="18"/>
                <w:szCs w:val="20"/>
              </w:rPr>
              <w:t>advance</w:t>
            </w:r>
            <w:proofErr w:type="spellEnd"/>
            <w:r w:rsidRPr="00231DDF">
              <w:rPr>
                <w:rFonts w:ascii="Arial" w:eastAsia="Times New Roman" w:hAnsi="Arial" w:cs="Arial"/>
                <w:sz w:val="18"/>
                <w:szCs w:val="20"/>
              </w:rPr>
              <w:t xml:space="preserve"> atributy (NOES) v </w:t>
            </w:r>
            <w:proofErr w:type="gramStart"/>
            <w:r w:rsidRPr="00231DDF">
              <w:rPr>
                <w:rFonts w:ascii="Arial" w:eastAsia="Times New Roman" w:hAnsi="Arial" w:cs="Arial"/>
                <w:sz w:val="18"/>
                <w:szCs w:val="20"/>
              </w:rPr>
              <w:t>Custerové</w:t>
            </w:r>
            <w:proofErr w:type="gramEnd"/>
            <w:r w:rsidRPr="00231DDF">
              <w:rPr>
                <w:rFonts w:ascii="Arial" w:eastAsia="Times New Roman" w:hAnsi="Arial" w:cs="Arial"/>
                <w:sz w:val="18"/>
                <w:szCs w:val="20"/>
              </w:rPr>
              <w:t xml:space="preserve"> konfiguraci (dva nody) včetně licencí</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70A82" w:rsidRDefault="00231DDF" w:rsidP="00231DDF">
            <w:pPr>
              <w:pStyle w:val="Bezmezer"/>
              <w:rPr>
                <w:rFonts w:ascii="Arial" w:hAnsi="Arial" w:cs="Arial"/>
                <w:sz w:val="18"/>
                <w:szCs w:val="18"/>
              </w:rPr>
            </w:pPr>
            <w:r w:rsidRPr="00270A82">
              <w:rPr>
                <w:rFonts w:ascii="Arial" w:hAnsi="Arial" w:cs="Arial"/>
                <w:sz w:val="18"/>
                <w:szCs w:val="18"/>
              </w:rPr>
              <w:t>ano</w:t>
            </w:r>
          </w:p>
          <w:p w:rsidR="00231DDF" w:rsidRPr="00231DDF" w:rsidRDefault="00231DDF" w:rsidP="00231DDF">
            <w:pPr>
              <w:spacing w:after="0" w:line="240" w:lineRule="auto"/>
              <w:rPr>
                <w:rFonts w:ascii="Arial" w:eastAsia="Times New Roman" w:hAnsi="Arial" w:cs="Arial"/>
                <w:sz w:val="20"/>
                <w:szCs w:val="20"/>
              </w:rPr>
            </w:pPr>
            <w:r w:rsidRPr="00270A82">
              <w:rPr>
                <w:rFonts w:ascii="Arial" w:hAnsi="Arial" w:cs="Arial"/>
                <w:sz w:val="18"/>
                <w:szCs w:val="18"/>
              </w:rPr>
              <w:t>(obsahuje tzv. nativní podporu zálohování OS NOES, vč. podpory zálohování práv, rolí, atributů a souborového systému NSS)</w:t>
            </w:r>
          </w:p>
        </w:tc>
      </w:tr>
      <w:tr w:rsidR="00231DDF" w:rsidRPr="00231DDF" w:rsidTr="00231DDF">
        <w:trPr>
          <w:trHeight w:val="1690"/>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xml:space="preserve">- podpora zálohování </w:t>
            </w:r>
            <w:proofErr w:type="spellStart"/>
            <w:r w:rsidRPr="00231DDF">
              <w:rPr>
                <w:rFonts w:ascii="Arial" w:eastAsia="Times New Roman" w:hAnsi="Arial" w:cs="Arial"/>
                <w:sz w:val="18"/>
                <w:szCs w:val="20"/>
              </w:rPr>
              <w:t>Oracel</w:t>
            </w:r>
            <w:proofErr w:type="spellEnd"/>
            <w:r w:rsidRPr="00231DDF">
              <w:rPr>
                <w:rFonts w:ascii="Arial" w:eastAsia="Times New Roman" w:hAnsi="Arial" w:cs="Arial"/>
                <w:sz w:val="18"/>
                <w:szCs w:val="20"/>
              </w:rPr>
              <w:t xml:space="preserve"> DB (podpora integrace s </w:t>
            </w:r>
            <w:proofErr w:type="spellStart"/>
            <w:r w:rsidRPr="00231DDF">
              <w:rPr>
                <w:rFonts w:ascii="Arial" w:eastAsia="Times New Roman" w:hAnsi="Arial" w:cs="Arial"/>
                <w:sz w:val="18"/>
                <w:szCs w:val="20"/>
              </w:rPr>
              <w:t>Oracle</w:t>
            </w:r>
            <w:proofErr w:type="spellEnd"/>
            <w:r w:rsidRPr="00231DDF">
              <w:rPr>
                <w:rFonts w:ascii="Arial" w:eastAsia="Times New Roman" w:hAnsi="Arial" w:cs="Arial"/>
                <w:sz w:val="18"/>
                <w:szCs w:val="20"/>
              </w:rPr>
              <w:t xml:space="preserve"> RMAN), pouze podpora bez licence</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doplnit</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sidRPr="008E05C4">
              <w:rPr>
                <w:rFonts w:ascii="Arial" w:hAnsi="Arial" w:cs="Arial"/>
                <w:sz w:val="18"/>
                <w:szCs w:val="18"/>
              </w:rPr>
              <w:t xml:space="preserve">podpora zálohování </w:t>
            </w:r>
            <w:proofErr w:type="spellStart"/>
            <w:r w:rsidRPr="008E05C4">
              <w:rPr>
                <w:rFonts w:ascii="Arial" w:hAnsi="Arial" w:cs="Arial"/>
                <w:sz w:val="18"/>
                <w:szCs w:val="18"/>
              </w:rPr>
              <w:t>Oracl</w:t>
            </w:r>
            <w:r>
              <w:rPr>
                <w:rFonts w:ascii="Arial" w:hAnsi="Arial" w:cs="Arial"/>
                <w:sz w:val="18"/>
                <w:szCs w:val="18"/>
              </w:rPr>
              <w:t>e</w:t>
            </w:r>
            <w:proofErr w:type="spellEnd"/>
            <w:r w:rsidRPr="008E05C4">
              <w:rPr>
                <w:rFonts w:ascii="Arial" w:hAnsi="Arial" w:cs="Arial"/>
                <w:sz w:val="18"/>
                <w:szCs w:val="18"/>
              </w:rPr>
              <w:t xml:space="preserve"> DB (podpora integrace s </w:t>
            </w:r>
            <w:proofErr w:type="spellStart"/>
            <w:r w:rsidRPr="008E05C4">
              <w:rPr>
                <w:rFonts w:ascii="Arial" w:hAnsi="Arial" w:cs="Arial"/>
                <w:sz w:val="18"/>
                <w:szCs w:val="18"/>
              </w:rPr>
              <w:t>Oracle</w:t>
            </w:r>
            <w:proofErr w:type="spellEnd"/>
            <w:r w:rsidRPr="008E05C4">
              <w:rPr>
                <w:rFonts w:ascii="Arial" w:hAnsi="Arial" w:cs="Arial"/>
                <w:sz w:val="18"/>
                <w:szCs w:val="18"/>
              </w:rPr>
              <w:t xml:space="preserve"> RMAN), pouze podpora bez licence</w:t>
            </w:r>
            <w:r>
              <w:rPr>
                <w:rFonts w:ascii="Arial" w:hAnsi="Arial" w:cs="Arial"/>
                <w:sz w:val="18"/>
                <w:szCs w:val="18"/>
              </w:rPr>
              <w:t xml:space="preserve"> (licenci je možné dokoupit)</w:t>
            </w:r>
          </w:p>
        </w:tc>
      </w:tr>
      <w:tr w:rsidR="00231DDF" w:rsidRPr="00231DDF" w:rsidTr="00231DDF">
        <w:trPr>
          <w:trHeight w:val="680"/>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proofErr w:type="gramStart"/>
            <w:r w:rsidRPr="00231DDF">
              <w:rPr>
                <w:rFonts w:ascii="Arial" w:eastAsia="Times New Roman" w:hAnsi="Arial" w:cs="Arial"/>
                <w:sz w:val="18"/>
                <w:szCs w:val="20"/>
              </w:rPr>
              <w:t>- další</w:t>
            </w:r>
            <w:proofErr w:type="gramEnd"/>
            <w:r w:rsidRPr="00231DDF">
              <w:rPr>
                <w:rFonts w:ascii="Arial" w:eastAsia="Times New Roman" w:hAnsi="Arial" w:cs="Arial"/>
                <w:sz w:val="18"/>
                <w:szCs w:val="20"/>
              </w:rPr>
              <w:t xml:space="preserve"> podporované 32 i 64 bitové operační systémy, </w:t>
            </w:r>
            <w:proofErr w:type="gramStart"/>
            <w:r w:rsidRPr="00231DDF">
              <w:rPr>
                <w:rFonts w:ascii="Arial" w:eastAsia="Times New Roman" w:hAnsi="Arial" w:cs="Arial"/>
                <w:sz w:val="18"/>
                <w:szCs w:val="20"/>
              </w:rPr>
              <w:t>které</w:t>
            </w:r>
            <w:proofErr w:type="gramEnd"/>
            <w:r w:rsidRPr="00231DDF">
              <w:rPr>
                <w:rFonts w:ascii="Arial" w:eastAsia="Times New Roman" w:hAnsi="Arial" w:cs="Arial"/>
                <w:sz w:val="18"/>
                <w:szCs w:val="20"/>
              </w:rPr>
              <w:t xml:space="preserve"> </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doplnit</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sidRPr="00CB52F1">
              <w:rPr>
                <w:rFonts w:ascii="Arial" w:hAnsi="Arial" w:cs="Arial"/>
                <w:sz w:val="18"/>
                <w:szCs w:val="18"/>
              </w:rPr>
              <w:t>HP-UX</w:t>
            </w:r>
            <w:r>
              <w:rPr>
                <w:rFonts w:ascii="Arial" w:hAnsi="Arial" w:cs="Arial"/>
                <w:sz w:val="18"/>
                <w:szCs w:val="18"/>
              </w:rPr>
              <w:t xml:space="preserve">, RHEL, </w:t>
            </w:r>
            <w:proofErr w:type="spellStart"/>
            <w:r>
              <w:rPr>
                <w:rFonts w:ascii="Arial" w:hAnsi="Arial" w:cs="Arial"/>
                <w:sz w:val="18"/>
                <w:szCs w:val="18"/>
              </w:rPr>
              <w:t>CentOS</w:t>
            </w:r>
            <w:proofErr w:type="spellEnd"/>
            <w:r>
              <w:rPr>
                <w:rFonts w:ascii="Arial" w:hAnsi="Arial" w:cs="Arial"/>
                <w:sz w:val="18"/>
                <w:szCs w:val="18"/>
              </w:rPr>
              <w:t xml:space="preserve">, </w:t>
            </w:r>
            <w:proofErr w:type="spellStart"/>
            <w:r>
              <w:rPr>
                <w:rFonts w:ascii="Arial" w:hAnsi="Arial" w:cs="Arial"/>
                <w:sz w:val="18"/>
                <w:szCs w:val="18"/>
              </w:rPr>
              <w:t>Oracle</w:t>
            </w:r>
            <w:proofErr w:type="spellEnd"/>
            <w:r>
              <w:rPr>
                <w:rFonts w:ascii="Arial" w:hAnsi="Arial" w:cs="Arial"/>
                <w:sz w:val="18"/>
                <w:szCs w:val="18"/>
              </w:rPr>
              <w:t xml:space="preserve"> Linux</w:t>
            </w:r>
          </w:p>
        </w:tc>
      </w:tr>
      <w:tr w:rsidR="00231DDF" w:rsidRPr="00231DDF" w:rsidTr="00231DDF">
        <w:trPr>
          <w:trHeight w:val="403"/>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licence pro dodávané řešení (HW a SW)</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rPr>
              <w:t>ano</w:t>
            </w:r>
          </w:p>
        </w:tc>
      </w:tr>
      <w:tr w:rsidR="00231DDF" w:rsidRPr="00231DDF" w:rsidTr="00231DDF">
        <w:trPr>
          <w:trHeight w:val="403"/>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licence pro online zálohování virtuálních serverů v počtu min. 20 virtuálních serverů / lokalitu</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rPr>
              <w:t>ano</w:t>
            </w:r>
          </w:p>
        </w:tc>
      </w:tr>
      <w:tr w:rsidR="00231DDF" w:rsidRPr="00231DDF" w:rsidTr="00231DDF">
        <w:trPr>
          <w:trHeight w:val="403"/>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xml:space="preserve">- licence pro zálohování OS </w:t>
            </w:r>
            <w:proofErr w:type="spellStart"/>
            <w:r w:rsidRPr="00231DDF">
              <w:rPr>
                <w:rFonts w:ascii="Arial" w:eastAsia="Times New Roman" w:hAnsi="Arial" w:cs="Arial"/>
                <w:sz w:val="18"/>
                <w:szCs w:val="20"/>
              </w:rPr>
              <w:t>RedHat</w:t>
            </w:r>
            <w:proofErr w:type="spellEnd"/>
            <w:r w:rsidRPr="00231DDF">
              <w:rPr>
                <w:rFonts w:ascii="Arial" w:eastAsia="Times New Roman" w:hAnsi="Arial" w:cs="Arial"/>
                <w:sz w:val="18"/>
                <w:szCs w:val="20"/>
              </w:rPr>
              <w:t xml:space="preserve"> na úrovni </w:t>
            </w:r>
            <w:proofErr w:type="spellStart"/>
            <w:r w:rsidRPr="00231DDF">
              <w:rPr>
                <w:rFonts w:ascii="Arial" w:eastAsia="Times New Roman" w:hAnsi="Arial" w:cs="Arial"/>
                <w:sz w:val="18"/>
                <w:szCs w:val="20"/>
              </w:rPr>
              <w:t>FileSystem</w:t>
            </w:r>
            <w:proofErr w:type="spellEnd"/>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rPr>
              <w:t>ano</w:t>
            </w:r>
          </w:p>
        </w:tc>
      </w:tr>
      <w:tr w:rsidR="00231DDF" w:rsidRPr="00231DDF" w:rsidTr="00231DDF">
        <w:trPr>
          <w:trHeight w:val="403"/>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 licence pro neomezený počet zálohovaných klientů</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rPr>
              <w:t>ano</w:t>
            </w:r>
          </w:p>
        </w:tc>
      </w:tr>
      <w:tr w:rsidR="00231DDF" w:rsidRPr="00231DDF" w:rsidTr="00231DDF">
        <w:trPr>
          <w:trHeight w:val="403"/>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xml:space="preserve">- podpora </w:t>
            </w:r>
            <w:proofErr w:type="spellStart"/>
            <w:r w:rsidRPr="00231DDF">
              <w:rPr>
                <w:rFonts w:ascii="Arial" w:eastAsia="Times New Roman" w:hAnsi="Arial" w:cs="Arial"/>
                <w:sz w:val="18"/>
                <w:szCs w:val="20"/>
              </w:rPr>
              <w:t>deduplikace</w:t>
            </w:r>
            <w:proofErr w:type="spellEnd"/>
            <w:r w:rsidRPr="00231DDF">
              <w:rPr>
                <w:rFonts w:ascii="Arial" w:eastAsia="Times New Roman" w:hAnsi="Arial" w:cs="Arial"/>
                <w:sz w:val="18"/>
                <w:szCs w:val="20"/>
              </w:rPr>
              <w:t xml:space="preserve"> dat na zdroji i na cíli včetně licence</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rPr>
              <w:t>ano</w:t>
            </w:r>
          </w:p>
        </w:tc>
      </w:tr>
      <w:tr w:rsidR="00231DDF" w:rsidRPr="00231DDF" w:rsidTr="00231DDF">
        <w:trPr>
          <w:trHeight w:val="403"/>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licence pro centrální management v rámci lokality</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rPr>
              <w:t>ano</w:t>
            </w:r>
          </w:p>
        </w:tc>
      </w:tr>
      <w:tr w:rsidR="00231DDF" w:rsidRPr="00231DDF" w:rsidTr="00231DDF">
        <w:trPr>
          <w:cantSplit/>
          <w:trHeight w:val="403"/>
          <w:jc w:val="center"/>
        </w:trPr>
        <w:tc>
          <w:tcPr>
            <w:tcW w:w="5865" w:type="dxa"/>
            <w:gridSpan w:val="2"/>
            <w:tcBorders>
              <w:top w:val="single" w:sz="4" w:space="0" w:color="auto"/>
              <w:left w:val="single" w:sz="4" w:space="0" w:color="auto"/>
              <w:bottom w:val="single" w:sz="4" w:space="0" w:color="auto"/>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b/>
                <w:sz w:val="18"/>
                <w:szCs w:val="20"/>
              </w:rPr>
              <w:t xml:space="preserve">Kompatibilita </w:t>
            </w:r>
          </w:p>
        </w:tc>
        <w:tc>
          <w:tcPr>
            <w:tcW w:w="3311" w:type="dxa"/>
            <w:gridSpan w:val="2"/>
            <w:tcBorders>
              <w:top w:val="single" w:sz="4" w:space="0" w:color="auto"/>
              <w:left w:val="nil"/>
              <w:bottom w:val="single" w:sz="4" w:space="0" w:color="auto"/>
              <w:right w:val="single" w:sz="4" w:space="0" w:color="auto"/>
            </w:tcBorders>
          </w:tcPr>
          <w:p w:rsidR="00231DDF" w:rsidRPr="00231DDF" w:rsidRDefault="00231DDF" w:rsidP="00231DDF">
            <w:pPr>
              <w:spacing w:after="0" w:line="240" w:lineRule="auto"/>
              <w:rPr>
                <w:rFonts w:ascii="Arial" w:eastAsia="Times New Roman" w:hAnsi="Arial" w:cs="Arial"/>
                <w:sz w:val="20"/>
                <w:szCs w:val="20"/>
              </w:rPr>
            </w:pPr>
          </w:p>
        </w:tc>
      </w:tr>
      <w:tr w:rsidR="00231DDF" w:rsidRPr="00231DDF" w:rsidTr="00231DDF">
        <w:trPr>
          <w:trHeight w:val="403"/>
          <w:jc w:val="center"/>
        </w:trPr>
        <w:tc>
          <w:tcPr>
            <w:tcW w:w="4873" w:type="dxa"/>
            <w:tcBorders>
              <w:top w:val="single" w:sz="4"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kompatibilita pro 32 i 64 bitové aplikace</w:t>
            </w:r>
          </w:p>
        </w:tc>
        <w:tc>
          <w:tcPr>
            <w:tcW w:w="992" w:type="dxa"/>
            <w:tcBorders>
              <w:top w:val="single" w:sz="4"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4"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rPr>
              <w:t>ano</w:t>
            </w:r>
          </w:p>
        </w:tc>
      </w:tr>
      <w:tr w:rsidR="00231DDF" w:rsidRPr="00231DDF" w:rsidTr="00231DDF">
        <w:trPr>
          <w:trHeight w:val="403"/>
          <w:jc w:val="center"/>
        </w:trPr>
        <w:tc>
          <w:tcPr>
            <w:tcW w:w="9176" w:type="dxa"/>
            <w:gridSpan w:val="4"/>
            <w:tcBorders>
              <w:top w:val="single" w:sz="6" w:space="0" w:color="auto"/>
              <w:left w:val="single" w:sz="6" w:space="0" w:color="auto"/>
              <w:bottom w:val="nil"/>
              <w:right w:val="single" w:sz="4" w:space="0" w:color="auto"/>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b/>
                <w:sz w:val="18"/>
                <w:szCs w:val="20"/>
              </w:rPr>
              <w:t>Ostatní příslušenství</w:t>
            </w:r>
          </w:p>
        </w:tc>
      </w:tr>
      <w:tr w:rsidR="00231DDF" w:rsidRPr="00231DDF" w:rsidTr="00231DDF">
        <w:trPr>
          <w:trHeight w:val="403"/>
          <w:jc w:val="center"/>
        </w:trPr>
        <w:tc>
          <w:tcPr>
            <w:tcW w:w="4873"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xml:space="preserve">- redundantní zdroje </w:t>
            </w:r>
          </w:p>
        </w:tc>
        <w:tc>
          <w:tcPr>
            <w:tcW w:w="99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číslo</w:t>
            </w:r>
          </w:p>
        </w:tc>
        <w:tc>
          <w:tcPr>
            <w:tcW w:w="161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max. 800W na každý zdroj, s účinností min 94% při 50% zatížení</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sidRPr="00186A6B">
              <w:rPr>
                <w:rFonts w:ascii="Arial" w:hAnsi="Arial" w:cs="Arial"/>
                <w:sz w:val="18"/>
                <w:szCs w:val="18"/>
              </w:rPr>
              <w:t>800W na každý zdroj, s účinností min 94% při 50% zatížení</w:t>
            </w:r>
          </w:p>
        </w:tc>
      </w:tr>
      <w:tr w:rsidR="00231DDF" w:rsidRPr="00231DDF" w:rsidTr="00231DDF">
        <w:trPr>
          <w:trHeight w:val="403"/>
          <w:jc w:val="center"/>
        </w:trPr>
        <w:tc>
          <w:tcPr>
            <w:tcW w:w="5865" w:type="dxa"/>
            <w:gridSpan w:val="2"/>
            <w:tcBorders>
              <w:top w:val="single" w:sz="6" w:space="0" w:color="auto"/>
              <w:left w:val="single" w:sz="6" w:space="0" w:color="auto"/>
              <w:bottom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b/>
                <w:sz w:val="18"/>
                <w:szCs w:val="20"/>
              </w:rPr>
              <w:t>Ovladače</w:t>
            </w:r>
          </w:p>
        </w:tc>
        <w:tc>
          <w:tcPr>
            <w:tcW w:w="3311" w:type="dxa"/>
            <w:gridSpan w:val="2"/>
            <w:tcBorders>
              <w:top w:val="single" w:sz="6" w:space="0" w:color="auto"/>
              <w:left w:val="nil"/>
              <w:bottom w:val="nil"/>
              <w:right w:val="single" w:sz="4" w:space="0" w:color="auto"/>
            </w:tcBorders>
          </w:tcPr>
          <w:p w:rsidR="00231DDF" w:rsidRPr="00231DDF" w:rsidRDefault="00231DDF" w:rsidP="00231DDF">
            <w:pPr>
              <w:spacing w:after="0" w:line="240" w:lineRule="auto"/>
              <w:rPr>
                <w:rFonts w:ascii="Arial" w:eastAsia="Times New Roman" w:hAnsi="Arial" w:cs="Arial"/>
                <w:sz w:val="20"/>
                <w:szCs w:val="20"/>
              </w:rPr>
            </w:pPr>
          </w:p>
        </w:tc>
      </w:tr>
      <w:tr w:rsidR="00231DDF" w:rsidRPr="00231DDF" w:rsidTr="00231DDF">
        <w:trPr>
          <w:trHeight w:val="403"/>
          <w:jc w:val="center"/>
        </w:trPr>
        <w:tc>
          <w:tcPr>
            <w:tcW w:w="4873"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 distribuovány na CD</w:t>
            </w:r>
          </w:p>
        </w:tc>
        <w:tc>
          <w:tcPr>
            <w:tcW w:w="992"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text (ano/ne)</w:t>
            </w:r>
          </w:p>
        </w:tc>
        <w:tc>
          <w:tcPr>
            <w:tcW w:w="1612"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doplnit</w:t>
            </w:r>
          </w:p>
        </w:tc>
        <w:tc>
          <w:tcPr>
            <w:tcW w:w="1699" w:type="dxa"/>
            <w:tcBorders>
              <w:top w:val="single" w:sz="6" w:space="0" w:color="auto"/>
              <w:left w:val="single" w:sz="6" w:space="0" w:color="auto"/>
              <w:bottom w:val="nil"/>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sidRPr="0048190B">
              <w:rPr>
                <w:rFonts w:ascii="Arial" w:hAnsi="Arial" w:cs="Arial"/>
                <w:sz w:val="18"/>
                <w:szCs w:val="18"/>
              </w:rPr>
              <w:t>ano</w:t>
            </w:r>
          </w:p>
        </w:tc>
      </w:tr>
      <w:tr w:rsidR="00231DDF" w:rsidRPr="00231DDF" w:rsidTr="00231DDF">
        <w:trPr>
          <w:trHeight w:val="1551"/>
          <w:jc w:val="center"/>
        </w:trPr>
        <w:tc>
          <w:tcPr>
            <w:tcW w:w="4873"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 aktualizace ovladačů na internetové adrese</w:t>
            </w:r>
          </w:p>
        </w:tc>
        <w:tc>
          <w:tcPr>
            <w:tcW w:w="992"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proofErr w:type="spellStart"/>
            <w:r w:rsidRPr="00231DDF">
              <w:rPr>
                <w:rFonts w:ascii="Arial" w:eastAsia="Times New Roman" w:hAnsi="Arial" w:cs="Arial"/>
                <w:sz w:val="18"/>
                <w:szCs w:val="20"/>
              </w:rPr>
              <w:t>url</w:t>
            </w:r>
            <w:proofErr w:type="spellEnd"/>
            <w:r w:rsidRPr="00231DDF">
              <w:rPr>
                <w:rFonts w:ascii="Arial" w:eastAsia="Times New Roman" w:hAnsi="Arial" w:cs="Arial"/>
                <w:sz w:val="18"/>
                <w:szCs w:val="20"/>
              </w:rPr>
              <w:t xml:space="preserve"> adresa</w:t>
            </w:r>
          </w:p>
        </w:tc>
        <w:tc>
          <w:tcPr>
            <w:tcW w:w="1612"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nil"/>
              <w:right w:val="single" w:sz="6" w:space="0" w:color="auto"/>
            </w:tcBorders>
            <w:shd w:val="clear" w:color="auto" w:fill="FFFF00"/>
          </w:tcPr>
          <w:p w:rsidR="00231DDF" w:rsidRPr="00E31972" w:rsidRDefault="00231DDF" w:rsidP="00231DDF">
            <w:pPr>
              <w:pStyle w:val="Bezmezer"/>
              <w:rPr>
                <w:rFonts w:ascii="Arial" w:hAnsi="Arial" w:cs="Arial"/>
                <w:sz w:val="18"/>
                <w:szCs w:val="18"/>
              </w:rPr>
            </w:pPr>
            <w:r w:rsidRPr="00E31972">
              <w:rPr>
                <w:rFonts w:ascii="Arial" w:hAnsi="Arial" w:cs="Arial"/>
                <w:sz w:val="18"/>
                <w:szCs w:val="18"/>
              </w:rPr>
              <w:t>ano,</w:t>
            </w:r>
          </w:p>
          <w:p w:rsidR="00231DDF" w:rsidRPr="00231DDF" w:rsidRDefault="00231DDF" w:rsidP="00231DDF">
            <w:pPr>
              <w:spacing w:after="0" w:line="240" w:lineRule="auto"/>
              <w:rPr>
                <w:rFonts w:ascii="Arial" w:eastAsia="Times New Roman" w:hAnsi="Arial" w:cs="Arial"/>
                <w:sz w:val="20"/>
                <w:szCs w:val="20"/>
              </w:rPr>
            </w:pPr>
            <w:r w:rsidRPr="00E31972">
              <w:rPr>
                <w:rFonts w:ascii="Arial" w:hAnsi="Arial" w:cs="Arial"/>
                <w:sz w:val="18"/>
                <w:szCs w:val="18"/>
              </w:rPr>
              <w:t>https://h20566.www2.hpe.com/hpsc/swd/public/readIndex?sp4ts.oid=1008615709&amp;lang=en&amp;cc=us</w:t>
            </w:r>
          </w:p>
        </w:tc>
      </w:tr>
      <w:tr w:rsidR="00231DDF" w:rsidRPr="00231DDF" w:rsidTr="00231DDF">
        <w:trPr>
          <w:trHeight w:val="403"/>
          <w:jc w:val="center"/>
        </w:trPr>
        <w:tc>
          <w:tcPr>
            <w:tcW w:w="4873"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 možnost správy a aktualizace ovladačů v rámci OS a firmware</w:t>
            </w:r>
          </w:p>
        </w:tc>
        <w:tc>
          <w:tcPr>
            <w:tcW w:w="992"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nil"/>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szCs w:val="18"/>
              </w:rPr>
              <w:t>ano</w:t>
            </w:r>
          </w:p>
        </w:tc>
      </w:tr>
      <w:tr w:rsidR="00231DDF" w:rsidRPr="00231DDF" w:rsidTr="00231DDF">
        <w:trPr>
          <w:trHeight w:val="403"/>
          <w:jc w:val="center"/>
        </w:trPr>
        <w:tc>
          <w:tcPr>
            <w:tcW w:w="4873"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 podpora a vývoj nových ovladačů pro toto zařízení po dobu x let</w:t>
            </w:r>
          </w:p>
        </w:tc>
        <w:tc>
          <w:tcPr>
            <w:tcW w:w="992"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číslo</w:t>
            </w:r>
          </w:p>
        </w:tc>
        <w:tc>
          <w:tcPr>
            <w:tcW w:w="1612" w:type="dxa"/>
            <w:tcBorders>
              <w:top w:val="single" w:sz="6" w:space="0" w:color="auto"/>
              <w:left w:val="single" w:sz="6" w:space="0" w:color="auto"/>
              <w:bottom w:val="nil"/>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min. 4 roky</w:t>
            </w:r>
          </w:p>
        </w:tc>
        <w:tc>
          <w:tcPr>
            <w:tcW w:w="1699" w:type="dxa"/>
            <w:tcBorders>
              <w:top w:val="single" w:sz="6" w:space="0" w:color="auto"/>
              <w:left w:val="single" w:sz="6" w:space="0" w:color="auto"/>
              <w:bottom w:val="nil"/>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szCs w:val="18"/>
              </w:rPr>
              <w:t>4 roky</w:t>
            </w:r>
          </w:p>
        </w:tc>
      </w:tr>
      <w:tr w:rsidR="00231DDF" w:rsidRPr="00231DDF" w:rsidTr="00231DDF">
        <w:trPr>
          <w:trHeight w:val="403"/>
          <w:jc w:val="center"/>
        </w:trPr>
        <w:tc>
          <w:tcPr>
            <w:tcW w:w="4873"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 nástroj na obnovu operačního systému do výchozího optimalizovaného stavu pro daný model</w:t>
            </w:r>
          </w:p>
        </w:tc>
        <w:tc>
          <w:tcPr>
            <w:tcW w:w="99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6" w:space="0" w:color="auto"/>
              <w:right w:val="nil"/>
            </w:tcBorders>
          </w:tcPr>
          <w:p w:rsidR="00231DDF" w:rsidRPr="00231DDF" w:rsidRDefault="00231DDF" w:rsidP="00231DDF">
            <w:pPr>
              <w:spacing w:after="0" w:line="240" w:lineRule="auto"/>
              <w:rPr>
                <w:rFonts w:ascii="Arial" w:eastAsia="Times New Roman" w:hAnsi="Arial" w:cs="Arial"/>
                <w:sz w:val="18"/>
                <w:szCs w:val="20"/>
              </w:rPr>
            </w:pPr>
            <w:r w:rsidRPr="00231DDF">
              <w:rPr>
                <w:rFonts w:ascii="Arial" w:eastAsia="Times New Roman" w:hAnsi="Arial" w:cs="Arial"/>
                <w:sz w:val="18"/>
                <w:szCs w:val="20"/>
              </w:rPr>
              <w:t>ano</w:t>
            </w:r>
          </w:p>
        </w:tc>
        <w:tc>
          <w:tcPr>
            <w:tcW w:w="1699" w:type="dxa"/>
            <w:tcBorders>
              <w:top w:val="single" w:sz="6" w:space="0" w:color="auto"/>
              <w:left w:val="single" w:sz="6" w:space="0" w:color="auto"/>
              <w:bottom w:val="single" w:sz="6"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szCs w:val="18"/>
              </w:rPr>
              <w:t>ano</w:t>
            </w:r>
          </w:p>
        </w:tc>
      </w:tr>
      <w:tr w:rsidR="00231DDF" w:rsidRPr="00231DDF" w:rsidTr="00231DDF">
        <w:trPr>
          <w:trHeight w:val="403"/>
          <w:jc w:val="center"/>
        </w:trPr>
        <w:tc>
          <w:tcPr>
            <w:tcW w:w="5865" w:type="dxa"/>
            <w:gridSpan w:val="2"/>
            <w:tcBorders>
              <w:top w:val="single" w:sz="6" w:space="0" w:color="auto"/>
              <w:left w:val="single" w:sz="6" w:space="0" w:color="auto"/>
              <w:bottom w:val="nil"/>
            </w:tcBorders>
          </w:tcPr>
          <w:p w:rsidR="00231DDF" w:rsidRPr="00231DDF" w:rsidRDefault="00231DDF" w:rsidP="00231DDF">
            <w:pPr>
              <w:spacing w:after="0" w:line="240" w:lineRule="auto"/>
              <w:rPr>
                <w:rFonts w:ascii="Arial" w:eastAsia="Times New Roman" w:hAnsi="Arial" w:cs="Arial"/>
                <w:b/>
                <w:bCs/>
                <w:sz w:val="20"/>
                <w:szCs w:val="20"/>
              </w:rPr>
            </w:pPr>
            <w:r w:rsidRPr="00231DDF">
              <w:rPr>
                <w:rFonts w:ascii="Arial" w:eastAsia="Times New Roman" w:hAnsi="Arial" w:cs="Arial"/>
                <w:b/>
                <w:bCs/>
                <w:sz w:val="18"/>
                <w:szCs w:val="20"/>
              </w:rPr>
              <w:t>Dokumentace</w:t>
            </w:r>
          </w:p>
        </w:tc>
        <w:tc>
          <w:tcPr>
            <w:tcW w:w="3311" w:type="dxa"/>
            <w:gridSpan w:val="2"/>
            <w:tcBorders>
              <w:top w:val="single" w:sz="6" w:space="0" w:color="auto"/>
              <w:left w:val="nil"/>
              <w:bottom w:val="nil"/>
              <w:right w:val="single" w:sz="4" w:space="0" w:color="auto"/>
            </w:tcBorders>
          </w:tcPr>
          <w:p w:rsidR="00231DDF" w:rsidRPr="00231DDF" w:rsidRDefault="00231DDF" w:rsidP="00231DDF">
            <w:pPr>
              <w:spacing w:after="0" w:line="240" w:lineRule="auto"/>
              <w:rPr>
                <w:rFonts w:ascii="Arial" w:eastAsia="Times New Roman" w:hAnsi="Arial" w:cs="Arial"/>
                <w:sz w:val="20"/>
                <w:szCs w:val="20"/>
              </w:rPr>
            </w:pPr>
          </w:p>
        </w:tc>
      </w:tr>
      <w:tr w:rsidR="00231DDF" w:rsidRPr="00231DDF" w:rsidTr="00231DDF">
        <w:trPr>
          <w:trHeight w:val="403"/>
          <w:jc w:val="center"/>
        </w:trPr>
        <w:tc>
          <w:tcPr>
            <w:tcW w:w="4873"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 dokumentace</w:t>
            </w:r>
          </w:p>
        </w:tc>
        <w:tc>
          <w:tcPr>
            <w:tcW w:w="99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text</w:t>
            </w:r>
          </w:p>
        </w:tc>
        <w:tc>
          <w:tcPr>
            <w:tcW w:w="1612" w:type="dxa"/>
            <w:tcBorders>
              <w:top w:val="single" w:sz="6" w:space="0" w:color="auto"/>
              <w:left w:val="single" w:sz="6" w:space="0" w:color="auto"/>
              <w:bottom w:val="single" w:sz="4" w:space="0" w:color="auto"/>
              <w:right w:val="nil"/>
            </w:tcBorders>
          </w:tcPr>
          <w:p w:rsidR="00231DDF" w:rsidRPr="00231DDF" w:rsidRDefault="00231DDF" w:rsidP="00231DDF">
            <w:pPr>
              <w:spacing w:after="0" w:line="240" w:lineRule="auto"/>
              <w:rPr>
                <w:rFonts w:ascii="Arial" w:eastAsia="Times New Roman" w:hAnsi="Arial" w:cs="Arial"/>
                <w:sz w:val="20"/>
                <w:szCs w:val="20"/>
              </w:rPr>
            </w:pPr>
            <w:r w:rsidRPr="00231DDF">
              <w:rPr>
                <w:rFonts w:ascii="Arial" w:eastAsia="Times New Roman" w:hAnsi="Arial" w:cs="Arial"/>
                <w:sz w:val="18"/>
                <w:szCs w:val="20"/>
              </w:rPr>
              <w:t xml:space="preserve">ano </w:t>
            </w:r>
          </w:p>
        </w:tc>
        <w:tc>
          <w:tcPr>
            <w:tcW w:w="1699" w:type="dxa"/>
            <w:tcBorders>
              <w:top w:val="single" w:sz="6" w:space="0" w:color="auto"/>
              <w:left w:val="single" w:sz="6" w:space="0" w:color="auto"/>
              <w:bottom w:val="single" w:sz="4" w:space="0" w:color="auto"/>
              <w:right w:val="single" w:sz="6" w:space="0" w:color="auto"/>
            </w:tcBorders>
            <w:shd w:val="clear" w:color="auto" w:fill="FFFF00"/>
          </w:tcPr>
          <w:p w:rsidR="00231DDF" w:rsidRPr="00231DDF" w:rsidRDefault="00231DDF" w:rsidP="00231DDF">
            <w:pPr>
              <w:spacing w:after="0" w:line="240" w:lineRule="auto"/>
              <w:rPr>
                <w:rFonts w:ascii="Arial" w:eastAsia="Times New Roman" w:hAnsi="Arial" w:cs="Arial"/>
                <w:sz w:val="20"/>
                <w:szCs w:val="20"/>
              </w:rPr>
            </w:pPr>
            <w:r>
              <w:rPr>
                <w:rFonts w:ascii="Arial" w:hAnsi="Arial" w:cs="Arial"/>
                <w:sz w:val="18"/>
                <w:szCs w:val="18"/>
              </w:rPr>
              <w:t>ano</w:t>
            </w:r>
          </w:p>
        </w:tc>
      </w:tr>
    </w:tbl>
    <w:p w:rsidR="00766E24" w:rsidRDefault="00766E24" w:rsidP="00E91DA4">
      <w:pPr>
        <w:pStyle w:val="Bezmezer"/>
        <w:spacing w:line="276" w:lineRule="auto"/>
        <w:jc w:val="both"/>
        <w:rPr>
          <w:rFonts w:ascii="Arial" w:hAnsi="Arial" w:cs="Arial"/>
          <w:color w:val="000000" w:themeColor="text1"/>
          <w:sz w:val="20"/>
          <w:szCs w:val="20"/>
          <w:vertAlign w:val="superscript"/>
        </w:rPr>
      </w:pPr>
    </w:p>
    <w:p w:rsidR="00766E24" w:rsidRDefault="00766E24" w:rsidP="00E91DA4">
      <w:pPr>
        <w:pStyle w:val="Bezmezer"/>
        <w:spacing w:line="276" w:lineRule="auto"/>
        <w:jc w:val="both"/>
        <w:rPr>
          <w:rFonts w:ascii="Arial" w:hAnsi="Arial" w:cs="Arial"/>
          <w:color w:val="000000" w:themeColor="text1"/>
          <w:sz w:val="20"/>
          <w:szCs w:val="20"/>
          <w:vertAlign w:val="superscript"/>
        </w:rPr>
      </w:pPr>
    </w:p>
    <w:p w:rsidR="00766E24" w:rsidRDefault="00231DDF" w:rsidP="00231DDF">
      <w:pPr>
        <w:rPr>
          <w:rFonts w:ascii="Arial" w:hAnsi="Arial" w:cs="Arial"/>
          <w:color w:val="000000" w:themeColor="text1"/>
          <w:sz w:val="20"/>
          <w:szCs w:val="20"/>
          <w:vertAlign w:val="superscript"/>
        </w:rPr>
      </w:pPr>
      <w:r>
        <w:rPr>
          <w:rFonts w:ascii="Arial" w:hAnsi="Arial" w:cs="Arial"/>
          <w:color w:val="000000" w:themeColor="text1"/>
          <w:sz w:val="20"/>
          <w:szCs w:val="20"/>
          <w:vertAlign w:val="superscript"/>
        </w:rPr>
        <w:br w:type="page"/>
      </w:r>
    </w:p>
    <w:p w:rsidR="00624B99" w:rsidRDefault="00624B99" w:rsidP="00624B9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F20839">
        <w:rPr>
          <w:rFonts w:ascii="Arial" w:hAnsi="Arial" w:cs="Arial"/>
          <w:b/>
          <w:sz w:val="20"/>
          <w:szCs w:val="20"/>
        </w:rPr>
        <w:t xml:space="preserve">Příloha č. </w:t>
      </w:r>
      <w:r>
        <w:rPr>
          <w:rFonts w:ascii="Arial" w:hAnsi="Arial" w:cs="Arial"/>
          <w:b/>
          <w:sz w:val="20"/>
          <w:szCs w:val="20"/>
        </w:rPr>
        <w:t>3</w:t>
      </w:r>
    </w:p>
    <w:p w:rsidR="00624B99" w:rsidRDefault="00624B99" w:rsidP="00624B9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zajištění obnovy infrastrukturních serverů</w:t>
      </w:r>
    </w:p>
    <w:p w:rsidR="00624B99" w:rsidRPr="00624B99" w:rsidRDefault="00624B99" w:rsidP="00624B9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Cena plnění</w:t>
      </w:r>
    </w:p>
    <w:p w:rsidR="00624B99" w:rsidRDefault="00231DDF">
      <w:r>
        <w:rPr>
          <w:noProof/>
        </w:rPr>
        <w:drawing>
          <wp:anchor distT="0" distB="0" distL="114300" distR="114300" simplePos="0" relativeHeight="251658240" behindDoc="1" locked="0" layoutInCell="1" allowOverlap="1">
            <wp:simplePos x="0" y="0"/>
            <wp:positionH relativeFrom="column">
              <wp:posOffset>-370205</wp:posOffset>
            </wp:positionH>
            <wp:positionV relativeFrom="paragraph">
              <wp:posOffset>318770</wp:posOffset>
            </wp:positionV>
            <wp:extent cx="6049645" cy="3657600"/>
            <wp:effectExtent l="19050" t="0" r="8255" b="0"/>
            <wp:wrapTight wrapText="bothSides">
              <wp:wrapPolygon edited="0">
                <wp:start x="-68" y="0"/>
                <wp:lineTo x="-68" y="21375"/>
                <wp:lineTo x="21629" y="21375"/>
                <wp:lineTo x="21629" y="14850"/>
                <wp:lineTo x="21017" y="14400"/>
                <wp:lineTo x="21629" y="14063"/>
                <wp:lineTo x="21629" y="0"/>
                <wp:lineTo x="-68"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9645" cy="3657600"/>
                    </a:xfrm>
                    <a:prstGeom prst="rect">
                      <a:avLst/>
                    </a:prstGeom>
                    <a:noFill/>
                    <a:ln>
                      <a:noFill/>
                    </a:ln>
                  </pic:spPr>
                </pic:pic>
              </a:graphicData>
            </a:graphic>
          </wp:anchor>
        </w:drawing>
      </w:r>
    </w:p>
    <w:p w:rsidR="008557FC" w:rsidRDefault="008557FC">
      <w:pPr>
        <w:rPr>
          <w:rFonts w:ascii="Arial" w:hAnsi="Arial" w:cs="Arial"/>
          <w:sz w:val="20"/>
          <w:szCs w:val="20"/>
          <w:vertAlign w:val="superscript"/>
        </w:rPr>
      </w:pPr>
      <w:r>
        <w:rPr>
          <w:rFonts w:ascii="Arial" w:hAnsi="Arial" w:cs="Arial"/>
          <w:sz w:val="20"/>
          <w:szCs w:val="20"/>
          <w:vertAlign w:val="superscript"/>
        </w:rPr>
        <w:br w:type="page"/>
      </w:r>
    </w:p>
    <w:p w:rsidR="008557FC" w:rsidRDefault="008557FC" w:rsidP="008557F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F20839">
        <w:rPr>
          <w:rFonts w:ascii="Arial" w:hAnsi="Arial" w:cs="Arial"/>
          <w:b/>
          <w:sz w:val="20"/>
          <w:szCs w:val="20"/>
        </w:rPr>
        <w:t>Příloha č.</w:t>
      </w:r>
      <w:r>
        <w:rPr>
          <w:rFonts w:ascii="Arial" w:hAnsi="Arial" w:cs="Arial"/>
          <w:b/>
          <w:sz w:val="20"/>
          <w:szCs w:val="20"/>
        </w:rPr>
        <w:t xml:space="preserve"> 4</w:t>
      </w:r>
    </w:p>
    <w:p w:rsidR="008557FC" w:rsidRDefault="008557FC" w:rsidP="008557F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zajištění obnovy infrastrukturních serverů</w:t>
      </w:r>
    </w:p>
    <w:p w:rsidR="008557FC" w:rsidRPr="00014F6F" w:rsidRDefault="008557FC" w:rsidP="008557F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Realizační tým dodavatele</w:t>
      </w:r>
    </w:p>
    <w:p w:rsidR="00001DFD" w:rsidRPr="00001DFD" w:rsidRDefault="00001DFD" w:rsidP="00001DFD">
      <w:pPr>
        <w:pStyle w:val="Bezmezer"/>
        <w:spacing w:line="276" w:lineRule="auto"/>
        <w:jc w:val="both"/>
        <w:rPr>
          <w:rFonts w:ascii="Arial" w:hAnsi="Arial" w:cs="Arial"/>
          <w:sz w:val="20"/>
          <w:szCs w:val="20"/>
          <w:vertAlign w:val="superscript"/>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4536"/>
        <w:gridCol w:w="2126"/>
      </w:tblGrid>
      <w:tr w:rsidR="00231DDF" w:rsidRPr="00FB6FE7" w:rsidTr="00231DDF">
        <w:trPr>
          <w:trHeight w:val="167"/>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DDF" w:rsidRPr="00FB6FE7" w:rsidRDefault="00231DDF" w:rsidP="00231DDF">
            <w:pPr>
              <w:rPr>
                <w:rFonts w:ascii="Arial" w:hAnsi="Arial" w:cs="Arial"/>
                <w:b/>
                <w:sz w:val="20"/>
                <w:szCs w:val="20"/>
                <w:lang w:eastAsia="en-US"/>
              </w:rPr>
            </w:pPr>
            <w:r w:rsidRPr="00FB6FE7">
              <w:rPr>
                <w:rFonts w:ascii="Arial" w:hAnsi="Arial" w:cs="Arial"/>
                <w:b/>
                <w:sz w:val="20"/>
                <w:szCs w:val="20"/>
                <w:lang w:eastAsia="en-US"/>
              </w:rPr>
              <w:t>Jméno a příjmení</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DDF" w:rsidRPr="00FB6FE7" w:rsidRDefault="00231DDF" w:rsidP="00231DDF">
            <w:pPr>
              <w:rPr>
                <w:rFonts w:ascii="Arial" w:hAnsi="Arial" w:cs="Arial"/>
                <w:b/>
                <w:sz w:val="20"/>
                <w:szCs w:val="20"/>
                <w:lang w:eastAsia="en-US"/>
              </w:rPr>
            </w:pPr>
            <w:r w:rsidRPr="00FB6FE7">
              <w:rPr>
                <w:rFonts w:ascii="Arial" w:hAnsi="Arial" w:cs="Arial"/>
                <w:b/>
                <w:sz w:val="20"/>
                <w:szCs w:val="20"/>
                <w:lang w:eastAsia="en-US"/>
              </w:rPr>
              <w:t>Certifikace</w:t>
            </w:r>
            <w:r>
              <w:rPr>
                <w:rFonts w:ascii="Arial" w:hAnsi="Arial" w:cs="Arial"/>
                <w:b/>
                <w:sz w:val="20"/>
                <w:szCs w:val="20"/>
                <w:lang w:eastAsia="en-US"/>
              </w:rPr>
              <w:t xml:space="preserve"> (kvalifikace)</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231DDF" w:rsidRPr="00FB6FE7" w:rsidRDefault="00231DDF" w:rsidP="00231DDF">
            <w:pPr>
              <w:rPr>
                <w:rFonts w:ascii="Arial" w:hAnsi="Arial" w:cs="Arial"/>
                <w:b/>
                <w:sz w:val="20"/>
                <w:szCs w:val="20"/>
                <w:lang w:eastAsia="en-US"/>
              </w:rPr>
            </w:pPr>
            <w:r>
              <w:rPr>
                <w:rFonts w:ascii="Arial" w:hAnsi="Arial" w:cs="Arial"/>
                <w:b/>
                <w:sz w:val="20"/>
                <w:szCs w:val="20"/>
                <w:lang w:eastAsia="en-US"/>
              </w:rPr>
              <w:t>Pracovní pozice</w:t>
            </w:r>
          </w:p>
        </w:tc>
      </w:tr>
      <w:tr w:rsidR="00231DDF" w:rsidRPr="00FB6FE7" w:rsidTr="00231DDF">
        <w:trPr>
          <w:jc w:val="center"/>
        </w:trPr>
        <w:tc>
          <w:tcPr>
            <w:tcW w:w="1980" w:type="dxa"/>
            <w:tcBorders>
              <w:top w:val="single" w:sz="4" w:space="0" w:color="auto"/>
              <w:left w:val="single" w:sz="4" w:space="0" w:color="auto"/>
              <w:bottom w:val="single" w:sz="4" w:space="0" w:color="auto"/>
              <w:right w:val="single" w:sz="4" w:space="0" w:color="auto"/>
            </w:tcBorders>
          </w:tcPr>
          <w:p w:rsidR="00231DDF" w:rsidRPr="00FB6FE7" w:rsidRDefault="00231DDF" w:rsidP="00231DDF">
            <w:pPr>
              <w:pStyle w:val="Bezmezer"/>
              <w:rPr>
                <w:rFonts w:ascii="Arial" w:hAnsi="Arial" w:cs="Arial"/>
                <w:sz w:val="20"/>
                <w:szCs w:val="20"/>
                <w:lang w:eastAsia="en-US"/>
              </w:rPr>
            </w:pPr>
            <w:r>
              <w:rPr>
                <w:rFonts w:ascii="Arial" w:hAnsi="Arial" w:cs="Arial"/>
                <w:sz w:val="20"/>
                <w:szCs w:val="20"/>
                <w:lang w:eastAsia="en-US"/>
              </w:rPr>
              <w:t>Josef Zach</w:t>
            </w:r>
          </w:p>
        </w:tc>
        <w:tc>
          <w:tcPr>
            <w:tcW w:w="4536" w:type="dxa"/>
            <w:tcBorders>
              <w:top w:val="single" w:sz="4" w:space="0" w:color="auto"/>
              <w:left w:val="single" w:sz="4" w:space="0" w:color="auto"/>
              <w:bottom w:val="single" w:sz="4" w:space="0" w:color="auto"/>
              <w:right w:val="single" w:sz="4" w:space="0" w:color="auto"/>
            </w:tcBorders>
          </w:tcPr>
          <w:p w:rsidR="00231DDF" w:rsidRPr="00FB6FE7" w:rsidRDefault="00231DDF" w:rsidP="00231DDF">
            <w:pPr>
              <w:pStyle w:val="Bezmezer"/>
              <w:rPr>
                <w:rFonts w:ascii="Arial" w:hAnsi="Arial" w:cs="Arial"/>
                <w:sz w:val="20"/>
                <w:szCs w:val="20"/>
                <w:lang w:eastAsia="en-US"/>
              </w:rPr>
            </w:pPr>
            <w:proofErr w:type="spellStart"/>
            <w:r>
              <w:rPr>
                <w:rFonts w:ascii="Arial" w:hAnsi="Arial" w:cs="Arial"/>
                <w:sz w:val="20"/>
                <w:szCs w:val="20"/>
                <w:lang w:eastAsia="en-US"/>
              </w:rPr>
              <w:t>VMware</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Certified</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Profesional</w:t>
            </w:r>
            <w:proofErr w:type="spellEnd"/>
          </w:p>
        </w:tc>
        <w:tc>
          <w:tcPr>
            <w:tcW w:w="2126" w:type="dxa"/>
            <w:tcBorders>
              <w:top w:val="single" w:sz="4" w:space="0" w:color="auto"/>
              <w:left w:val="single" w:sz="4" w:space="0" w:color="auto"/>
              <w:bottom w:val="single" w:sz="4" w:space="0" w:color="auto"/>
              <w:right w:val="single" w:sz="4" w:space="0" w:color="auto"/>
            </w:tcBorders>
          </w:tcPr>
          <w:p w:rsidR="00231DDF" w:rsidRPr="00FB6FE7" w:rsidRDefault="00231DDF" w:rsidP="00231DDF">
            <w:pPr>
              <w:pStyle w:val="Bezmezer"/>
              <w:rPr>
                <w:rFonts w:ascii="Arial" w:hAnsi="Arial" w:cs="Arial"/>
                <w:sz w:val="20"/>
                <w:szCs w:val="20"/>
                <w:lang w:eastAsia="en-US"/>
              </w:rPr>
            </w:pPr>
            <w:r>
              <w:rPr>
                <w:rFonts w:ascii="Arial" w:hAnsi="Arial" w:cs="Arial"/>
                <w:sz w:val="20"/>
                <w:szCs w:val="20"/>
                <w:lang w:eastAsia="en-US"/>
              </w:rPr>
              <w:t xml:space="preserve">specialista na </w:t>
            </w:r>
            <w:proofErr w:type="spellStart"/>
            <w:r>
              <w:rPr>
                <w:rFonts w:ascii="Arial" w:hAnsi="Arial" w:cs="Arial"/>
                <w:sz w:val="20"/>
                <w:szCs w:val="20"/>
                <w:lang w:eastAsia="en-US"/>
              </w:rPr>
              <w:t>virtualizační</w:t>
            </w:r>
            <w:proofErr w:type="spellEnd"/>
            <w:r>
              <w:rPr>
                <w:rFonts w:ascii="Arial" w:hAnsi="Arial" w:cs="Arial"/>
                <w:sz w:val="20"/>
                <w:szCs w:val="20"/>
                <w:lang w:eastAsia="en-US"/>
              </w:rPr>
              <w:t xml:space="preserve"> SW </w:t>
            </w:r>
            <w:proofErr w:type="spellStart"/>
            <w:r>
              <w:rPr>
                <w:rFonts w:ascii="Arial" w:hAnsi="Arial" w:cs="Arial"/>
                <w:sz w:val="20"/>
                <w:szCs w:val="20"/>
                <w:lang w:eastAsia="en-US"/>
              </w:rPr>
              <w:t>VMware</w:t>
            </w:r>
            <w:proofErr w:type="spellEnd"/>
          </w:p>
        </w:tc>
      </w:tr>
      <w:tr w:rsidR="00231DDF" w:rsidRPr="00FB6FE7" w:rsidTr="00231DDF">
        <w:trPr>
          <w:jc w:val="center"/>
        </w:trPr>
        <w:tc>
          <w:tcPr>
            <w:tcW w:w="1980" w:type="dxa"/>
            <w:tcBorders>
              <w:top w:val="single" w:sz="4" w:space="0" w:color="auto"/>
              <w:left w:val="single" w:sz="4" w:space="0" w:color="auto"/>
              <w:bottom w:val="single" w:sz="4" w:space="0" w:color="auto"/>
              <w:right w:val="single" w:sz="4" w:space="0" w:color="auto"/>
            </w:tcBorders>
          </w:tcPr>
          <w:p w:rsidR="00231DDF" w:rsidRPr="00FB6FE7" w:rsidRDefault="00231DDF" w:rsidP="00231DDF">
            <w:pPr>
              <w:pStyle w:val="Bezmezer"/>
              <w:rPr>
                <w:rFonts w:ascii="Arial" w:hAnsi="Arial" w:cs="Arial"/>
                <w:sz w:val="20"/>
                <w:szCs w:val="20"/>
                <w:lang w:eastAsia="en-US"/>
              </w:rPr>
            </w:pPr>
            <w:r w:rsidRPr="00FB6FE7">
              <w:rPr>
                <w:rFonts w:ascii="Arial" w:hAnsi="Arial" w:cs="Arial"/>
                <w:sz w:val="20"/>
                <w:szCs w:val="20"/>
                <w:lang w:eastAsia="en-US"/>
              </w:rPr>
              <w:t xml:space="preserve">Zdislav </w:t>
            </w:r>
            <w:proofErr w:type="spellStart"/>
            <w:r w:rsidRPr="00FB6FE7">
              <w:rPr>
                <w:rFonts w:ascii="Arial" w:hAnsi="Arial" w:cs="Arial"/>
                <w:sz w:val="20"/>
                <w:szCs w:val="20"/>
                <w:lang w:eastAsia="en-US"/>
              </w:rPr>
              <w:t>Lilling</w:t>
            </w:r>
            <w:proofErr w:type="spellEnd"/>
          </w:p>
        </w:tc>
        <w:tc>
          <w:tcPr>
            <w:tcW w:w="4536" w:type="dxa"/>
            <w:tcBorders>
              <w:top w:val="single" w:sz="4" w:space="0" w:color="auto"/>
              <w:left w:val="single" w:sz="4" w:space="0" w:color="auto"/>
              <w:bottom w:val="single" w:sz="4" w:space="0" w:color="auto"/>
              <w:right w:val="single" w:sz="4" w:space="0" w:color="auto"/>
            </w:tcBorders>
          </w:tcPr>
          <w:p w:rsidR="00231DDF" w:rsidRPr="00FB6FE7" w:rsidRDefault="00231DDF" w:rsidP="00231DDF">
            <w:pPr>
              <w:pStyle w:val="Bezmezer"/>
              <w:rPr>
                <w:rFonts w:ascii="Arial" w:hAnsi="Arial" w:cs="Arial"/>
                <w:sz w:val="20"/>
                <w:szCs w:val="20"/>
                <w:lang w:eastAsia="en-US"/>
              </w:rPr>
            </w:pPr>
            <w:proofErr w:type="spellStart"/>
            <w:r w:rsidRPr="00FB6FE7">
              <w:rPr>
                <w:rFonts w:ascii="Arial" w:hAnsi="Arial" w:cs="Arial"/>
                <w:sz w:val="20"/>
                <w:szCs w:val="20"/>
                <w:lang w:eastAsia="en-US"/>
              </w:rPr>
              <w:t>Certified</w:t>
            </w:r>
            <w:proofErr w:type="spellEnd"/>
            <w:r w:rsidRPr="00FB6FE7">
              <w:rPr>
                <w:rFonts w:ascii="Arial" w:hAnsi="Arial" w:cs="Arial"/>
                <w:sz w:val="20"/>
                <w:szCs w:val="20"/>
                <w:lang w:eastAsia="en-US"/>
              </w:rPr>
              <w:t xml:space="preserve"> Novell </w:t>
            </w:r>
            <w:proofErr w:type="spellStart"/>
            <w:r w:rsidRPr="00FB6FE7">
              <w:rPr>
                <w:rFonts w:ascii="Arial" w:hAnsi="Arial" w:cs="Arial"/>
                <w:sz w:val="20"/>
                <w:szCs w:val="20"/>
                <w:lang w:eastAsia="en-US"/>
              </w:rPr>
              <w:t>ZenWorks</w:t>
            </w:r>
            <w:proofErr w:type="spellEnd"/>
            <w:r w:rsidRPr="00FB6FE7">
              <w:rPr>
                <w:rFonts w:ascii="Arial" w:hAnsi="Arial" w:cs="Arial"/>
                <w:sz w:val="20"/>
                <w:szCs w:val="20"/>
                <w:lang w:eastAsia="en-US"/>
              </w:rPr>
              <w:t xml:space="preserve"> </w:t>
            </w:r>
            <w:proofErr w:type="spellStart"/>
            <w:r w:rsidRPr="00FB6FE7">
              <w:rPr>
                <w:rFonts w:ascii="Arial" w:hAnsi="Arial" w:cs="Arial"/>
                <w:sz w:val="20"/>
                <w:szCs w:val="20"/>
                <w:lang w:eastAsia="en-US"/>
              </w:rPr>
              <w:t>Administrator</w:t>
            </w:r>
            <w:proofErr w:type="spellEnd"/>
          </w:p>
        </w:tc>
        <w:tc>
          <w:tcPr>
            <w:tcW w:w="2126" w:type="dxa"/>
            <w:tcBorders>
              <w:top w:val="single" w:sz="4" w:space="0" w:color="auto"/>
              <w:left w:val="single" w:sz="4" w:space="0" w:color="auto"/>
              <w:bottom w:val="single" w:sz="4" w:space="0" w:color="auto"/>
              <w:right w:val="single" w:sz="4" w:space="0" w:color="auto"/>
            </w:tcBorders>
          </w:tcPr>
          <w:p w:rsidR="00231DDF" w:rsidRPr="00FB6FE7" w:rsidRDefault="00231DDF" w:rsidP="00231DDF">
            <w:pPr>
              <w:pStyle w:val="Bezmezer"/>
              <w:rPr>
                <w:rFonts w:ascii="Arial" w:hAnsi="Arial" w:cs="Arial"/>
                <w:sz w:val="20"/>
                <w:szCs w:val="20"/>
                <w:lang w:eastAsia="en-US"/>
              </w:rPr>
            </w:pPr>
            <w:r>
              <w:rPr>
                <w:rFonts w:ascii="Arial" w:hAnsi="Arial" w:cs="Arial"/>
                <w:sz w:val="20"/>
                <w:szCs w:val="20"/>
                <w:lang w:eastAsia="en-US"/>
              </w:rPr>
              <w:t xml:space="preserve">Instalace/migrace </w:t>
            </w:r>
            <w:proofErr w:type="spellStart"/>
            <w:r>
              <w:rPr>
                <w:rFonts w:ascii="Arial" w:hAnsi="Arial" w:cs="Arial"/>
                <w:sz w:val="20"/>
                <w:szCs w:val="20"/>
                <w:lang w:eastAsia="en-US"/>
              </w:rPr>
              <w:t>ZENworks</w:t>
            </w:r>
            <w:proofErr w:type="spellEnd"/>
            <w:r>
              <w:rPr>
                <w:rFonts w:ascii="Arial" w:hAnsi="Arial" w:cs="Arial"/>
                <w:sz w:val="20"/>
                <w:szCs w:val="20"/>
                <w:lang w:eastAsia="en-US"/>
              </w:rPr>
              <w:t>, SUSE Linux</w:t>
            </w:r>
          </w:p>
        </w:tc>
      </w:tr>
      <w:tr w:rsidR="00231DDF" w:rsidRPr="00FB6FE7" w:rsidTr="00231DDF">
        <w:trPr>
          <w:jc w:val="center"/>
        </w:trPr>
        <w:tc>
          <w:tcPr>
            <w:tcW w:w="1980" w:type="dxa"/>
            <w:tcBorders>
              <w:top w:val="single" w:sz="4" w:space="0" w:color="auto"/>
              <w:left w:val="single" w:sz="4" w:space="0" w:color="auto"/>
              <w:bottom w:val="single" w:sz="4" w:space="0" w:color="auto"/>
              <w:right w:val="single" w:sz="4" w:space="0" w:color="auto"/>
            </w:tcBorders>
            <w:hideMark/>
          </w:tcPr>
          <w:p w:rsidR="00231DDF" w:rsidRPr="00FB6FE7" w:rsidRDefault="00231DDF" w:rsidP="00231DDF">
            <w:pPr>
              <w:pStyle w:val="Bezmezer"/>
              <w:rPr>
                <w:rFonts w:ascii="Arial" w:hAnsi="Arial" w:cs="Arial"/>
                <w:sz w:val="20"/>
                <w:szCs w:val="20"/>
                <w:lang w:eastAsia="en-US"/>
              </w:rPr>
            </w:pPr>
            <w:r w:rsidRPr="00FB6FE7">
              <w:rPr>
                <w:rFonts w:ascii="Arial" w:hAnsi="Arial" w:cs="Arial"/>
                <w:sz w:val="20"/>
                <w:szCs w:val="20"/>
                <w:lang w:eastAsia="en-US"/>
              </w:rPr>
              <w:t>Tomáš Krása</w:t>
            </w:r>
          </w:p>
        </w:tc>
        <w:tc>
          <w:tcPr>
            <w:tcW w:w="4536" w:type="dxa"/>
            <w:tcBorders>
              <w:top w:val="single" w:sz="4" w:space="0" w:color="auto"/>
              <w:left w:val="single" w:sz="4" w:space="0" w:color="auto"/>
              <w:bottom w:val="single" w:sz="4" w:space="0" w:color="auto"/>
              <w:right w:val="single" w:sz="4" w:space="0" w:color="auto"/>
            </w:tcBorders>
            <w:hideMark/>
          </w:tcPr>
          <w:p w:rsidR="00231DDF" w:rsidRPr="00FB6FE7" w:rsidRDefault="00231DDF" w:rsidP="00231DDF">
            <w:pPr>
              <w:pStyle w:val="Bezmezer"/>
              <w:rPr>
                <w:rFonts w:ascii="Arial" w:hAnsi="Arial" w:cs="Arial"/>
                <w:sz w:val="20"/>
                <w:szCs w:val="20"/>
                <w:lang w:eastAsia="en-US"/>
              </w:rPr>
            </w:pPr>
            <w:r w:rsidRPr="00FB6FE7">
              <w:rPr>
                <w:rFonts w:ascii="Arial" w:hAnsi="Arial" w:cs="Arial"/>
                <w:sz w:val="20"/>
                <w:szCs w:val="20"/>
                <w:lang w:eastAsia="en-US"/>
              </w:rPr>
              <w:t xml:space="preserve">Novell </w:t>
            </w:r>
            <w:proofErr w:type="spellStart"/>
            <w:r w:rsidRPr="00FB6FE7">
              <w:rPr>
                <w:rFonts w:ascii="Arial" w:hAnsi="Arial" w:cs="Arial"/>
                <w:sz w:val="20"/>
                <w:szCs w:val="20"/>
                <w:lang w:eastAsia="en-US"/>
              </w:rPr>
              <w:t>Certified</w:t>
            </w:r>
            <w:proofErr w:type="spellEnd"/>
            <w:r w:rsidRPr="00FB6FE7">
              <w:rPr>
                <w:rFonts w:ascii="Arial" w:hAnsi="Arial" w:cs="Arial"/>
                <w:sz w:val="20"/>
                <w:szCs w:val="20"/>
                <w:lang w:eastAsia="en-US"/>
              </w:rPr>
              <w:t xml:space="preserve"> </w:t>
            </w:r>
            <w:proofErr w:type="spellStart"/>
            <w:r w:rsidRPr="00FB6FE7">
              <w:rPr>
                <w:rFonts w:ascii="Arial" w:hAnsi="Arial" w:cs="Arial"/>
                <w:sz w:val="20"/>
                <w:szCs w:val="20"/>
                <w:lang w:eastAsia="en-US"/>
              </w:rPr>
              <w:t>Engineer</w:t>
            </w:r>
            <w:proofErr w:type="spellEnd"/>
            <w:r w:rsidRPr="00FB6FE7">
              <w:rPr>
                <w:rFonts w:ascii="Arial" w:hAnsi="Arial" w:cs="Arial"/>
                <w:sz w:val="20"/>
                <w:szCs w:val="20"/>
                <w:lang w:eastAsia="en-US"/>
              </w:rPr>
              <w:t xml:space="preserve"> </w:t>
            </w:r>
            <w:proofErr w:type="spellStart"/>
            <w:r w:rsidRPr="00FB6FE7">
              <w:rPr>
                <w:rFonts w:ascii="Arial" w:hAnsi="Arial" w:cs="Arial"/>
                <w:sz w:val="20"/>
                <w:szCs w:val="20"/>
                <w:lang w:eastAsia="en-US"/>
              </w:rPr>
              <w:t>Enterprise</w:t>
            </w:r>
            <w:proofErr w:type="spellEnd"/>
            <w:r w:rsidRPr="00FB6FE7">
              <w:rPr>
                <w:rFonts w:ascii="Arial" w:hAnsi="Arial" w:cs="Arial"/>
                <w:sz w:val="20"/>
                <w:szCs w:val="20"/>
                <w:lang w:eastAsia="en-US"/>
              </w:rPr>
              <w:t xml:space="preserve"> </w:t>
            </w:r>
            <w:proofErr w:type="spellStart"/>
            <w:r w:rsidRPr="00FB6FE7">
              <w:rPr>
                <w:rFonts w:ascii="Arial" w:hAnsi="Arial" w:cs="Arial"/>
                <w:sz w:val="20"/>
                <w:szCs w:val="20"/>
                <w:lang w:eastAsia="en-US"/>
              </w:rPr>
              <w:t>Services</w:t>
            </w:r>
            <w:proofErr w:type="spellEnd"/>
            <w:r w:rsidRPr="00FB6FE7">
              <w:rPr>
                <w:rFonts w:ascii="Arial" w:hAnsi="Arial" w:cs="Arial"/>
                <w:sz w:val="20"/>
                <w:szCs w:val="20"/>
                <w:lang w:eastAsia="en-US"/>
              </w:rPr>
              <w:t>*)</w:t>
            </w:r>
          </w:p>
          <w:p w:rsidR="00231DDF" w:rsidRDefault="00231DDF" w:rsidP="00231DDF">
            <w:pPr>
              <w:pStyle w:val="Bezmezer"/>
              <w:rPr>
                <w:rFonts w:ascii="Arial" w:hAnsi="Arial" w:cs="Arial"/>
                <w:sz w:val="20"/>
                <w:szCs w:val="20"/>
                <w:lang w:eastAsia="en-US"/>
              </w:rPr>
            </w:pPr>
            <w:r w:rsidRPr="00FB6FE7">
              <w:rPr>
                <w:rFonts w:ascii="Arial" w:hAnsi="Arial" w:cs="Arial"/>
                <w:sz w:val="20"/>
                <w:szCs w:val="20"/>
                <w:lang w:eastAsia="en-US"/>
              </w:rPr>
              <w:t xml:space="preserve">Novell Open </w:t>
            </w:r>
            <w:proofErr w:type="spellStart"/>
            <w:r w:rsidRPr="00FB6FE7">
              <w:rPr>
                <w:rFonts w:ascii="Arial" w:hAnsi="Arial" w:cs="Arial"/>
                <w:sz w:val="20"/>
                <w:szCs w:val="20"/>
                <w:lang w:eastAsia="en-US"/>
              </w:rPr>
              <w:t>Enterprise</w:t>
            </w:r>
            <w:proofErr w:type="spellEnd"/>
            <w:r w:rsidRPr="00FB6FE7">
              <w:rPr>
                <w:rFonts w:ascii="Arial" w:hAnsi="Arial" w:cs="Arial"/>
                <w:sz w:val="20"/>
                <w:szCs w:val="20"/>
                <w:lang w:eastAsia="en-US"/>
              </w:rPr>
              <w:t xml:space="preserve"> Server 11 </w:t>
            </w:r>
            <w:proofErr w:type="spellStart"/>
            <w:r w:rsidRPr="00FB6FE7">
              <w:rPr>
                <w:rFonts w:ascii="Arial" w:hAnsi="Arial" w:cs="Arial"/>
                <w:sz w:val="20"/>
                <w:szCs w:val="20"/>
                <w:lang w:eastAsia="en-US"/>
              </w:rPr>
              <w:t>Specialization</w:t>
            </w:r>
            <w:proofErr w:type="spellEnd"/>
          </w:p>
          <w:p w:rsidR="00231DDF" w:rsidRDefault="00231DDF" w:rsidP="00231DDF">
            <w:pPr>
              <w:pStyle w:val="Bezmezer"/>
              <w:rPr>
                <w:rFonts w:ascii="Arial" w:hAnsi="Arial" w:cs="Arial"/>
                <w:sz w:val="20"/>
                <w:szCs w:val="20"/>
                <w:lang w:eastAsia="en-US"/>
              </w:rPr>
            </w:pPr>
            <w:proofErr w:type="spellStart"/>
            <w:r w:rsidRPr="00FB6FE7">
              <w:rPr>
                <w:rFonts w:ascii="Arial" w:hAnsi="Arial" w:cs="Arial"/>
                <w:sz w:val="20"/>
                <w:szCs w:val="20"/>
                <w:lang w:eastAsia="en-US"/>
              </w:rPr>
              <w:t>Certified</w:t>
            </w:r>
            <w:proofErr w:type="spellEnd"/>
            <w:r w:rsidRPr="00FB6FE7">
              <w:rPr>
                <w:rFonts w:ascii="Arial" w:hAnsi="Arial" w:cs="Arial"/>
                <w:sz w:val="20"/>
                <w:szCs w:val="20"/>
                <w:lang w:eastAsia="en-US"/>
              </w:rPr>
              <w:t xml:space="preserve"> Linux </w:t>
            </w:r>
            <w:proofErr w:type="spellStart"/>
            <w:r w:rsidRPr="00FB6FE7">
              <w:rPr>
                <w:rFonts w:ascii="Arial" w:hAnsi="Arial" w:cs="Arial"/>
                <w:sz w:val="20"/>
                <w:szCs w:val="20"/>
                <w:lang w:eastAsia="en-US"/>
              </w:rPr>
              <w:t>Engineer</w:t>
            </w:r>
            <w:proofErr w:type="spellEnd"/>
            <w:r w:rsidRPr="00FB6FE7">
              <w:rPr>
                <w:rFonts w:ascii="Arial" w:hAnsi="Arial" w:cs="Arial"/>
                <w:sz w:val="20"/>
                <w:szCs w:val="20"/>
                <w:lang w:eastAsia="en-US"/>
              </w:rPr>
              <w:t xml:space="preserve"> SLES 11</w:t>
            </w:r>
          </w:p>
          <w:p w:rsidR="00231DDF" w:rsidRPr="00FB6FE7" w:rsidRDefault="00231DDF" w:rsidP="00231DDF">
            <w:pPr>
              <w:pStyle w:val="Bezmezer"/>
              <w:rPr>
                <w:rFonts w:ascii="Arial" w:hAnsi="Arial" w:cs="Arial"/>
                <w:sz w:val="20"/>
                <w:szCs w:val="20"/>
                <w:lang w:eastAsia="en-US"/>
              </w:rPr>
            </w:pPr>
            <w:r w:rsidRPr="009A53F3">
              <w:rPr>
                <w:rFonts w:ascii="Arial" w:hAnsi="Arial" w:cs="Arial"/>
                <w:sz w:val="20"/>
                <w:szCs w:val="20"/>
                <w:lang w:eastAsia="en-US"/>
              </w:rPr>
              <w:t xml:space="preserve">SUSE </w:t>
            </w:r>
            <w:proofErr w:type="spellStart"/>
            <w:r w:rsidRPr="009A53F3">
              <w:rPr>
                <w:rFonts w:ascii="Arial" w:hAnsi="Arial" w:cs="Arial"/>
                <w:sz w:val="20"/>
                <w:szCs w:val="20"/>
                <w:lang w:eastAsia="en-US"/>
              </w:rPr>
              <w:t>Certified</w:t>
            </w:r>
            <w:proofErr w:type="spellEnd"/>
            <w:r w:rsidRPr="009A53F3">
              <w:rPr>
                <w:rFonts w:ascii="Arial" w:hAnsi="Arial" w:cs="Arial"/>
                <w:sz w:val="20"/>
                <w:szCs w:val="20"/>
                <w:lang w:eastAsia="en-US"/>
              </w:rPr>
              <w:t xml:space="preserve"> </w:t>
            </w:r>
            <w:proofErr w:type="spellStart"/>
            <w:r w:rsidRPr="009A53F3">
              <w:rPr>
                <w:rFonts w:ascii="Arial" w:hAnsi="Arial" w:cs="Arial"/>
                <w:sz w:val="20"/>
                <w:szCs w:val="20"/>
                <w:lang w:eastAsia="en-US"/>
              </w:rPr>
              <w:t>Engineer</w:t>
            </w:r>
            <w:proofErr w:type="spellEnd"/>
            <w:r w:rsidRPr="009A53F3">
              <w:rPr>
                <w:rFonts w:ascii="Arial" w:hAnsi="Arial" w:cs="Arial"/>
                <w:sz w:val="20"/>
                <w:szCs w:val="20"/>
                <w:lang w:eastAsia="en-US"/>
              </w:rPr>
              <w:t xml:space="preserve"> In </w:t>
            </w:r>
            <w:proofErr w:type="spellStart"/>
            <w:r w:rsidRPr="009A53F3">
              <w:rPr>
                <w:rFonts w:ascii="Arial" w:hAnsi="Arial" w:cs="Arial"/>
                <w:sz w:val="20"/>
                <w:szCs w:val="20"/>
                <w:lang w:eastAsia="en-US"/>
              </w:rPr>
              <w:t>Enterprise</w:t>
            </w:r>
            <w:proofErr w:type="spellEnd"/>
            <w:r w:rsidRPr="009A53F3">
              <w:rPr>
                <w:rFonts w:ascii="Arial" w:hAnsi="Arial" w:cs="Arial"/>
                <w:sz w:val="20"/>
                <w:szCs w:val="20"/>
                <w:lang w:eastAsia="en-US"/>
              </w:rPr>
              <w:t xml:space="preserve"> Linux 12</w:t>
            </w:r>
          </w:p>
        </w:tc>
        <w:tc>
          <w:tcPr>
            <w:tcW w:w="2126" w:type="dxa"/>
            <w:tcBorders>
              <w:top w:val="single" w:sz="4" w:space="0" w:color="auto"/>
              <w:left w:val="single" w:sz="4" w:space="0" w:color="auto"/>
              <w:bottom w:val="single" w:sz="4" w:space="0" w:color="auto"/>
              <w:right w:val="single" w:sz="4" w:space="0" w:color="auto"/>
            </w:tcBorders>
          </w:tcPr>
          <w:p w:rsidR="00231DDF" w:rsidRPr="00FB6FE7" w:rsidRDefault="00231DDF" w:rsidP="00231DDF">
            <w:pPr>
              <w:pStyle w:val="Bezmezer"/>
              <w:rPr>
                <w:rFonts w:ascii="Arial" w:hAnsi="Arial" w:cs="Arial"/>
                <w:sz w:val="20"/>
                <w:szCs w:val="20"/>
                <w:lang w:eastAsia="en-US"/>
              </w:rPr>
            </w:pPr>
            <w:proofErr w:type="gramStart"/>
            <w:r>
              <w:rPr>
                <w:rFonts w:ascii="Arial" w:hAnsi="Arial" w:cs="Arial"/>
                <w:sz w:val="20"/>
                <w:szCs w:val="20"/>
                <w:lang w:eastAsia="en-US"/>
              </w:rPr>
              <w:t>Instalace,migrace</w:t>
            </w:r>
            <w:proofErr w:type="gramEnd"/>
            <w:r>
              <w:rPr>
                <w:rFonts w:ascii="Arial" w:hAnsi="Arial" w:cs="Arial"/>
                <w:sz w:val="20"/>
                <w:szCs w:val="20"/>
                <w:lang w:eastAsia="en-US"/>
              </w:rPr>
              <w:t xml:space="preserve"> NOES, SUSE Linux</w:t>
            </w:r>
          </w:p>
        </w:tc>
      </w:tr>
    </w:tbl>
    <w:p w:rsidR="00A245FF" w:rsidRPr="00FB6FE7" w:rsidRDefault="00A245FF" w:rsidP="00A245FF">
      <w:pPr>
        <w:pStyle w:val="Bezmezer"/>
        <w:rPr>
          <w:rFonts w:ascii="Arial" w:hAnsi="Arial" w:cs="Arial"/>
          <w:sz w:val="18"/>
          <w:szCs w:val="18"/>
        </w:rPr>
      </w:pPr>
      <w:r w:rsidRPr="00FB6FE7">
        <w:rPr>
          <w:rFonts w:ascii="Arial" w:hAnsi="Arial" w:cs="Arial"/>
          <w:sz w:val="18"/>
          <w:szCs w:val="18"/>
        </w:rPr>
        <w:t>*) jde o úplně nový certifikát a nejsou na něj ještě v tuto chvíli přeškoleni žádní technici.</w:t>
      </w:r>
    </w:p>
    <w:p w:rsidR="00A245FF" w:rsidRPr="00FB6FE7" w:rsidRDefault="00A245FF" w:rsidP="00A245FF">
      <w:pPr>
        <w:pStyle w:val="Bezmezer"/>
        <w:rPr>
          <w:rFonts w:ascii="Arial" w:hAnsi="Arial" w:cs="Arial"/>
          <w:sz w:val="18"/>
          <w:szCs w:val="18"/>
        </w:rPr>
      </w:pPr>
      <w:r w:rsidRPr="00FB6FE7">
        <w:rPr>
          <w:rFonts w:ascii="Arial" w:hAnsi="Arial" w:cs="Arial"/>
          <w:sz w:val="18"/>
          <w:szCs w:val="18"/>
        </w:rPr>
        <w:t xml:space="preserve">    Předkládáme adekvátní náhradu.</w:t>
      </w:r>
    </w:p>
    <w:p w:rsidR="00624B99" w:rsidRDefault="00624B99" w:rsidP="00624B99">
      <w:pPr>
        <w:pStyle w:val="Bezmezer"/>
        <w:spacing w:line="276" w:lineRule="auto"/>
        <w:jc w:val="both"/>
      </w:pPr>
      <w:r>
        <w:br w:type="page"/>
      </w:r>
    </w:p>
    <w:p w:rsidR="00F20839" w:rsidRDefault="00F20839"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F20839">
        <w:rPr>
          <w:rFonts w:ascii="Arial" w:hAnsi="Arial" w:cs="Arial"/>
          <w:b/>
          <w:sz w:val="20"/>
          <w:szCs w:val="20"/>
        </w:rPr>
        <w:t>Příloha č.</w:t>
      </w:r>
      <w:r w:rsidR="00014F6F">
        <w:rPr>
          <w:rFonts w:ascii="Arial" w:hAnsi="Arial" w:cs="Arial"/>
          <w:b/>
          <w:sz w:val="20"/>
          <w:szCs w:val="20"/>
        </w:rPr>
        <w:t xml:space="preserve"> </w:t>
      </w:r>
      <w:r w:rsidR="008557FC">
        <w:rPr>
          <w:rFonts w:ascii="Arial" w:hAnsi="Arial" w:cs="Arial"/>
          <w:b/>
          <w:sz w:val="20"/>
          <w:szCs w:val="20"/>
        </w:rPr>
        <w:t>5</w:t>
      </w:r>
    </w:p>
    <w:p w:rsidR="00F20839" w:rsidRDefault="00F20839"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Smlouvy o </w:t>
      </w:r>
      <w:r w:rsidR="00014F6F">
        <w:rPr>
          <w:rFonts w:ascii="Arial" w:hAnsi="Arial" w:cs="Arial"/>
          <w:sz w:val="20"/>
          <w:szCs w:val="20"/>
        </w:rPr>
        <w:t>zajištění obnovy infrastrukturních serverů</w:t>
      </w:r>
    </w:p>
    <w:p w:rsidR="00014F6F" w:rsidRPr="00014F6F" w:rsidRDefault="00014F6F"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Specifikace poddodavatelů</w:t>
      </w:r>
    </w:p>
    <w:p w:rsidR="00F20839" w:rsidRDefault="00F20839" w:rsidP="00F20839">
      <w:pPr>
        <w:pStyle w:val="Bezmezer"/>
        <w:spacing w:line="276" w:lineRule="auto"/>
        <w:jc w:val="both"/>
        <w:rPr>
          <w:rFonts w:ascii="Arial" w:hAnsi="Arial" w:cs="Arial"/>
          <w:sz w:val="20"/>
          <w:szCs w:val="20"/>
        </w:rPr>
      </w:pPr>
    </w:p>
    <w:p w:rsidR="00DA2660" w:rsidRDefault="00DA2660" w:rsidP="00D322DC">
      <w:pPr>
        <w:pStyle w:val="Bezmezer"/>
        <w:spacing w:line="276" w:lineRule="auto"/>
        <w:jc w:val="center"/>
        <w:rPr>
          <w:rFonts w:ascii="Arial" w:hAnsi="Arial" w:cs="Arial"/>
          <w:b/>
          <w:sz w:val="20"/>
          <w:szCs w:val="20"/>
          <w:u w:val="single"/>
        </w:rPr>
      </w:pPr>
    </w:p>
    <w:p w:rsidR="00A245FF" w:rsidRPr="002F4343" w:rsidRDefault="00A245FF" w:rsidP="00A245FF">
      <w:pPr>
        <w:pStyle w:val="Bezmezer"/>
        <w:jc w:val="both"/>
        <w:rPr>
          <w:rFonts w:ascii="Arial" w:hAnsi="Arial" w:cs="Arial"/>
          <w:sz w:val="20"/>
          <w:szCs w:val="20"/>
        </w:rPr>
      </w:pPr>
      <w:r w:rsidRPr="002F4343">
        <w:rPr>
          <w:rFonts w:ascii="Arial" w:hAnsi="Arial" w:cs="Arial"/>
          <w:sz w:val="20"/>
          <w:szCs w:val="20"/>
        </w:rPr>
        <w:t>NEWPS.CZ s.r.o.</w:t>
      </w:r>
    </w:p>
    <w:p w:rsidR="00A245FF" w:rsidRPr="002F4343" w:rsidRDefault="00A245FF" w:rsidP="00A245FF">
      <w:pPr>
        <w:pStyle w:val="Bezmezer"/>
        <w:jc w:val="both"/>
        <w:rPr>
          <w:rFonts w:ascii="Arial" w:hAnsi="Arial" w:cs="Arial"/>
          <w:sz w:val="20"/>
          <w:szCs w:val="20"/>
        </w:rPr>
      </w:pPr>
      <w:r w:rsidRPr="002F4343">
        <w:rPr>
          <w:rFonts w:ascii="Arial" w:hAnsi="Arial" w:cs="Arial"/>
          <w:sz w:val="20"/>
          <w:szCs w:val="20"/>
        </w:rPr>
        <w:t>Přemyslovská 2845/43</w:t>
      </w:r>
    </w:p>
    <w:p w:rsidR="00A245FF" w:rsidRPr="002F4343" w:rsidRDefault="00A245FF" w:rsidP="00A245FF">
      <w:pPr>
        <w:pStyle w:val="Bezmezer"/>
        <w:jc w:val="both"/>
        <w:rPr>
          <w:rFonts w:ascii="Arial" w:hAnsi="Arial" w:cs="Arial"/>
          <w:sz w:val="20"/>
          <w:szCs w:val="20"/>
        </w:rPr>
      </w:pPr>
      <w:r w:rsidRPr="002F4343">
        <w:rPr>
          <w:rFonts w:ascii="Arial" w:hAnsi="Arial" w:cs="Arial"/>
          <w:sz w:val="20"/>
          <w:szCs w:val="20"/>
        </w:rPr>
        <w:t>130 00 Praha 3</w:t>
      </w:r>
    </w:p>
    <w:p w:rsidR="00A245FF" w:rsidRPr="002F4343" w:rsidRDefault="00A245FF" w:rsidP="00A245FF">
      <w:pPr>
        <w:pStyle w:val="Bezmezer"/>
        <w:spacing w:line="276" w:lineRule="auto"/>
        <w:jc w:val="both"/>
        <w:rPr>
          <w:rFonts w:ascii="Arial" w:hAnsi="Arial" w:cs="Arial"/>
          <w:sz w:val="20"/>
          <w:szCs w:val="20"/>
        </w:rPr>
      </w:pPr>
      <w:r w:rsidRPr="002F4343">
        <w:rPr>
          <w:rFonts w:ascii="Arial" w:hAnsi="Arial" w:cs="Arial"/>
          <w:sz w:val="20"/>
          <w:szCs w:val="20"/>
        </w:rPr>
        <w:t>IČ: 25625632</w:t>
      </w:r>
    </w:p>
    <w:p w:rsidR="00A245FF" w:rsidRDefault="00A245FF" w:rsidP="00A245FF">
      <w:pPr>
        <w:pStyle w:val="Bezmezer"/>
        <w:spacing w:line="276" w:lineRule="auto"/>
        <w:jc w:val="both"/>
        <w:rPr>
          <w:rFonts w:ascii="Arial" w:hAnsi="Arial" w:cs="Arial"/>
          <w:sz w:val="20"/>
          <w:szCs w:val="20"/>
          <w:vertAlign w:val="superscript"/>
        </w:rPr>
      </w:pPr>
    </w:p>
    <w:p w:rsidR="00A245FF" w:rsidRDefault="00A245FF" w:rsidP="00A245FF">
      <w:pPr>
        <w:pStyle w:val="Bezmezer"/>
        <w:spacing w:line="276" w:lineRule="auto"/>
        <w:jc w:val="both"/>
        <w:rPr>
          <w:rFonts w:ascii="Arial" w:hAnsi="Arial" w:cs="Arial"/>
          <w:sz w:val="20"/>
          <w:szCs w:val="20"/>
        </w:rPr>
      </w:pPr>
      <w:r>
        <w:rPr>
          <w:rFonts w:ascii="Arial" w:hAnsi="Arial" w:cs="Arial"/>
          <w:sz w:val="20"/>
          <w:szCs w:val="20"/>
        </w:rPr>
        <w:t>Dílčí část plnění poskytovaná poddodavatelem:</w:t>
      </w:r>
    </w:p>
    <w:p w:rsidR="00A245FF" w:rsidRPr="002F4343" w:rsidRDefault="00A245FF" w:rsidP="00A245FF">
      <w:pPr>
        <w:pStyle w:val="Bezmezer"/>
        <w:rPr>
          <w:rFonts w:ascii="Arial" w:hAnsi="Arial" w:cs="Arial"/>
          <w:sz w:val="20"/>
          <w:szCs w:val="20"/>
        </w:rPr>
      </w:pPr>
    </w:p>
    <w:p w:rsidR="00A245FF" w:rsidRPr="002F4343" w:rsidRDefault="00A245FF" w:rsidP="00A245FF">
      <w:pPr>
        <w:pStyle w:val="Bezmezer"/>
        <w:rPr>
          <w:rFonts w:ascii="Arial" w:hAnsi="Arial" w:cs="Arial"/>
          <w:sz w:val="20"/>
          <w:szCs w:val="20"/>
        </w:rPr>
      </w:pPr>
      <w:r w:rsidRPr="002F4343">
        <w:rPr>
          <w:rFonts w:ascii="Arial" w:hAnsi="Arial" w:cs="Arial"/>
          <w:sz w:val="20"/>
          <w:szCs w:val="20"/>
        </w:rPr>
        <w:t>Zálohování dat</w:t>
      </w:r>
    </w:p>
    <w:p w:rsidR="00A245FF" w:rsidRPr="002F4343" w:rsidRDefault="00A245FF" w:rsidP="00A245FF">
      <w:pPr>
        <w:pStyle w:val="Bezmezer"/>
        <w:ind w:left="708" w:hanging="708"/>
        <w:rPr>
          <w:rFonts w:ascii="Arial" w:hAnsi="Arial" w:cs="Arial"/>
          <w:sz w:val="20"/>
          <w:szCs w:val="20"/>
        </w:rPr>
      </w:pPr>
      <w:r w:rsidRPr="002F4343">
        <w:rPr>
          <w:rFonts w:ascii="Arial" w:hAnsi="Arial" w:cs="Arial"/>
          <w:sz w:val="20"/>
          <w:szCs w:val="20"/>
        </w:rPr>
        <w:t>-</w:t>
      </w:r>
      <w:r w:rsidRPr="002F4343">
        <w:rPr>
          <w:rFonts w:ascii="Arial" w:hAnsi="Arial" w:cs="Arial"/>
          <w:sz w:val="20"/>
          <w:szCs w:val="20"/>
        </w:rPr>
        <w:tab/>
        <w:t xml:space="preserve">poddodavatel se bude podílet na vytvoření a zprovoznění zálohovacího procesu v oblasti operačního systému </w:t>
      </w:r>
      <w:proofErr w:type="spellStart"/>
      <w:r w:rsidRPr="002F4343">
        <w:rPr>
          <w:rFonts w:ascii="Arial" w:hAnsi="Arial" w:cs="Arial"/>
          <w:sz w:val="20"/>
          <w:szCs w:val="20"/>
        </w:rPr>
        <w:t>Micro</w:t>
      </w:r>
      <w:proofErr w:type="spellEnd"/>
      <w:r w:rsidRPr="002F4343">
        <w:rPr>
          <w:rFonts w:ascii="Arial" w:hAnsi="Arial" w:cs="Arial"/>
          <w:sz w:val="20"/>
          <w:szCs w:val="20"/>
        </w:rPr>
        <w:t xml:space="preserve"> </w:t>
      </w:r>
      <w:proofErr w:type="spellStart"/>
      <w:r w:rsidRPr="002F4343">
        <w:rPr>
          <w:rFonts w:ascii="Arial" w:hAnsi="Arial" w:cs="Arial"/>
          <w:sz w:val="20"/>
          <w:szCs w:val="20"/>
        </w:rPr>
        <w:t>Focus</w:t>
      </w:r>
      <w:proofErr w:type="spellEnd"/>
      <w:r w:rsidRPr="002F4343">
        <w:rPr>
          <w:rFonts w:ascii="Arial" w:hAnsi="Arial" w:cs="Arial"/>
          <w:sz w:val="20"/>
          <w:szCs w:val="20"/>
        </w:rPr>
        <w:t>.</w:t>
      </w:r>
    </w:p>
    <w:p w:rsidR="00A245FF" w:rsidRPr="002F4343" w:rsidRDefault="00A245FF" w:rsidP="00A245FF">
      <w:pPr>
        <w:pStyle w:val="Bezmezer"/>
        <w:rPr>
          <w:rFonts w:ascii="Arial" w:hAnsi="Arial" w:cs="Arial"/>
          <w:sz w:val="20"/>
          <w:szCs w:val="20"/>
        </w:rPr>
      </w:pPr>
      <w:r w:rsidRPr="002F4343">
        <w:rPr>
          <w:rFonts w:ascii="Arial" w:hAnsi="Arial" w:cs="Arial"/>
          <w:sz w:val="20"/>
          <w:szCs w:val="20"/>
        </w:rPr>
        <w:t>Migrace dat</w:t>
      </w:r>
    </w:p>
    <w:p w:rsidR="00A245FF" w:rsidRPr="002F4343" w:rsidRDefault="00A245FF" w:rsidP="00A245FF">
      <w:pPr>
        <w:pStyle w:val="Bezmezer"/>
        <w:ind w:left="708" w:hanging="708"/>
        <w:rPr>
          <w:rFonts w:ascii="Arial" w:hAnsi="Arial" w:cs="Arial"/>
          <w:sz w:val="20"/>
          <w:szCs w:val="20"/>
        </w:rPr>
      </w:pPr>
      <w:r w:rsidRPr="002F4343">
        <w:rPr>
          <w:rFonts w:ascii="Arial" w:hAnsi="Arial" w:cs="Arial"/>
          <w:sz w:val="20"/>
          <w:szCs w:val="20"/>
        </w:rPr>
        <w:t>-</w:t>
      </w:r>
      <w:r w:rsidRPr="002F4343">
        <w:rPr>
          <w:rFonts w:ascii="Arial" w:hAnsi="Arial" w:cs="Arial"/>
          <w:sz w:val="20"/>
          <w:szCs w:val="20"/>
        </w:rPr>
        <w:tab/>
        <w:t xml:space="preserve">poddodavatel se </w:t>
      </w:r>
      <w:proofErr w:type="gramStart"/>
      <w:r w:rsidRPr="002F4343">
        <w:rPr>
          <w:rFonts w:ascii="Arial" w:hAnsi="Arial" w:cs="Arial"/>
          <w:sz w:val="20"/>
          <w:szCs w:val="20"/>
        </w:rPr>
        <w:t>bude</w:t>
      </w:r>
      <w:proofErr w:type="gramEnd"/>
      <w:r w:rsidRPr="002F4343">
        <w:rPr>
          <w:rFonts w:ascii="Arial" w:hAnsi="Arial" w:cs="Arial"/>
          <w:sz w:val="20"/>
          <w:szCs w:val="20"/>
        </w:rPr>
        <w:t xml:space="preserve"> podílet na procesu migrace dat ze současného prostředí na nové prostředí v oblasti operačního systému </w:t>
      </w:r>
      <w:proofErr w:type="spellStart"/>
      <w:proofErr w:type="gramStart"/>
      <w:r w:rsidRPr="002F4343">
        <w:rPr>
          <w:rFonts w:ascii="Arial" w:hAnsi="Arial" w:cs="Arial"/>
          <w:sz w:val="20"/>
          <w:szCs w:val="20"/>
        </w:rPr>
        <w:t>Micro</w:t>
      </w:r>
      <w:proofErr w:type="spellEnd"/>
      <w:proofErr w:type="gramEnd"/>
      <w:r w:rsidRPr="002F4343">
        <w:rPr>
          <w:rFonts w:ascii="Arial" w:hAnsi="Arial" w:cs="Arial"/>
          <w:sz w:val="20"/>
          <w:szCs w:val="20"/>
        </w:rPr>
        <w:t xml:space="preserve"> </w:t>
      </w:r>
      <w:proofErr w:type="spellStart"/>
      <w:r w:rsidRPr="002F4343">
        <w:rPr>
          <w:rFonts w:ascii="Arial" w:hAnsi="Arial" w:cs="Arial"/>
          <w:sz w:val="20"/>
          <w:szCs w:val="20"/>
        </w:rPr>
        <w:t>Focus</w:t>
      </w:r>
      <w:proofErr w:type="spellEnd"/>
      <w:r w:rsidRPr="002F4343">
        <w:rPr>
          <w:rFonts w:ascii="Arial" w:hAnsi="Arial" w:cs="Arial"/>
          <w:sz w:val="20"/>
          <w:szCs w:val="20"/>
        </w:rPr>
        <w:t>, včetně provedení přeadresování a instalace dle zadávací dokumentace.</w:t>
      </w:r>
    </w:p>
    <w:p w:rsidR="00A245FF" w:rsidRPr="002F4343" w:rsidRDefault="00A245FF" w:rsidP="00A245FF">
      <w:pPr>
        <w:pStyle w:val="Bezmezer"/>
        <w:rPr>
          <w:rFonts w:ascii="Arial" w:hAnsi="Arial" w:cs="Arial"/>
          <w:sz w:val="20"/>
          <w:szCs w:val="20"/>
        </w:rPr>
      </w:pPr>
      <w:proofErr w:type="spellStart"/>
      <w:r w:rsidRPr="002F4343">
        <w:rPr>
          <w:rFonts w:ascii="Arial" w:hAnsi="Arial" w:cs="Arial"/>
          <w:sz w:val="20"/>
          <w:szCs w:val="20"/>
        </w:rPr>
        <w:t>Disaster</w:t>
      </w:r>
      <w:proofErr w:type="spellEnd"/>
      <w:r w:rsidRPr="002F4343">
        <w:rPr>
          <w:rFonts w:ascii="Arial" w:hAnsi="Arial" w:cs="Arial"/>
          <w:sz w:val="20"/>
          <w:szCs w:val="20"/>
        </w:rPr>
        <w:t xml:space="preserve"> </w:t>
      </w:r>
      <w:proofErr w:type="spellStart"/>
      <w:r w:rsidRPr="002F4343">
        <w:rPr>
          <w:rFonts w:ascii="Arial" w:hAnsi="Arial" w:cs="Arial"/>
          <w:sz w:val="20"/>
          <w:szCs w:val="20"/>
        </w:rPr>
        <w:t>recovery</w:t>
      </w:r>
      <w:proofErr w:type="spellEnd"/>
    </w:p>
    <w:p w:rsidR="00A245FF" w:rsidRPr="002F4343" w:rsidRDefault="00A245FF" w:rsidP="00A245FF">
      <w:pPr>
        <w:pStyle w:val="Bezmezer"/>
        <w:ind w:left="708" w:hanging="708"/>
        <w:rPr>
          <w:rFonts w:ascii="Arial" w:hAnsi="Arial" w:cs="Arial"/>
          <w:sz w:val="20"/>
          <w:szCs w:val="20"/>
        </w:rPr>
      </w:pPr>
      <w:r w:rsidRPr="002F4343">
        <w:rPr>
          <w:rFonts w:ascii="Arial" w:hAnsi="Arial" w:cs="Arial"/>
          <w:sz w:val="20"/>
          <w:szCs w:val="20"/>
        </w:rPr>
        <w:t>-</w:t>
      </w:r>
      <w:r w:rsidRPr="002F4343">
        <w:rPr>
          <w:rFonts w:ascii="Arial" w:hAnsi="Arial" w:cs="Arial"/>
          <w:sz w:val="20"/>
          <w:szCs w:val="20"/>
        </w:rPr>
        <w:tab/>
        <w:t xml:space="preserve">poddodavatel se bude podílet na vytvoření </w:t>
      </w:r>
      <w:proofErr w:type="spellStart"/>
      <w:r w:rsidRPr="002F4343">
        <w:rPr>
          <w:rFonts w:ascii="Arial" w:hAnsi="Arial" w:cs="Arial"/>
          <w:sz w:val="20"/>
          <w:szCs w:val="20"/>
        </w:rPr>
        <w:t>disaster</w:t>
      </w:r>
      <w:proofErr w:type="spellEnd"/>
      <w:r w:rsidRPr="002F4343">
        <w:rPr>
          <w:rFonts w:ascii="Arial" w:hAnsi="Arial" w:cs="Arial"/>
          <w:sz w:val="20"/>
          <w:szCs w:val="20"/>
        </w:rPr>
        <w:t xml:space="preserve"> </w:t>
      </w:r>
      <w:proofErr w:type="spellStart"/>
      <w:r w:rsidRPr="002F4343">
        <w:rPr>
          <w:rFonts w:ascii="Arial" w:hAnsi="Arial" w:cs="Arial"/>
          <w:sz w:val="20"/>
          <w:szCs w:val="20"/>
        </w:rPr>
        <w:t>recovery</w:t>
      </w:r>
      <w:proofErr w:type="spellEnd"/>
      <w:r w:rsidRPr="002F4343">
        <w:rPr>
          <w:rFonts w:ascii="Arial" w:hAnsi="Arial" w:cs="Arial"/>
          <w:sz w:val="20"/>
          <w:szCs w:val="20"/>
        </w:rPr>
        <w:t xml:space="preserve"> plánu, včetně provedení v oblasti operačního systému </w:t>
      </w:r>
      <w:proofErr w:type="spellStart"/>
      <w:r w:rsidRPr="002F4343">
        <w:rPr>
          <w:rFonts w:ascii="Arial" w:hAnsi="Arial" w:cs="Arial"/>
          <w:sz w:val="20"/>
          <w:szCs w:val="20"/>
        </w:rPr>
        <w:t>Micro</w:t>
      </w:r>
      <w:proofErr w:type="spellEnd"/>
      <w:r w:rsidRPr="002F4343">
        <w:rPr>
          <w:rFonts w:ascii="Arial" w:hAnsi="Arial" w:cs="Arial"/>
          <w:sz w:val="20"/>
          <w:szCs w:val="20"/>
        </w:rPr>
        <w:t xml:space="preserve"> </w:t>
      </w:r>
      <w:proofErr w:type="spellStart"/>
      <w:r w:rsidRPr="002F4343">
        <w:rPr>
          <w:rFonts w:ascii="Arial" w:hAnsi="Arial" w:cs="Arial"/>
          <w:sz w:val="20"/>
          <w:szCs w:val="20"/>
        </w:rPr>
        <w:t>Focus</w:t>
      </w:r>
      <w:proofErr w:type="spellEnd"/>
      <w:r w:rsidRPr="002F4343">
        <w:rPr>
          <w:rFonts w:ascii="Arial" w:hAnsi="Arial" w:cs="Arial"/>
          <w:sz w:val="20"/>
          <w:szCs w:val="20"/>
        </w:rPr>
        <w:t>.</w:t>
      </w:r>
    </w:p>
    <w:p w:rsidR="00A245FF" w:rsidRPr="002F4343" w:rsidRDefault="00A245FF" w:rsidP="00A245FF">
      <w:pPr>
        <w:pStyle w:val="Bezmezer"/>
        <w:rPr>
          <w:rFonts w:ascii="Arial" w:hAnsi="Arial" w:cs="Arial"/>
          <w:sz w:val="20"/>
          <w:szCs w:val="20"/>
        </w:rPr>
      </w:pPr>
      <w:r w:rsidRPr="002F4343">
        <w:rPr>
          <w:rFonts w:ascii="Arial" w:hAnsi="Arial" w:cs="Arial"/>
          <w:sz w:val="20"/>
          <w:szCs w:val="20"/>
        </w:rPr>
        <w:t>Proškolení</w:t>
      </w:r>
    </w:p>
    <w:p w:rsidR="00A245FF" w:rsidRPr="002F4343" w:rsidRDefault="00A245FF" w:rsidP="00A245FF">
      <w:pPr>
        <w:pStyle w:val="Bezmezer"/>
        <w:ind w:left="708" w:hanging="708"/>
        <w:rPr>
          <w:rFonts w:ascii="Arial" w:hAnsi="Arial" w:cs="Arial"/>
          <w:sz w:val="20"/>
          <w:szCs w:val="20"/>
        </w:rPr>
      </w:pPr>
      <w:r w:rsidRPr="002F4343">
        <w:rPr>
          <w:rFonts w:ascii="Arial" w:hAnsi="Arial" w:cs="Arial"/>
          <w:sz w:val="20"/>
          <w:szCs w:val="20"/>
        </w:rPr>
        <w:t>-</w:t>
      </w:r>
      <w:r w:rsidRPr="002F4343">
        <w:rPr>
          <w:rFonts w:ascii="Arial" w:hAnsi="Arial" w:cs="Arial"/>
          <w:sz w:val="20"/>
          <w:szCs w:val="20"/>
        </w:rPr>
        <w:tab/>
        <w:t xml:space="preserve">poddodavatel se </w:t>
      </w:r>
      <w:proofErr w:type="gramStart"/>
      <w:r w:rsidRPr="002F4343">
        <w:rPr>
          <w:rFonts w:ascii="Arial" w:hAnsi="Arial" w:cs="Arial"/>
          <w:sz w:val="20"/>
          <w:szCs w:val="20"/>
        </w:rPr>
        <w:t>bude</w:t>
      </w:r>
      <w:proofErr w:type="gramEnd"/>
      <w:r w:rsidRPr="002F4343">
        <w:rPr>
          <w:rFonts w:ascii="Arial" w:hAnsi="Arial" w:cs="Arial"/>
          <w:sz w:val="20"/>
          <w:szCs w:val="20"/>
        </w:rPr>
        <w:t xml:space="preserve"> podílet na proškolení administrátorů v oblasti operačního systému </w:t>
      </w:r>
      <w:proofErr w:type="spellStart"/>
      <w:proofErr w:type="gramStart"/>
      <w:r w:rsidRPr="002F4343">
        <w:rPr>
          <w:rFonts w:ascii="Arial" w:hAnsi="Arial" w:cs="Arial"/>
          <w:sz w:val="20"/>
          <w:szCs w:val="20"/>
        </w:rPr>
        <w:t>Micro</w:t>
      </w:r>
      <w:proofErr w:type="spellEnd"/>
      <w:proofErr w:type="gramEnd"/>
      <w:r w:rsidRPr="002F4343">
        <w:rPr>
          <w:rFonts w:ascii="Arial" w:hAnsi="Arial" w:cs="Arial"/>
          <w:sz w:val="20"/>
          <w:szCs w:val="20"/>
        </w:rPr>
        <w:t xml:space="preserve"> </w:t>
      </w:r>
      <w:proofErr w:type="spellStart"/>
      <w:r w:rsidRPr="002F4343">
        <w:rPr>
          <w:rFonts w:ascii="Arial" w:hAnsi="Arial" w:cs="Arial"/>
          <w:sz w:val="20"/>
          <w:szCs w:val="20"/>
        </w:rPr>
        <w:t>Focus</w:t>
      </w:r>
      <w:proofErr w:type="spellEnd"/>
      <w:r w:rsidRPr="002F4343">
        <w:rPr>
          <w:rFonts w:ascii="Arial" w:hAnsi="Arial" w:cs="Arial"/>
          <w:sz w:val="20"/>
          <w:szCs w:val="20"/>
        </w:rPr>
        <w:t>.</w:t>
      </w:r>
    </w:p>
    <w:p w:rsidR="00A245FF" w:rsidRPr="002F4343" w:rsidRDefault="00A245FF" w:rsidP="00A245FF">
      <w:pPr>
        <w:pStyle w:val="Bezmezer"/>
        <w:rPr>
          <w:rFonts w:ascii="Arial" w:hAnsi="Arial" w:cs="Arial"/>
          <w:sz w:val="20"/>
          <w:szCs w:val="20"/>
        </w:rPr>
      </w:pPr>
      <w:r w:rsidRPr="002F4343">
        <w:rPr>
          <w:rFonts w:ascii="Arial" w:hAnsi="Arial" w:cs="Arial"/>
          <w:sz w:val="20"/>
          <w:szCs w:val="20"/>
        </w:rPr>
        <w:t xml:space="preserve">Poddodavatel se </w:t>
      </w:r>
      <w:proofErr w:type="gramStart"/>
      <w:r w:rsidRPr="002F4343">
        <w:rPr>
          <w:rFonts w:ascii="Arial" w:hAnsi="Arial" w:cs="Arial"/>
          <w:sz w:val="20"/>
          <w:szCs w:val="20"/>
        </w:rPr>
        <w:t>bude</w:t>
      </w:r>
      <w:proofErr w:type="gramEnd"/>
      <w:r w:rsidRPr="002F4343">
        <w:rPr>
          <w:rFonts w:ascii="Arial" w:hAnsi="Arial" w:cs="Arial"/>
          <w:sz w:val="20"/>
          <w:szCs w:val="20"/>
        </w:rPr>
        <w:t xml:space="preserve"> podílet na dodržení SLA v oblasti operačního systému </w:t>
      </w:r>
      <w:proofErr w:type="spellStart"/>
      <w:proofErr w:type="gramStart"/>
      <w:r w:rsidRPr="002F4343">
        <w:rPr>
          <w:rFonts w:ascii="Arial" w:hAnsi="Arial" w:cs="Arial"/>
          <w:sz w:val="20"/>
          <w:szCs w:val="20"/>
        </w:rPr>
        <w:t>Micro</w:t>
      </w:r>
      <w:proofErr w:type="spellEnd"/>
      <w:proofErr w:type="gramEnd"/>
      <w:r w:rsidRPr="002F4343">
        <w:rPr>
          <w:rFonts w:ascii="Arial" w:hAnsi="Arial" w:cs="Arial"/>
          <w:sz w:val="20"/>
          <w:szCs w:val="20"/>
        </w:rPr>
        <w:t xml:space="preserve"> </w:t>
      </w:r>
      <w:proofErr w:type="spellStart"/>
      <w:r w:rsidRPr="002F4343">
        <w:rPr>
          <w:rFonts w:ascii="Arial" w:hAnsi="Arial" w:cs="Arial"/>
          <w:sz w:val="20"/>
          <w:szCs w:val="20"/>
        </w:rPr>
        <w:t>Focus</w:t>
      </w:r>
      <w:proofErr w:type="spellEnd"/>
      <w:r w:rsidRPr="002F4343">
        <w:rPr>
          <w:rFonts w:ascii="Arial" w:hAnsi="Arial" w:cs="Arial"/>
          <w:sz w:val="20"/>
          <w:szCs w:val="20"/>
        </w:rPr>
        <w:t>.</w:t>
      </w:r>
    </w:p>
    <w:p w:rsidR="00A245FF" w:rsidRPr="002F4343" w:rsidRDefault="00A245FF" w:rsidP="00A245FF">
      <w:pPr>
        <w:pStyle w:val="Bezmezer"/>
        <w:rPr>
          <w:rFonts w:ascii="Arial" w:hAnsi="Arial" w:cs="Arial"/>
          <w:sz w:val="20"/>
          <w:szCs w:val="20"/>
        </w:rPr>
      </w:pPr>
    </w:p>
    <w:p w:rsidR="00A245FF" w:rsidRPr="002F4343" w:rsidRDefault="00A245FF" w:rsidP="00A245FF">
      <w:pPr>
        <w:pStyle w:val="Bezmezer"/>
        <w:rPr>
          <w:rFonts w:ascii="Arial" w:hAnsi="Arial" w:cs="Arial"/>
          <w:sz w:val="20"/>
          <w:szCs w:val="20"/>
        </w:rPr>
      </w:pPr>
    </w:p>
    <w:p w:rsidR="00A245FF" w:rsidRPr="005C241A" w:rsidRDefault="00A245FF" w:rsidP="00A245FF">
      <w:pPr>
        <w:pStyle w:val="Bezmezer"/>
        <w:spacing w:line="276" w:lineRule="auto"/>
        <w:rPr>
          <w:rFonts w:ascii="Arial" w:hAnsi="Arial" w:cs="Arial"/>
          <w:sz w:val="20"/>
          <w:szCs w:val="20"/>
        </w:rPr>
      </w:pPr>
      <w:r w:rsidRPr="005C241A">
        <w:rPr>
          <w:rFonts w:ascii="Arial" w:hAnsi="Arial" w:cs="Arial"/>
          <w:sz w:val="20"/>
          <w:szCs w:val="20"/>
        </w:rPr>
        <w:t xml:space="preserve">Procentuální </w:t>
      </w:r>
      <w:r>
        <w:rPr>
          <w:rFonts w:ascii="Arial" w:hAnsi="Arial" w:cs="Arial"/>
          <w:sz w:val="20"/>
          <w:szCs w:val="20"/>
        </w:rPr>
        <w:t xml:space="preserve">(%) finanční </w:t>
      </w:r>
      <w:r w:rsidRPr="005C241A">
        <w:rPr>
          <w:rFonts w:ascii="Arial" w:hAnsi="Arial" w:cs="Arial"/>
          <w:sz w:val="20"/>
          <w:szCs w:val="20"/>
        </w:rPr>
        <w:t>podíl</w:t>
      </w:r>
      <w:r>
        <w:rPr>
          <w:rFonts w:ascii="Arial" w:hAnsi="Arial" w:cs="Arial"/>
          <w:sz w:val="20"/>
          <w:szCs w:val="20"/>
        </w:rPr>
        <w:t xml:space="preserve"> na veřejné zakázce: 11%</w:t>
      </w:r>
    </w:p>
    <w:p w:rsidR="00C1759C" w:rsidRDefault="00C1759C" w:rsidP="00DA2660">
      <w:pPr>
        <w:pStyle w:val="Bezmezer"/>
        <w:spacing w:line="276" w:lineRule="auto"/>
        <w:jc w:val="both"/>
        <w:rPr>
          <w:rFonts w:ascii="Arial" w:hAnsi="Arial" w:cs="Arial"/>
          <w:sz w:val="20"/>
          <w:szCs w:val="20"/>
          <w:vertAlign w:val="superscript"/>
        </w:rPr>
      </w:pPr>
    </w:p>
    <w:p w:rsidR="00C1759C" w:rsidRPr="008557FC" w:rsidRDefault="00C1759C" w:rsidP="00DA2660">
      <w:pPr>
        <w:pStyle w:val="Bezmezer"/>
        <w:spacing w:line="276" w:lineRule="auto"/>
        <w:jc w:val="both"/>
        <w:rPr>
          <w:rFonts w:ascii="Arial" w:hAnsi="Arial" w:cs="Arial"/>
          <w:sz w:val="20"/>
          <w:szCs w:val="20"/>
          <w:vertAlign w:val="superscript"/>
        </w:rPr>
      </w:pPr>
    </w:p>
    <w:p w:rsidR="00D322DC" w:rsidRDefault="00D322DC" w:rsidP="00D322DC">
      <w:pPr>
        <w:pStyle w:val="Bezmezer"/>
        <w:spacing w:line="276" w:lineRule="auto"/>
        <w:jc w:val="center"/>
        <w:rPr>
          <w:rFonts w:ascii="Arial" w:hAnsi="Arial" w:cs="Arial"/>
          <w:b/>
          <w:sz w:val="20"/>
          <w:szCs w:val="20"/>
          <w:u w:val="single"/>
        </w:rPr>
      </w:pPr>
    </w:p>
    <w:p w:rsidR="00D322DC" w:rsidRPr="00D322DC" w:rsidRDefault="00D322DC" w:rsidP="00D322DC">
      <w:pPr>
        <w:pStyle w:val="Bezmezer"/>
        <w:spacing w:line="276" w:lineRule="auto"/>
        <w:jc w:val="center"/>
        <w:rPr>
          <w:rFonts w:ascii="Arial" w:hAnsi="Arial" w:cs="Arial"/>
          <w:b/>
          <w:sz w:val="20"/>
          <w:szCs w:val="20"/>
          <w:u w:val="single"/>
        </w:rPr>
      </w:pPr>
    </w:p>
    <w:p w:rsidR="00F20839" w:rsidRPr="00F20839" w:rsidRDefault="00F20839" w:rsidP="00F20839">
      <w:pPr>
        <w:pStyle w:val="Bezmezer"/>
        <w:spacing w:line="276" w:lineRule="auto"/>
        <w:jc w:val="both"/>
        <w:rPr>
          <w:rFonts w:ascii="Arial" w:hAnsi="Arial" w:cs="Arial"/>
          <w:sz w:val="20"/>
          <w:szCs w:val="20"/>
        </w:rPr>
      </w:pPr>
    </w:p>
    <w:p w:rsidR="00F20839" w:rsidRPr="00F20839" w:rsidRDefault="00F20839" w:rsidP="00F20839">
      <w:pPr>
        <w:pStyle w:val="Bezmezer"/>
        <w:spacing w:line="276" w:lineRule="auto"/>
        <w:jc w:val="both"/>
        <w:rPr>
          <w:rFonts w:ascii="Arial" w:hAnsi="Arial" w:cs="Arial"/>
          <w:sz w:val="20"/>
          <w:szCs w:val="20"/>
        </w:rPr>
      </w:pPr>
    </w:p>
    <w:sectPr w:rsidR="00F20839" w:rsidRPr="00F20839" w:rsidSect="00E4478A">
      <w:headerReference w:type="even" r:id="rId15"/>
      <w:headerReference w:type="default" r:id="rId16"/>
      <w:footerReference w:type="even" r:id="rId17"/>
      <w:footerReference w:type="default" r:id="rId18"/>
      <w:headerReference w:type="first" r:id="rId19"/>
      <w:footerReference w:type="first" r:id="rId20"/>
      <w:pgSz w:w="11906" w:h="16838"/>
      <w:pgMar w:top="1701" w:right="1417" w:bottom="1276" w:left="1985" w:header="708" w:footer="5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AE3" w:rsidRDefault="009F5AE3" w:rsidP="00017A52">
      <w:pPr>
        <w:spacing w:after="0" w:line="240" w:lineRule="auto"/>
      </w:pPr>
      <w:r>
        <w:separator/>
      </w:r>
    </w:p>
  </w:endnote>
  <w:endnote w:type="continuationSeparator" w:id="0">
    <w:p w:rsidR="009F5AE3" w:rsidRDefault="009F5AE3" w:rsidP="00017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MS PMincho"/>
    <w:charset w:val="80"/>
    <w:family w:val="roman"/>
    <w:pitch w:val="variable"/>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87" w:rsidRDefault="00BB018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6498177"/>
      <w:docPartObj>
        <w:docPartGallery w:val="Page Numbers (Bottom of Page)"/>
        <w:docPartUnique/>
      </w:docPartObj>
    </w:sdtPr>
    <w:sdtContent>
      <w:sdt>
        <w:sdtPr>
          <w:rPr>
            <w:rFonts w:ascii="Arial" w:hAnsi="Arial" w:cs="Arial"/>
            <w:sz w:val="20"/>
            <w:szCs w:val="20"/>
          </w:rPr>
          <w:id w:val="37899341"/>
          <w:docPartObj>
            <w:docPartGallery w:val="Page Numbers (Top of Page)"/>
            <w:docPartUnique/>
          </w:docPartObj>
        </w:sdtPr>
        <w:sdtContent>
          <w:p w:rsidR="009F5AE3" w:rsidRPr="007F5C4F" w:rsidRDefault="009F5AE3">
            <w:pPr>
              <w:pStyle w:val="Zpat"/>
              <w:jc w:val="right"/>
              <w:rPr>
                <w:rFonts w:ascii="Arial" w:hAnsi="Arial" w:cs="Arial"/>
                <w:sz w:val="20"/>
                <w:szCs w:val="20"/>
              </w:rPr>
            </w:pPr>
            <w:r w:rsidRPr="007F5C4F">
              <w:rPr>
                <w:rFonts w:ascii="Arial" w:hAnsi="Arial" w:cs="Arial"/>
                <w:sz w:val="20"/>
                <w:szCs w:val="20"/>
              </w:rPr>
              <w:t xml:space="preserve">Stránka </w:t>
            </w:r>
            <w:r w:rsidRPr="007F5C4F">
              <w:rPr>
                <w:rFonts w:ascii="Arial" w:hAnsi="Arial" w:cs="Arial"/>
                <w:b/>
                <w:sz w:val="20"/>
                <w:szCs w:val="20"/>
              </w:rPr>
              <w:fldChar w:fldCharType="begin"/>
            </w:r>
            <w:r w:rsidRPr="007F5C4F">
              <w:rPr>
                <w:rFonts w:ascii="Arial" w:hAnsi="Arial" w:cs="Arial"/>
                <w:b/>
                <w:sz w:val="20"/>
                <w:szCs w:val="20"/>
              </w:rPr>
              <w:instrText>PAGE</w:instrText>
            </w:r>
            <w:r w:rsidRPr="007F5C4F">
              <w:rPr>
                <w:rFonts w:ascii="Arial" w:hAnsi="Arial" w:cs="Arial"/>
                <w:b/>
                <w:sz w:val="20"/>
                <w:szCs w:val="20"/>
              </w:rPr>
              <w:fldChar w:fldCharType="separate"/>
            </w:r>
            <w:r w:rsidR="001B672F">
              <w:rPr>
                <w:rFonts w:ascii="Arial" w:hAnsi="Arial" w:cs="Arial"/>
                <w:b/>
                <w:noProof/>
                <w:sz w:val="20"/>
                <w:szCs w:val="20"/>
              </w:rPr>
              <w:t>1</w:t>
            </w:r>
            <w:r w:rsidRPr="007F5C4F">
              <w:rPr>
                <w:rFonts w:ascii="Arial" w:hAnsi="Arial" w:cs="Arial"/>
                <w:b/>
                <w:sz w:val="20"/>
                <w:szCs w:val="20"/>
              </w:rPr>
              <w:fldChar w:fldCharType="end"/>
            </w:r>
            <w:r w:rsidRPr="007F5C4F">
              <w:rPr>
                <w:rFonts w:ascii="Arial" w:hAnsi="Arial" w:cs="Arial"/>
                <w:sz w:val="20"/>
                <w:szCs w:val="20"/>
              </w:rPr>
              <w:t xml:space="preserve"> z </w:t>
            </w:r>
            <w:r w:rsidRPr="007F5C4F">
              <w:rPr>
                <w:rFonts w:ascii="Arial" w:hAnsi="Arial" w:cs="Arial"/>
                <w:b/>
                <w:sz w:val="20"/>
                <w:szCs w:val="20"/>
              </w:rPr>
              <w:fldChar w:fldCharType="begin"/>
            </w:r>
            <w:r w:rsidRPr="007F5C4F">
              <w:rPr>
                <w:rFonts w:ascii="Arial" w:hAnsi="Arial" w:cs="Arial"/>
                <w:b/>
                <w:sz w:val="20"/>
                <w:szCs w:val="20"/>
              </w:rPr>
              <w:instrText>NUMPAGES</w:instrText>
            </w:r>
            <w:r w:rsidRPr="007F5C4F">
              <w:rPr>
                <w:rFonts w:ascii="Arial" w:hAnsi="Arial" w:cs="Arial"/>
                <w:b/>
                <w:sz w:val="20"/>
                <w:szCs w:val="20"/>
              </w:rPr>
              <w:fldChar w:fldCharType="separate"/>
            </w:r>
            <w:r w:rsidR="001B672F">
              <w:rPr>
                <w:rFonts w:ascii="Arial" w:hAnsi="Arial" w:cs="Arial"/>
                <w:b/>
                <w:noProof/>
                <w:sz w:val="20"/>
                <w:szCs w:val="20"/>
              </w:rPr>
              <w:t>31</w:t>
            </w:r>
            <w:r w:rsidRPr="007F5C4F">
              <w:rPr>
                <w:rFonts w:ascii="Arial" w:hAnsi="Arial" w:cs="Arial"/>
                <w:b/>
                <w:sz w:val="20"/>
                <w:szCs w:val="20"/>
              </w:rPr>
              <w:fldChar w:fldCharType="end"/>
            </w:r>
          </w:p>
        </w:sdtContent>
      </w:sdt>
    </w:sdtContent>
  </w:sdt>
  <w:p w:rsidR="009F5AE3" w:rsidRPr="0090294A" w:rsidRDefault="009F5AE3">
    <w:pPr>
      <w:pStyle w:val="Zpat"/>
      <w:rPr>
        <w:rFonts w:ascii="Arial" w:hAnsi="Arial"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87" w:rsidRDefault="00BB018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AE3" w:rsidRDefault="009F5AE3" w:rsidP="00017A52">
      <w:pPr>
        <w:spacing w:after="0" w:line="240" w:lineRule="auto"/>
      </w:pPr>
      <w:r>
        <w:separator/>
      </w:r>
    </w:p>
  </w:footnote>
  <w:footnote w:type="continuationSeparator" w:id="0">
    <w:p w:rsidR="009F5AE3" w:rsidRDefault="009F5AE3" w:rsidP="00017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87" w:rsidRDefault="00BB018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87" w:rsidRDefault="00BB018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87" w:rsidRDefault="00BB018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2A5"/>
    <w:multiLevelType w:val="hybridMultilevel"/>
    <w:tmpl w:val="2AFC4B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AF4BB3"/>
    <w:multiLevelType w:val="hybridMultilevel"/>
    <w:tmpl w:val="BD12FA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FD5C53"/>
    <w:multiLevelType w:val="hybridMultilevel"/>
    <w:tmpl w:val="1C2AC8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402C51"/>
    <w:multiLevelType w:val="hybridMultilevel"/>
    <w:tmpl w:val="E23E23E4"/>
    <w:lvl w:ilvl="0" w:tplc="E1E6F64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6C1212"/>
    <w:multiLevelType w:val="hybridMultilevel"/>
    <w:tmpl w:val="9AC2B51E"/>
    <w:lvl w:ilvl="0" w:tplc="E966A324">
      <w:start w:val="1"/>
      <w:numFmt w:val="bullet"/>
      <w:pStyle w:val="2odrky"/>
      <w:lvlText w:val="▪"/>
      <w:lvlJc w:val="left"/>
      <w:pPr>
        <w:tabs>
          <w:tab w:val="num" w:pos="717"/>
        </w:tabs>
        <w:ind w:left="717"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726FA1"/>
    <w:multiLevelType w:val="multilevel"/>
    <w:tmpl w:val="67104542"/>
    <w:lvl w:ilvl="0">
      <w:start w:val="1"/>
      <w:numFmt w:val="decimal"/>
      <w:lvlText w:val="%1."/>
      <w:lvlJc w:val="left"/>
      <w:pPr>
        <w:ind w:left="720" w:hanging="360"/>
      </w:p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D9446A"/>
    <w:multiLevelType w:val="hybridMultilevel"/>
    <w:tmpl w:val="ADA4E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AF7D7B"/>
    <w:multiLevelType w:val="multilevel"/>
    <w:tmpl w:val="E57A007C"/>
    <w:lvl w:ilvl="0">
      <w:start w:val="1"/>
      <w:numFmt w:val="decimal"/>
      <w:pStyle w:val="1slovanI"/>
      <w:lvlText w:val="%1."/>
      <w:lvlJc w:val="left"/>
      <w:pPr>
        <w:tabs>
          <w:tab w:val="num" w:pos="340"/>
        </w:tabs>
        <w:ind w:left="340" w:hanging="340"/>
      </w:pPr>
      <w:rPr>
        <w:rFonts w:hint="default"/>
      </w:rPr>
    </w:lvl>
    <w:lvl w:ilvl="1">
      <w:start w:val="1"/>
      <w:numFmt w:val="decimal"/>
      <w:pStyle w:val="1slovanII"/>
      <w:lvlText w:val="%1.%2."/>
      <w:lvlJc w:val="left"/>
      <w:pPr>
        <w:tabs>
          <w:tab w:val="num" w:pos="567"/>
        </w:tabs>
        <w:ind w:left="567" w:hanging="567"/>
      </w:pPr>
      <w:rPr>
        <w:rFonts w:hint="default"/>
      </w:rPr>
    </w:lvl>
    <w:lvl w:ilvl="2">
      <w:start w:val="1"/>
      <w:numFmt w:val="decimal"/>
      <w:pStyle w:val="1slovanIII"/>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6C0299"/>
    <w:multiLevelType w:val="hybridMultilevel"/>
    <w:tmpl w:val="3918A636"/>
    <w:lvl w:ilvl="0" w:tplc="DB480088">
      <w:start w:val="1"/>
      <w:numFmt w:val="bullet"/>
      <w:pStyle w:val="normalnsodrkami"/>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2930E90"/>
    <w:multiLevelType w:val="hybridMultilevel"/>
    <w:tmpl w:val="92A08D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3D4341"/>
    <w:multiLevelType w:val="hybridMultilevel"/>
    <w:tmpl w:val="0D5E14AC"/>
    <w:lvl w:ilvl="0" w:tplc="3ED4A8AA">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25A0271D"/>
    <w:multiLevelType w:val="hybridMultilevel"/>
    <w:tmpl w:val="A11C33B0"/>
    <w:lvl w:ilvl="0" w:tplc="7306377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AE07FC"/>
    <w:multiLevelType w:val="hybridMultilevel"/>
    <w:tmpl w:val="9056C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5D0F52"/>
    <w:multiLevelType w:val="hybridMultilevel"/>
    <w:tmpl w:val="C3FE6A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581FDE"/>
    <w:multiLevelType w:val="hybridMultilevel"/>
    <w:tmpl w:val="99B8B43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3B5568FC"/>
    <w:multiLevelType w:val="multilevel"/>
    <w:tmpl w:val="D968F0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BA97BDB"/>
    <w:multiLevelType w:val="hybridMultilevel"/>
    <w:tmpl w:val="88C0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767782"/>
    <w:multiLevelType w:val="hybridMultilevel"/>
    <w:tmpl w:val="FEFA7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0EB4571"/>
    <w:multiLevelType w:val="hybridMultilevel"/>
    <w:tmpl w:val="819835C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FF6331"/>
    <w:multiLevelType w:val="hybridMultilevel"/>
    <w:tmpl w:val="4E4E6430"/>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nsid w:val="5217091C"/>
    <w:multiLevelType w:val="hybridMultilevel"/>
    <w:tmpl w:val="484C17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D340E5"/>
    <w:multiLevelType w:val="hybridMultilevel"/>
    <w:tmpl w:val="A3A479E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4C8326C"/>
    <w:multiLevelType w:val="multilevel"/>
    <w:tmpl w:val="363E4F1C"/>
    <w:lvl w:ilvl="0">
      <w:start w:val="1"/>
      <w:numFmt w:val="decimal"/>
      <w:lvlText w:val="%1."/>
      <w:lvlJc w:val="left"/>
      <w:pPr>
        <w:ind w:left="720" w:hanging="360"/>
      </w:pPr>
    </w:lvl>
    <w:lvl w:ilvl="1">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51C60D4"/>
    <w:multiLevelType w:val="hybridMultilevel"/>
    <w:tmpl w:val="E94A7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71F0137"/>
    <w:multiLevelType w:val="hybridMultilevel"/>
    <w:tmpl w:val="91140E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A165A06"/>
    <w:multiLevelType w:val="multilevel"/>
    <w:tmpl w:val="3622FEF4"/>
    <w:lvl w:ilvl="0">
      <w:start w:val="1"/>
      <w:numFmt w:val="bullet"/>
      <w:lvlRestart w:val="0"/>
      <w:pStyle w:val="Bullet"/>
      <w:lvlText w:val=""/>
      <w:lvlJc w:val="left"/>
      <w:pPr>
        <w:tabs>
          <w:tab w:val="num" w:pos="720"/>
        </w:tabs>
        <w:ind w:left="720" w:hanging="360"/>
      </w:pPr>
      <w:rPr>
        <w:rFonts w:ascii="Wingdings" w:hAnsi="Wingdings" w:hint="default"/>
        <w:color w:val="072A5E"/>
        <w:sz w:val="20"/>
        <w:szCs w:val="20"/>
      </w:rPr>
    </w:lvl>
    <w:lvl w:ilvl="1">
      <w:start w:val="1"/>
      <w:numFmt w:val="bullet"/>
      <w:lvlText w:val="o"/>
      <w:lvlJc w:val="left"/>
      <w:pPr>
        <w:tabs>
          <w:tab w:val="num" w:pos="1080"/>
        </w:tabs>
        <w:ind w:left="1080" w:hanging="360"/>
      </w:pPr>
      <w:rPr>
        <w:rFonts w:ascii="Courier New" w:hAnsi="Courier New" w:cs="Courier New" w:hint="default"/>
        <w:color w:val="597786"/>
        <w:sz w:val="20"/>
        <w:szCs w:val="20"/>
      </w:rPr>
    </w:lvl>
    <w:lvl w:ilvl="2">
      <w:start w:val="1"/>
      <w:numFmt w:val="bullet"/>
      <w:pStyle w:val="Bullet3"/>
      <w:lvlText w:val=""/>
      <w:lvlJc w:val="left"/>
      <w:pPr>
        <w:tabs>
          <w:tab w:val="num" w:pos="1440"/>
        </w:tabs>
        <w:ind w:left="1440" w:hanging="360"/>
      </w:pPr>
      <w:rPr>
        <w:rFonts w:ascii="Wingdings" w:hAnsi="Wingdings" w:hint="default"/>
        <w:color w:val="666666"/>
        <w:sz w:val="20"/>
        <w:szCs w:val="20"/>
      </w:rPr>
    </w:lvl>
    <w:lvl w:ilvl="3">
      <w:start w:val="1"/>
      <w:numFmt w:val="none"/>
      <w:lvlText w:val=""/>
      <w:lvlJc w:val="left"/>
      <w:pPr>
        <w:tabs>
          <w:tab w:val="num" w:pos="2520"/>
        </w:tabs>
        <w:ind w:left="2520" w:hanging="360"/>
      </w:pPr>
      <w:rPr>
        <w:rFonts w:hint="default"/>
        <w:sz w:val="20"/>
      </w:rPr>
    </w:lvl>
    <w:lvl w:ilvl="4">
      <w:start w:val="1"/>
      <w:numFmt w:val="none"/>
      <w:lvlText w:val=""/>
      <w:lvlJc w:val="left"/>
      <w:pPr>
        <w:tabs>
          <w:tab w:val="num" w:pos="1800"/>
        </w:tabs>
        <w:ind w:left="1440" w:firstLine="0"/>
      </w:pPr>
      <w:rPr>
        <w:rFonts w:hint="default"/>
      </w:rPr>
    </w:lvl>
    <w:lvl w:ilvl="5">
      <w:start w:val="1"/>
      <w:numFmt w:val="none"/>
      <w:lvlText w:val=""/>
      <w:lvlJc w:val="left"/>
      <w:pPr>
        <w:tabs>
          <w:tab w:val="num" w:pos="2160"/>
        </w:tabs>
        <w:ind w:left="1440" w:firstLine="360"/>
      </w:pPr>
      <w:rPr>
        <w:rFonts w:hint="default"/>
      </w:rPr>
    </w:lvl>
    <w:lvl w:ilvl="6">
      <w:start w:val="1"/>
      <w:numFmt w:val="none"/>
      <w:lvlText w:val=""/>
      <w:lvlJc w:val="left"/>
      <w:pPr>
        <w:tabs>
          <w:tab w:val="num" w:pos="2520"/>
        </w:tabs>
        <w:ind w:left="1440" w:firstLine="720"/>
      </w:pPr>
      <w:rPr>
        <w:rFonts w:hint="default"/>
      </w:rPr>
    </w:lvl>
    <w:lvl w:ilvl="7">
      <w:start w:val="1"/>
      <w:numFmt w:val="none"/>
      <w:lvlText w:val=""/>
      <w:lvlJc w:val="left"/>
      <w:pPr>
        <w:tabs>
          <w:tab w:val="num" w:pos="2880"/>
        </w:tabs>
        <w:ind w:left="1440" w:firstLine="1080"/>
      </w:pPr>
      <w:rPr>
        <w:rFonts w:hint="default"/>
      </w:rPr>
    </w:lvl>
    <w:lvl w:ilvl="8">
      <w:start w:val="1"/>
      <w:numFmt w:val="none"/>
      <w:lvlText w:val=""/>
      <w:lvlJc w:val="left"/>
      <w:pPr>
        <w:tabs>
          <w:tab w:val="num" w:pos="3240"/>
        </w:tabs>
        <w:ind w:left="1440" w:firstLine="1440"/>
      </w:pPr>
      <w:rPr>
        <w:rFonts w:hint="default"/>
      </w:rPr>
    </w:lvl>
  </w:abstractNum>
  <w:abstractNum w:abstractNumId="26">
    <w:nsid w:val="5AEE24AC"/>
    <w:multiLevelType w:val="hybridMultilevel"/>
    <w:tmpl w:val="1ECE4522"/>
    <w:lvl w:ilvl="0" w:tplc="5BA2BA3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6F1FDC"/>
    <w:multiLevelType w:val="hybridMultilevel"/>
    <w:tmpl w:val="DD84A2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61D34F2"/>
    <w:multiLevelType w:val="hybridMultilevel"/>
    <w:tmpl w:val="D794F67E"/>
    <w:lvl w:ilvl="0" w:tplc="9C1A02E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2D70473"/>
    <w:multiLevelType w:val="hybridMultilevel"/>
    <w:tmpl w:val="DE04F9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A666808"/>
    <w:multiLevelType w:val="hybridMultilevel"/>
    <w:tmpl w:val="866C607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C005C79"/>
    <w:multiLevelType w:val="hybridMultilevel"/>
    <w:tmpl w:val="79D68AA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7F680981"/>
    <w:multiLevelType w:val="hybridMultilevel"/>
    <w:tmpl w:val="A998C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13"/>
  </w:num>
  <w:num w:numId="5">
    <w:abstractNumId w:val="9"/>
  </w:num>
  <w:num w:numId="6">
    <w:abstractNumId w:val="15"/>
  </w:num>
  <w:num w:numId="7">
    <w:abstractNumId w:val="1"/>
  </w:num>
  <w:num w:numId="8">
    <w:abstractNumId w:val="0"/>
  </w:num>
  <w:num w:numId="9">
    <w:abstractNumId w:val="16"/>
  </w:num>
  <w:num w:numId="10">
    <w:abstractNumId w:val="18"/>
  </w:num>
  <w:num w:numId="11">
    <w:abstractNumId w:val="5"/>
  </w:num>
  <w:num w:numId="12">
    <w:abstractNumId w:val="10"/>
  </w:num>
  <w:num w:numId="13">
    <w:abstractNumId w:val="21"/>
  </w:num>
  <w:num w:numId="14">
    <w:abstractNumId w:val="26"/>
  </w:num>
  <w:num w:numId="15">
    <w:abstractNumId w:val="2"/>
  </w:num>
  <w:num w:numId="16">
    <w:abstractNumId w:val="12"/>
  </w:num>
  <w:num w:numId="17">
    <w:abstractNumId w:val="3"/>
  </w:num>
  <w:num w:numId="18">
    <w:abstractNumId w:val="27"/>
  </w:num>
  <w:num w:numId="19">
    <w:abstractNumId w:val="32"/>
  </w:num>
  <w:num w:numId="20">
    <w:abstractNumId w:val="33"/>
  </w:num>
  <w:num w:numId="21">
    <w:abstractNumId w:val="28"/>
  </w:num>
  <w:num w:numId="22">
    <w:abstractNumId w:val="11"/>
  </w:num>
  <w:num w:numId="23">
    <w:abstractNumId w:val="31"/>
  </w:num>
  <w:num w:numId="24">
    <w:abstractNumId w:val="29"/>
  </w:num>
  <w:num w:numId="25">
    <w:abstractNumId w:val="7"/>
  </w:num>
  <w:num w:numId="26">
    <w:abstractNumId w:val="25"/>
  </w:num>
  <w:num w:numId="27">
    <w:abstractNumId w:val="4"/>
  </w:num>
  <w:num w:numId="28">
    <w:abstractNumId w:val="8"/>
  </w:num>
  <w:num w:numId="29">
    <w:abstractNumId w:val="20"/>
  </w:num>
  <w:num w:numId="30">
    <w:abstractNumId w:val="10"/>
  </w:num>
  <w:num w:numId="31">
    <w:abstractNumId w:val="24"/>
  </w:num>
  <w:num w:numId="32">
    <w:abstractNumId w:val="17"/>
  </w:num>
  <w:num w:numId="33">
    <w:abstractNumId w:val="23"/>
  </w:num>
  <w:num w:numId="34">
    <w:abstractNumId w:val="34"/>
  </w:num>
  <w:num w:numId="35">
    <w:abstractNumId w:val="30"/>
  </w:num>
  <w:num w:numId="36">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
  <w:rsids>
    <w:rsidRoot w:val="00017A52"/>
    <w:rsid w:val="00001DFD"/>
    <w:rsid w:val="0000654E"/>
    <w:rsid w:val="00007744"/>
    <w:rsid w:val="00014F6F"/>
    <w:rsid w:val="00017A52"/>
    <w:rsid w:val="00017E6B"/>
    <w:rsid w:val="0002609D"/>
    <w:rsid w:val="00027F03"/>
    <w:rsid w:val="00031C45"/>
    <w:rsid w:val="00034435"/>
    <w:rsid w:val="00035450"/>
    <w:rsid w:val="0004274F"/>
    <w:rsid w:val="0006001D"/>
    <w:rsid w:val="00062520"/>
    <w:rsid w:val="0007541B"/>
    <w:rsid w:val="00080242"/>
    <w:rsid w:val="000951D3"/>
    <w:rsid w:val="000A5B98"/>
    <w:rsid w:val="000A5F18"/>
    <w:rsid w:val="000B16F5"/>
    <w:rsid w:val="000C3179"/>
    <w:rsid w:val="000C32EA"/>
    <w:rsid w:val="000C4392"/>
    <w:rsid w:val="000D5BE7"/>
    <w:rsid w:val="000D7252"/>
    <w:rsid w:val="000D73FE"/>
    <w:rsid w:val="000D7506"/>
    <w:rsid w:val="000E23B1"/>
    <w:rsid w:val="000E3FD7"/>
    <w:rsid w:val="000E5238"/>
    <w:rsid w:val="000F6FAE"/>
    <w:rsid w:val="000F7336"/>
    <w:rsid w:val="00110040"/>
    <w:rsid w:val="001345F3"/>
    <w:rsid w:val="00147A21"/>
    <w:rsid w:val="00160196"/>
    <w:rsid w:val="00161635"/>
    <w:rsid w:val="00163824"/>
    <w:rsid w:val="001646BA"/>
    <w:rsid w:val="00172C6E"/>
    <w:rsid w:val="00173C56"/>
    <w:rsid w:val="0017558E"/>
    <w:rsid w:val="00176277"/>
    <w:rsid w:val="00182371"/>
    <w:rsid w:val="001902D5"/>
    <w:rsid w:val="00195658"/>
    <w:rsid w:val="001A0AC0"/>
    <w:rsid w:val="001A54BC"/>
    <w:rsid w:val="001B2413"/>
    <w:rsid w:val="001B2A50"/>
    <w:rsid w:val="001B4501"/>
    <w:rsid w:val="001B4520"/>
    <w:rsid w:val="001B672F"/>
    <w:rsid w:val="001D25A5"/>
    <w:rsid w:val="001D3D46"/>
    <w:rsid w:val="001E0C9C"/>
    <w:rsid w:val="001E6A43"/>
    <w:rsid w:val="001F2442"/>
    <w:rsid w:val="001F3535"/>
    <w:rsid w:val="00203B4A"/>
    <w:rsid w:val="00204B82"/>
    <w:rsid w:val="0021261F"/>
    <w:rsid w:val="00222417"/>
    <w:rsid w:val="002262C3"/>
    <w:rsid w:val="00226A22"/>
    <w:rsid w:val="00231DDF"/>
    <w:rsid w:val="00234003"/>
    <w:rsid w:val="00246397"/>
    <w:rsid w:val="00246B38"/>
    <w:rsid w:val="00247A56"/>
    <w:rsid w:val="00252A0E"/>
    <w:rsid w:val="0025361A"/>
    <w:rsid w:val="00254D34"/>
    <w:rsid w:val="00257C24"/>
    <w:rsid w:val="00260CD5"/>
    <w:rsid w:val="00262FBF"/>
    <w:rsid w:val="00264378"/>
    <w:rsid w:val="00264419"/>
    <w:rsid w:val="0027688A"/>
    <w:rsid w:val="00276B34"/>
    <w:rsid w:val="00283541"/>
    <w:rsid w:val="002901D7"/>
    <w:rsid w:val="00292106"/>
    <w:rsid w:val="002A5457"/>
    <w:rsid w:val="002A7B37"/>
    <w:rsid w:val="002A7EF9"/>
    <w:rsid w:val="002C02C9"/>
    <w:rsid w:val="002E24E2"/>
    <w:rsid w:val="002E5AE9"/>
    <w:rsid w:val="002E6CD6"/>
    <w:rsid w:val="002E7017"/>
    <w:rsid w:val="002F1281"/>
    <w:rsid w:val="002F59B8"/>
    <w:rsid w:val="0030491C"/>
    <w:rsid w:val="003253E7"/>
    <w:rsid w:val="00325BD9"/>
    <w:rsid w:val="0033504E"/>
    <w:rsid w:val="0033537B"/>
    <w:rsid w:val="003442E5"/>
    <w:rsid w:val="00347039"/>
    <w:rsid w:val="003530D6"/>
    <w:rsid w:val="0037234C"/>
    <w:rsid w:val="0037586C"/>
    <w:rsid w:val="003776BE"/>
    <w:rsid w:val="00377876"/>
    <w:rsid w:val="003832C2"/>
    <w:rsid w:val="00393096"/>
    <w:rsid w:val="00394D41"/>
    <w:rsid w:val="00396BEC"/>
    <w:rsid w:val="003A6363"/>
    <w:rsid w:val="003B0660"/>
    <w:rsid w:val="003B316A"/>
    <w:rsid w:val="003B3519"/>
    <w:rsid w:val="003B3E13"/>
    <w:rsid w:val="003C5EE1"/>
    <w:rsid w:val="003D1AA9"/>
    <w:rsid w:val="003D2837"/>
    <w:rsid w:val="003D32CF"/>
    <w:rsid w:val="003D4578"/>
    <w:rsid w:val="003D6DE8"/>
    <w:rsid w:val="003D7894"/>
    <w:rsid w:val="003E170B"/>
    <w:rsid w:val="003E19C5"/>
    <w:rsid w:val="003E342B"/>
    <w:rsid w:val="003E64DF"/>
    <w:rsid w:val="003F0428"/>
    <w:rsid w:val="003F4D0A"/>
    <w:rsid w:val="00405488"/>
    <w:rsid w:val="00405D1A"/>
    <w:rsid w:val="004070BD"/>
    <w:rsid w:val="00410732"/>
    <w:rsid w:val="00410D93"/>
    <w:rsid w:val="00413688"/>
    <w:rsid w:val="004160BB"/>
    <w:rsid w:val="004175C1"/>
    <w:rsid w:val="00436E4E"/>
    <w:rsid w:val="004408DD"/>
    <w:rsid w:val="00445274"/>
    <w:rsid w:val="00445626"/>
    <w:rsid w:val="00451174"/>
    <w:rsid w:val="004511E1"/>
    <w:rsid w:val="00454DED"/>
    <w:rsid w:val="00456954"/>
    <w:rsid w:val="00473928"/>
    <w:rsid w:val="00475405"/>
    <w:rsid w:val="004754B8"/>
    <w:rsid w:val="004821EA"/>
    <w:rsid w:val="0048394B"/>
    <w:rsid w:val="0048435F"/>
    <w:rsid w:val="00484EA4"/>
    <w:rsid w:val="0048641C"/>
    <w:rsid w:val="0049300D"/>
    <w:rsid w:val="004A32EB"/>
    <w:rsid w:val="004B3A5D"/>
    <w:rsid w:val="004B5F75"/>
    <w:rsid w:val="004C368D"/>
    <w:rsid w:val="004C472A"/>
    <w:rsid w:val="004C54DD"/>
    <w:rsid w:val="004C7476"/>
    <w:rsid w:val="004E019F"/>
    <w:rsid w:val="004E0A1C"/>
    <w:rsid w:val="004E1787"/>
    <w:rsid w:val="004E2A2F"/>
    <w:rsid w:val="004F26B1"/>
    <w:rsid w:val="004F5E7D"/>
    <w:rsid w:val="0050295D"/>
    <w:rsid w:val="00505ACD"/>
    <w:rsid w:val="005108F6"/>
    <w:rsid w:val="00513111"/>
    <w:rsid w:val="00520AEE"/>
    <w:rsid w:val="0053408F"/>
    <w:rsid w:val="00534426"/>
    <w:rsid w:val="00537F94"/>
    <w:rsid w:val="0054059D"/>
    <w:rsid w:val="005416DA"/>
    <w:rsid w:val="0054254C"/>
    <w:rsid w:val="00547A58"/>
    <w:rsid w:val="00550076"/>
    <w:rsid w:val="0055025A"/>
    <w:rsid w:val="005510FF"/>
    <w:rsid w:val="00552212"/>
    <w:rsid w:val="00553B02"/>
    <w:rsid w:val="00575AB1"/>
    <w:rsid w:val="00575DA7"/>
    <w:rsid w:val="00583C6A"/>
    <w:rsid w:val="00586877"/>
    <w:rsid w:val="005971F1"/>
    <w:rsid w:val="005A319A"/>
    <w:rsid w:val="005B7AD5"/>
    <w:rsid w:val="005C587F"/>
    <w:rsid w:val="005C7153"/>
    <w:rsid w:val="005D2BB7"/>
    <w:rsid w:val="005D3816"/>
    <w:rsid w:val="005D6838"/>
    <w:rsid w:val="005D73D3"/>
    <w:rsid w:val="005E4A12"/>
    <w:rsid w:val="005F1D9F"/>
    <w:rsid w:val="005F6786"/>
    <w:rsid w:val="00605499"/>
    <w:rsid w:val="00607E99"/>
    <w:rsid w:val="00621C1B"/>
    <w:rsid w:val="00624B99"/>
    <w:rsid w:val="00632B14"/>
    <w:rsid w:val="00633261"/>
    <w:rsid w:val="006356C9"/>
    <w:rsid w:val="00641981"/>
    <w:rsid w:val="00641F97"/>
    <w:rsid w:val="00643413"/>
    <w:rsid w:val="00643E02"/>
    <w:rsid w:val="00654013"/>
    <w:rsid w:val="006563A3"/>
    <w:rsid w:val="00656C52"/>
    <w:rsid w:val="00657A56"/>
    <w:rsid w:val="006678BF"/>
    <w:rsid w:val="00667BCE"/>
    <w:rsid w:val="0067089D"/>
    <w:rsid w:val="006714F7"/>
    <w:rsid w:val="006727F7"/>
    <w:rsid w:val="00677B66"/>
    <w:rsid w:val="006811B8"/>
    <w:rsid w:val="0068640C"/>
    <w:rsid w:val="00694CD2"/>
    <w:rsid w:val="006A0A94"/>
    <w:rsid w:val="006A2CC3"/>
    <w:rsid w:val="006A5C30"/>
    <w:rsid w:val="006B1D1D"/>
    <w:rsid w:val="006B3F0F"/>
    <w:rsid w:val="006B49BF"/>
    <w:rsid w:val="006D6FCF"/>
    <w:rsid w:val="006D7D56"/>
    <w:rsid w:val="006E102E"/>
    <w:rsid w:val="006E4989"/>
    <w:rsid w:val="006E5A17"/>
    <w:rsid w:val="00701652"/>
    <w:rsid w:val="00702A01"/>
    <w:rsid w:val="007045F7"/>
    <w:rsid w:val="00707723"/>
    <w:rsid w:val="0072017D"/>
    <w:rsid w:val="00725B75"/>
    <w:rsid w:val="007325B1"/>
    <w:rsid w:val="00734A06"/>
    <w:rsid w:val="0073637D"/>
    <w:rsid w:val="00736819"/>
    <w:rsid w:val="00741794"/>
    <w:rsid w:val="0074697D"/>
    <w:rsid w:val="007571A4"/>
    <w:rsid w:val="00766E24"/>
    <w:rsid w:val="00767421"/>
    <w:rsid w:val="007803EA"/>
    <w:rsid w:val="007813F3"/>
    <w:rsid w:val="007824B7"/>
    <w:rsid w:val="00783A0B"/>
    <w:rsid w:val="00796E10"/>
    <w:rsid w:val="007A55D5"/>
    <w:rsid w:val="007A5CA3"/>
    <w:rsid w:val="007A621F"/>
    <w:rsid w:val="007B0B42"/>
    <w:rsid w:val="007B2675"/>
    <w:rsid w:val="007B3B84"/>
    <w:rsid w:val="007B4F8D"/>
    <w:rsid w:val="007B5DA1"/>
    <w:rsid w:val="007B6587"/>
    <w:rsid w:val="007C0D4E"/>
    <w:rsid w:val="007C0F2B"/>
    <w:rsid w:val="007C2F3C"/>
    <w:rsid w:val="007C7286"/>
    <w:rsid w:val="007E411F"/>
    <w:rsid w:val="007E6F47"/>
    <w:rsid w:val="007F05AE"/>
    <w:rsid w:val="007F1345"/>
    <w:rsid w:val="007F29B3"/>
    <w:rsid w:val="007F5C4F"/>
    <w:rsid w:val="00804AD8"/>
    <w:rsid w:val="00805ACB"/>
    <w:rsid w:val="00806787"/>
    <w:rsid w:val="008217D5"/>
    <w:rsid w:val="008279AC"/>
    <w:rsid w:val="0083092A"/>
    <w:rsid w:val="00844975"/>
    <w:rsid w:val="008503F1"/>
    <w:rsid w:val="00851D37"/>
    <w:rsid w:val="008557FC"/>
    <w:rsid w:val="008571D6"/>
    <w:rsid w:val="00865405"/>
    <w:rsid w:val="008746AE"/>
    <w:rsid w:val="0088109D"/>
    <w:rsid w:val="00891F87"/>
    <w:rsid w:val="008969E5"/>
    <w:rsid w:val="008A1A67"/>
    <w:rsid w:val="008A1F6A"/>
    <w:rsid w:val="008A6FCF"/>
    <w:rsid w:val="008B18F4"/>
    <w:rsid w:val="008B5A60"/>
    <w:rsid w:val="008B6C09"/>
    <w:rsid w:val="008C512A"/>
    <w:rsid w:val="008D6207"/>
    <w:rsid w:val="008E696A"/>
    <w:rsid w:val="008F1333"/>
    <w:rsid w:val="0090089B"/>
    <w:rsid w:val="0090294A"/>
    <w:rsid w:val="00913224"/>
    <w:rsid w:val="00914C10"/>
    <w:rsid w:val="009209C6"/>
    <w:rsid w:val="009358A5"/>
    <w:rsid w:val="00946D5B"/>
    <w:rsid w:val="00951462"/>
    <w:rsid w:val="009518A1"/>
    <w:rsid w:val="00955641"/>
    <w:rsid w:val="00957972"/>
    <w:rsid w:val="00972D2C"/>
    <w:rsid w:val="009733C9"/>
    <w:rsid w:val="00973F78"/>
    <w:rsid w:val="0097437A"/>
    <w:rsid w:val="00977395"/>
    <w:rsid w:val="00991EA5"/>
    <w:rsid w:val="009A0A7A"/>
    <w:rsid w:val="009A4136"/>
    <w:rsid w:val="009A54F0"/>
    <w:rsid w:val="009C7D66"/>
    <w:rsid w:val="009D695C"/>
    <w:rsid w:val="009E1648"/>
    <w:rsid w:val="009E1CA6"/>
    <w:rsid w:val="009E3B52"/>
    <w:rsid w:val="009E783C"/>
    <w:rsid w:val="009F5AE3"/>
    <w:rsid w:val="009F5F9E"/>
    <w:rsid w:val="00A0084A"/>
    <w:rsid w:val="00A0167E"/>
    <w:rsid w:val="00A06C48"/>
    <w:rsid w:val="00A115DC"/>
    <w:rsid w:val="00A1430A"/>
    <w:rsid w:val="00A160D4"/>
    <w:rsid w:val="00A21683"/>
    <w:rsid w:val="00A245FF"/>
    <w:rsid w:val="00A252A6"/>
    <w:rsid w:val="00A36F4C"/>
    <w:rsid w:val="00A508A2"/>
    <w:rsid w:val="00A51029"/>
    <w:rsid w:val="00A70E79"/>
    <w:rsid w:val="00A71411"/>
    <w:rsid w:val="00A71C54"/>
    <w:rsid w:val="00A73E3B"/>
    <w:rsid w:val="00A74B1A"/>
    <w:rsid w:val="00A83B29"/>
    <w:rsid w:val="00A90317"/>
    <w:rsid w:val="00A931D5"/>
    <w:rsid w:val="00A94C99"/>
    <w:rsid w:val="00A95F66"/>
    <w:rsid w:val="00A9692A"/>
    <w:rsid w:val="00AA4CB4"/>
    <w:rsid w:val="00AB0E9B"/>
    <w:rsid w:val="00AB1B2E"/>
    <w:rsid w:val="00AB20BD"/>
    <w:rsid w:val="00AB3B95"/>
    <w:rsid w:val="00AB3B9F"/>
    <w:rsid w:val="00AB6449"/>
    <w:rsid w:val="00AB76C0"/>
    <w:rsid w:val="00AC0DA7"/>
    <w:rsid w:val="00AC2B3F"/>
    <w:rsid w:val="00AD17C0"/>
    <w:rsid w:val="00AF3F5E"/>
    <w:rsid w:val="00B114FF"/>
    <w:rsid w:val="00B1185E"/>
    <w:rsid w:val="00B142D5"/>
    <w:rsid w:val="00B1504F"/>
    <w:rsid w:val="00B16C9B"/>
    <w:rsid w:val="00B23532"/>
    <w:rsid w:val="00B40A2B"/>
    <w:rsid w:val="00B41239"/>
    <w:rsid w:val="00B43FC4"/>
    <w:rsid w:val="00B5025F"/>
    <w:rsid w:val="00B505B4"/>
    <w:rsid w:val="00B51048"/>
    <w:rsid w:val="00B548F2"/>
    <w:rsid w:val="00B64E8C"/>
    <w:rsid w:val="00B655F6"/>
    <w:rsid w:val="00B77205"/>
    <w:rsid w:val="00B77B61"/>
    <w:rsid w:val="00B910F3"/>
    <w:rsid w:val="00B959D2"/>
    <w:rsid w:val="00B95D2A"/>
    <w:rsid w:val="00BA233D"/>
    <w:rsid w:val="00BB0187"/>
    <w:rsid w:val="00BB1FA2"/>
    <w:rsid w:val="00BB3058"/>
    <w:rsid w:val="00BB493A"/>
    <w:rsid w:val="00BC0B1F"/>
    <w:rsid w:val="00BC4C1F"/>
    <w:rsid w:val="00BD7CBC"/>
    <w:rsid w:val="00BF4D62"/>
    <w:rsid w:val="00BF5237"/>
    <w:rsid w:val="00C0171F"/>
    <w:rsid w:val="00C122A3"/>
    <w:rsid w:val="00C15B96"/>
    <w:rsid w:val="00C1759C"/>
    <w:rsid w:val="00C22DF7"/>
    <w:rsid w:val="00C23272"/>
    <w:rsid w:val="00C30F80"/>
    <w:rsid w:val="00C33685"/>
    <w:rsid w:val="00C502D3"/>
    <w:rsid w:val="00C50FF0"/>
    <w:rsid w:val="00C5248B"/>
    <w:rsid w:val="00C524A8"/>
    <w:rsid w:val="00C56F03"/>
    <w:rsid w:val="00C67AB8"/>
    <w:rsid w:val="00C701DC"/>
    <w:rsid w:val="00C737AC"/>
    <w:rsid w:val="00C8099E"/>
    <w:rsid w:val="00C923DD"/>
    <w:rsid w:val="00C92CF8"/>
    <w:rsid w:val="00CA3733"/>
    <w:rsid w:val="00CA7AC4"/>
    <w:rsid w:val="00CB50D2"/>
    <w:rsid w:val="00CC7500"/>
    <w:rsid w:val="00CD3A28"/>
    <w:rsid w:val="00CD599A"/>
    <w:rsid w:val="00CE51C6"/>
    <w:rsid w:val="00CE658B"/>
    <w:rsid w:val="00CF23C1"/>
    <w:rsid w:val="00CF4761"/>
    <w:rsid w:val="00CF634E"/>
    <w:rsid w:val="00D02056"/>
    <w:rsid w:val="00D035D2"/>
    <w:rsid w:val="00D043D4"/>
    <w:rsid w:val="00D05A2F"/>
    <w:rsid w:val="00D079B1"/>
    <w:rsid w:val="00D24AFA"/>
    <w:rsid w:val="00D322DC"/>
    <w:rsid w:val="00D550EA"/>
    <w:rsid w:val="00D63291"/>
    <w:rsid w:val="00D737A6"/>
    <w:rsid w:val="00D747AA"/>
    <w:rsid w:val="00D836C3"/>
    <w:rsid w:val="00D84824"/>
    <w:rsid w:val="00D85D0E"/>
    <w:rsid w:val="00D862A1"/>
    <w:rsid w:val="00DA2660"/>
    <w:rsid w:val="00DA30B3"/>
    <w:rsid w:val="00DA72CF"/>
    <w:rsid w:val="00DB2566"/>
    <w:rsid w:val="00DB7230"/>
    <w:rsid w:val="00DC12F7"/>
    <w:rsid w:val="00DC2977"/>
    <w:rsid w:val="00DE2E5F"/>
    <w:rsid w:val="00DE4F7F"/>
    <w:rsid w:val="00DE57E5"/>
    <w:rsid w:val="00DF2D03"/>
    <w:rsid w:val="00DF46A5"/>
    <w:rsid w:val="00E01B26"/>
    <w:rsid w:val="00E06D54"/>
    <w:rsid w:val="00E074B6"/>
    <w:rsid w:val="00E07FED"/>
    <w:rsid w:val="00E13BF4"/>
    <w:rsid w:val="00E27AD1"/>
    <w:rsid w:val="00E31D69"/>
    <w:rsid w:val="00E363EE"/>
    <w:rsid w:val="00E37945"/>
    <w:rsid w:val="00E413B8"/>
    <w:rsid w:val="00E4248E"/>
    <w:rsid w:val="00E4478A"/>
    <w:rsid w:val="00E4492A"/>
    <w:rsid w:val="00E64A94"/>
    <w:rsid w:val="00E7479D"/>
    <w:rsid w:val="00E74DDA"/>
    <w:rsid w:val="00E7766D"/>
    <w:rsid w:val="00E86774"/>
    <w:rsid w:val="00E87CBB"/>
    <w:rsid w:val="00E906A0"/>
    <w:rsid w:val="00E91DA4"/>
    <w:rsid w:val="00EA64C6"/>
    <w:rsid w:val="00EB1A76"/>
    <w:rsid w:val="00EB6381"/>
    <w:rsid w:val="00EB709D"/>
    <w:rsid w:val="00ED2AE0"/>
    <w:rsid w:val="00EE0B81"/>
    <w:rsid w:val="00EE0F2A"/>
    <w:rsid w:val="00EE36C8"/>
    <w:rsid w:val="00EE3727"/>
    <w:rsid w:val="00EF14EC"/>
    <w:rsid w:val="00EF5DF0"/>
    <w:rsid w:val="00F04CAB"/>
    <w:rsid w:val="00F076C0"/>
    <w:rsid w:val="00F172DF"/>
    <w:rsid w:val="00F20839"/>
    <w:rsid w:val="00F2211F"/>
    <w:rsid w:val="00F23831"/>
    <w:rsid w:val="00F23DFE"/>
    <w:rsid w:val="00F350A8"/>
    <w:rsid w:val="00F41F65"/>
    <w:rsid w:val="00F4594D"/>
    <w:rsid w:val="00F55A3A"/>
    <w:rsid w:val="00F7199B"/>
    <w:rsid w:val="00F71F72"/>
    <w:rsid w:val="00F73495"/>
    <w:rsid w:val="00F76D48"/>
    <w:rsid w:val="00F77C87"/>
    <w:rsid w:val="00F93944"/>
    <w:rsid w:val="00F94287"/>
    <w:rsid w:val="00F950CA"/>
    <w:rsid w:val="00FA35D0"/>
    <w:rsid w:val="00FA4591"/>
    <w:rsid w:val="00FB047D"/>
    <w:rsid w:val="00FB564D"/>
    <w:rsid w:val="00FC1731"/>
    <w:rsid w:val="00FC18E4"/>
    <w:rsid w:val="00FC4093"/>
    <w:rsid w:val="00FC49D6"/>
    <w:rsid w:val="00FD18B7"/>
    <w:rsid w:val="00FD4023"/>
    <w:rsid w:val="00FD79B1"/>
    <w:rsid w:val="00FE5365"/>
    <w:rsid w:val="00FE7415"/>
    <w:rsid w:val="00FF1742"/>
    <w:rsid w:val="00FF4D56"/>
    <w:rsid w:val="00FF50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AB76C0"/>
  </w:style>
  <w:style w:type="paragraph" w:styleId="Nadpis1">
    <w:name w:val="heading 1"/>
    <w:basedOn w:val="Normln"/>
    <w:next w:val="Normln"/>
    <w:link w:val="Nadpis1Char"/>
    <w:qFormat/>
    <w:rsid w:val="00276B34"/>
    <w:pPr>
      <w:keepNext/>
      <w:spacing w:after="0" w:line="240" w:lineRule="auto"/>
      <w:jc w:val="center"/>
      <w:outlineLvl w:val="0"/>
    </w:pPr>
    <w:rPr>
      <w:rFonts w:ascii="Times New Roman" w:eastAsia="Times New Roman" w:hAnsi="Times New Roman" w:cs="Times New Roman"/>
      <w:sz w:val="28"/>
      <w:szCs w:val="20"/>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A"/>
    <w:basedOn w:val="Normln"/>
    <w:next w:val="Normln"/>
    <w:link w:val="Nadpis2Char"/>
    <w:qFormat/>
    <w:rsid w:val="00276B34"/>
    <w:pPr>
      <w:keepNext/>
      <w:spacing w:after="0" w:line="240" w:lineRule="auto"/>
      <w:outlineLvl w:val="1"/>
    </w:pPr>
    <w:rPr>
      <w:rFonts w:ascii="Times New Roman" w:eastAsia="Times New Roman" w:hAnsi="Times New Roman" w:cs="Times New Roman"/>
      <w:sz w:val="24"/>
      <w:szCs w:val="20"/>
    </w:rPr>
  </w:style>
  <w:style w:type="paragraph" w:styleId="Nadpis3">
    <w:name w:val="heading 3"/>
    <w:aliases w:val="Podpodkapitola,adpis 3"/>
    <w:basedOn w:val="Normln"/>
    <w:next w:val="Normln"/>
    <w:link w:val="Nadpis3Char"/>
    <w:qFormat/>
    <w:rsid w:val="00276B34"/>
    <w:pPr>
      <w:keepNext/>
      <w:spacing w:after="0" w:line="240" w:lineRule="auto"/>
      <w:jc w:val="both"/>
      <w:outlineLvl w:val="2"/>
    </w:pPr>
    <w:rPr>
      <w:rFonts w:ascii="Times New Roman" w:eastAsia="Times New Roman" w:hAnsi="Times New Roman" w:cs="Times New Roman"/>
      <w:b/>
      <w:sz w:val="24"/>
      <w:szCs w:val="20"/>
    </w:rPr>
  </w:style>
  <w:style w:type="paragraph" w:styleId="Nadpis4">
    <w:name w:val="heading 4"/>
    <w:basedOn w:val="Normln"/>
    <w:next w:val="Normln"/>
    <w:link w:val="Nadpis4Char"/>
    <w:qFormat/>
    <w:rsid w:val="00276B34"/>
    <w:pPr>
      <w:keepNext/>
      <w:spacing w:before="240" w:after="60" w:line="240" w:lineRule="auto"/>
      <w:outlineLvl w:val="3"/>
    </w:pPr>
    <w:rPr>
      <w:rFonts w:ascii="Calibri" w:eastAsia="Times New Roman" w:hAnsi="Calibri" w:cs="Times New Roman"/>
      <w:b/>
      <w:bCs/>
      <w:sz w:val="28"/>
      <w:szCs w:val="28"/>
    </w:rPr>
  </w:style>
  <w:style w:type="paragraph" w:styleId="Nadpis5">
    <w:name w:val="heading 5"/>
    <w:basedOn w:val="Normln"/>
    <w:next w:val="Normln"/>
    <w:link w:val="Nadpis5Char"/>
    <w:qFormat/>
    <w:rsid w:val="00276B34"/>
    <w:pPr>
      <w:spacing w:before="240" w:after="60" w:line="240" w:lineRule="auto"/>
      <w:outlineLvl w:val="4"/>
    </w:pPr>
    <w:rPr>
      <w:rFonts w:ascii="Calibri" w:eastAsia="Times New Roman" w:hAnsi="Calibri" w:cs="Times New Roman"/>
      <w:b/>
      <w:bCs/>
      <w:i/>
      <w:iCs/>
      <w:sz w:val="26"/>
      <w:szCs w:val="26"/>
    </w:rPr>
  </w:style>
  <w:style w:type="paragraph" w:styleId="Nadpis6">
    <w:name w:val="heading 6"/>
    <w:basedOn w:val="Normln"/>
    <w:next w:val="Normln"/>
    <w:link w:val="Nadpis6Char"/>
    <w:qFormat/>
    <w:rsid w:val="00276B34"/>
    <w:pPr>
      <w:keepNext/>
      <w:spacing w:after="0" w:line="240" w:lineRule="auto"/>
      <w:outlineLvl w:val="5"/>
    </w:pPr>
    <w:rPr>
      <w:rFonts w:ascii="Times New Roman" w:eastAsia="Times New Roman" w:hAnsi="Times New Roman" w:cs="Times New Roman"/>
      <w:sz w:val="28"/>
      <w:szCs w:val="20"/>
    </w:rPr>
  </w:style>
  <w:style w:type="paragraph" w:styleId="Nadpis7">
    <w:name w:val="heading 7"/>
    <w:basedOn w:val="Normln"/>
    <w:next w:val="Normln"/>
    <w:link w:val="Nadpis7Char"/>
    <w:qFormat/>
    <w:rsid w:val="00276B34"/>
    <w:pPr>
      <w:keepNext/>
      <w:spacing w:after="0" w:line="240" w:lineRule="auto"/>
      <w:ind w:left="426"/>
      <w:outlineLvl w:val="6"/>
    </w:pPr>
    <w:rPr>
      <w:rFonts w:ascii="Times New Roman" w:eastAsia="Times New Roman" w:hAnsi="Times New Roman" w:cs="Times New Roman"/>
      <w:sz w:val="24"/>
      <w:szCs w:val="20"/>
    </w:rPr>
  </w:style>
  <w:style w:type="paragraph" w:styleId="Nadpis8">
    <w:name w:val="heading 8"/>
    <w:basedOn w:val="Normln"/>
    <w:next w:val="Normln"/>
    <w:link w:val="Nadpis8Char"/>
    <w:qFormat/>
    <w:rsid w:val="00276B34"/>
    <w:pPr>
      <w:keepNext/>
      <w:spacing w:after="60" w:line="240" w:lineRule="auto"/>
      <w:jc w:val="both"/>
      <w:outlineLvl w:val="7"/>
    </w:pPr>
    <w:rPr>
      <w:rFonts w:ascii="Times New Roman" w:eastAsia="Times New Roman" w:hAnsi="Times New Roman" w:cs="Times New Roman"/>
      <w:sz w:val="28"/>
      <w:szCs w:val="20"/>
    </w:rPr>
  </w:style>
  <w:style w:type="paragraph" w:styleId="Nadpis9">
    <w:name w:val="heading 9"/>
    <w:basedOn w:val="Normln"/>
    <w:next w:val="Normln"/>
    <w:link w:val="Nadpis9Char"/>
    <w:qFormat/>
    <w:rsid w:val="00276B34"/>
    <w:pPr>
      <w:keepNext/>
      <w:spacing w:after="0" w:line="240" w:lineRule="auto"/>
      <w:jc w:val="both"/>
      <w:outlineLvl w:val="8"/>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6B34"/>
    <w:rPr>
      <w:rFonts w:ascii="Times New Roman" w:eastAsia="Times New Roman" w:hAnsi="Times New Roman" w:cs="Times New Roman"/>
      <w:sz w:val="28"/>
      <w:szCs w:val="20"/>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rsid w:val="00276B34"/>
    <w:rPr>
      <w:rFonts w:ascii="Times New Roman" w:eastAsia="Times New Roman" w:hAnsi="Times New Roman" w:cs="Times New Roman"/>
      <w:sz w:val="24"/>
      <w:szCs w:val="20"/>
    </w:rPr>
  </w:style>
  <w:style w:type="character" w:customStyle="1" w:styleId="Nadpis3Char">
    <w:name w:val="Nadpis 3 Char"/>
    <w:aliases w:val="Podpodkapitola Char,adpis 3 Char"/>
    <w:basedOn w:val="Standardnpsmoodstavce"/>
    <w:link w:val="Nadpis3"/>
    <w:rsid w:val="00276B34"/>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276B34"/>
    <w:rPr>
      <w:rFonts w:ascii="Calibri" w:eastAsia="Times New Roman" w:hAnsi="Calibri" w:cs="Times New Roman"/>
      <w:b/>
      <w:bCs/>
      <w:sz w:val="28"/>
      <w:szCs w:val="28"/>
    </w:rPr>
  </w:style>
  <w:style w:type="character" w:customStyle="1" w:styleId="Nadpis5Char">
    <w:name w:val="Nadpis 5 Char"/>
    <w:basedOn w:val="Standardnpsmoodstavce"/>
    <w:link w:val="Nadpis5"/>
    <w:rsid w:val="00276B34"/>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276B34"/>
    <w:rPr>
      <w:rFonts w:ascii="Times New Roman" w:eastAsia="Times New Roman" w:hAnsi="Times New Roman" w:cs="Times New Roman"/>
      <w:sz w:val="28"/>
      <w:szCs w:val="20"/>
    </w:rPr>
  </w:style>
  <w:style w:type="character" w:customStyle="1" w:styleId="Nadpis7Char">
    <w:name w:val="Nadpis 7 Char"/>
    <w:basedOn w:val="Standardnpsmoodstavce"/>
    <w:link w:val="Nadpis7"/>
    <w:rsid w:val="00276B34"/>
    <w:rPr>
      <w:rFonts w:ascii="Times New Roman" w:eastAsia="Times New Roman" w:hAnsi="Times New Roman" w:cs="Times New Roman"/>
      <w:sz w:val="24"/>
      <w:szCs w:val="20"/>
    </w:rPr>
  </w:style>
  <w:style w:type="character" w:customStyle="1" w:styleId="Nadpis8Char">
    <w:name w:val="Nadpis 8 Char"/>
    <w:basedOn w:val="Standardnpsmoodstavce"/>
    <w:link w:val="Nadpis8"/>
    <w:rsid w:val="00276B34"/>
    <w:rPr>
      <w:rFonts w:ascii="Times New Roman" w:eastAsia="Times New Roman" w:hAnsi="Times New Roman" w:cs="Times New Roman"/>
      <w:sz w:val="28"/>
      <w:szCs w:val="20"/>
    </w:rPr>
  </w:style>
  <w:style w:type="character" w:customStyle="1" w:styleId="Nadpis9Char">
    <w:name w:val="Nadpis 9 Char"/>
    <w:basedOn w:val="Standardnpsmoodstavce"/>
    <w:link w:val="Nadpis9"/>
    <w:rsid w:val="00276B34"/>
    <w:rPr>
      <w:rFonts w:ascii="Times New Roman" w:eastAsia="Times New Roman" w:hAnsi="Times New Roman" w:cs="Times New Roman"/>
      <w:sz w:val="24"/>
      <w:szCs w:val="20"/>
    </w:rPr>
  </w:style>
  <w:style w:type="paragraph" w:styleId="Bezmezer">
    <w:name w:val="No Spacing"/>
    <w:uiPriority w:val="1"/>
    <w:qFormat/>
    <w:rsid w:val="00017A52"/>
    <w:pPr>
      <w:spacing w:after="0" w:line="240" w:lineRule="auto"/>
    </w:pPr>
  </w:style>
  <w:style w:type="character" w:styleId="Hypertextovodkaz">
    <w:name w:val="Hyperlink"/>
    <w:basedOn w:val="Standardnpsmoodstavce"/>
    <w:unhideWhenUsed/>
    <w:rsid w:val="00017A52"/>
    <w:rPr>
      <w:color w:val="0000FF" w:themeColor="hyperlink"/>
      <w:u w:val="single"/>
    </w:rPr>
  </w:style>
  <w:style w:type="paragraph" w:styleId="Odstavecseseznamem">
    <w:name w:val="List Paragraph"/>
    <w:basedOn w:val="Normln"/>
    <w:link w:val="OdstavecseseznamemChar"/>
    <w:qFormat/>
    <w:rsid w:val="00017A52"/>
    <w:pPr>
      <w:ind w:left="720"/>
      <w:contextualSpacing/>
    </w:pPr>
  </w:style>
  <w:style w:type="character" w:customStyle="1" w:styleId="OdstavecseseznamemChar">
    <w:name w:val="Odstavec se seznamem Char"/>
    <w:link w:val="Odstavecseseznamem"/>
    <w:uiPriority w:val="34"/>
    <w:locked/>
    <w:rsid w:val="00FE7415"/>
  </w:style>
  <w:style w:type="paragraph" w:customStyle="1" w:styleId="Textbody">
    <w:name w:val="Text body"/>
    <w:basedOn w:val="Normln"/>
    <w:rsid w:val="00017A52"/>
    <w:pPr>
      <w:widowControl w:val="0"/>
      <w:tabs>
        <w:tab w:val="left" w:pos="709"/>
      </w:tabs>
      <w:suppressAutoHyphens/>
      <w:spacing w:after="120"/>
    </w:pPr>
    <w:rPr>
      <w:rFonts w:ascii="Liberation Serif" w:eastAsia="Droid Sans" w:hAnsi="Liberation Serif" w:cs="Lohit Hindi"/>
      <w:sz w:val="24"/>
      <w:szCs w:val="24"/>
      <w:lang w:val="en-US" w:eastAsia="zh-CN" w:bidi="hi-IN"/>
    </w:rPr>
  </w:style>
  <w:style w:type="paragraph" w:styleId="Zhlav">
    <w:name w:val="header"/>
    <w:basedOn w:val="Normln"/>
    <w:link w:val="ZhlavChar"/>
    <w:unhideWhenUsed/>
    <w:rsid w:val="00017A52"/>
    <w:pPr>
      <w:tabs>
        <w:tab w:val="center" w:pos="4536"/>
        <w:tab w:val="right" w:pos="9072"/>
      </w:tabs>
      <w:spacing w:after="0" w:line="240" w:lineRule="auto"/>
    </w:pPr>
  </w:style>
  <w:style w:type="character" w:customStyle="1" w:styleId="ZhlavChar">
    <w:name w:val="Záhlaví Char"/>
    <w:basedOn w:val="Standardnpsmoodstavce"/>
    <w:link w:val="Zhlav"/>
    <w:rsid w:val="00017A52"/>
  </w:style>
  <w:style w:type="paragraph" w:styleId="Zpat">
    <w:name w:val="footer"/>
    <w:basedOn w:val="Normln"/>
    <w:link w:val="ZpatChar"/>
    <w:uiPriority w:val="99"/>
    <w:unhideWhenUsed/>
    <w:rsid w:val="00017A52"/>
    <w:pPr>
      <w:tabs>
        <w:tab w:val="center" w:pos="4536"/>
        <w:tab w:val="right" w:pos="9072"/>
      </w:tabs>
      <w:spacing w:after="0" w:line="240" w:lineRule="auto"/>
    </w:pPr>
  </w:style>
  <w:style w:type="character" w:customStyle="1" w:styleId="ZpatChar">
    <w:name w:val="Zápatí Char"/>
    <w:basedOn w:val="Standardnpsmoodstavce"/>
    <w:link w:val="Zpat"/>
    <w:uiPriority w:val="99"/>
    <w:rsid w:val="00017A52"/>
  </w:style>
  <w:style w:type="paragraph" w:styleId="Textbubliny">
    <w:name w:val="Balloon Text"/>
    <w:basedOn w:val="Normln"/>
    <w:link w:val="TextbublinyChar"/>
    <w:semiHidden/>
    <w:unhideWhenUsed/>
    <w:rsid w:val="00017A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017A52"/>
    <w:rPr>
      <w:rFonts w:ascii="Tahoma" w:hAnsi="Tahoma" w:cs="Tahoma"/>
      <w:sz w:val="16"/>
      <w:szCs w:val="16"/>
    </w:rPr>
  </w:style>
  <w:style w:type="paragraph" w:styleId="Textpoznpodarou">
    <w:name w:val="footnote text"/>
    <w:basedOn w:val="Normln"/>
    <w:link w:val="TextpoznpodarouChar"/>
    <w:semiHidden/>
    <w:unhideWhenUsed/>
    <w:rsid w:val="00FE7415"/>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semiHidden/>
    <w:rsid w:val="00FE7415"/>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E7415"/>
    <w:rPr>
      <w:vertAlign w:val="superscript"/>
    </w:rPr>
  </w:style>
  <w:style w:type="character" w:styleId="Odkaznakoment">
    <w:name w:val="annotation reference"/>
    <w:basedOn w:val="Standardnpsmoodstavce"/>
    <w:uiPriority w:val="99"/>
    <w:semiHidden/>
    <w:unhideWhenUsed/>
    <w:rsid w:val="001345F3"/>
    <w:rPr>
      <w:sz w:val="16"/>
      <w:szCs w:val="16"/>
    </w:rPr>
  </w:style>
  <w:style w:type="paragraph" w:styleId="Textkomente">
    <w:name w:val="annotation text"/>
    <w:basedOn w:val="Normln"/>
    <w:link w:val="TextkomenteChar"/>
    <w:uiPriority w:val="99"/>
    <w:semiHidden/>
    <w:unhideWhenUsed/>
    <w:rsid w:val="001345F3"/>
    <w:pPr>
      <w:spacing w:line="240" w:lineRule="auto"/>
    </w:pPr>
    <w:rPr>
      <w:sz w:val="20"/>
      <w:szCs w:val="20"/>
    </w:rPr>
  </w:style>
  <w:style w:type="character" w:customStyle="1" w:styleId="TextkomenteChar">
    <w:name w:val="Text komentáře Char"/>
    <w:basedOn w:val="Standardnpsmoodstavce"/>
    <w:link w:val="Textkomente"/>
    <w:uiPriority w:val="99"/>
    <w:semiHidden/>
    <w:rsid w:val="001345F3"/>
    <w:rPr>
      <w:sz w:val="20"/>
      <w:szCs w:val="20"/>
    </w:rPr>
  </w:style>
  <w:style w:type="paragraph" w:styleId="Pedmtkomente">
    <w:name w:val="annotation subject"/>
    <w:basedOn w:val="Textkomente"/>
    <w:next w:val="Textkomente"/>
    <w:link w:val="PedmtkomenteChar"/>
    <w:semiHidden/>
    <w:unhideWhenUsed/>
    <w:rsid w:val="001345F3"/>
    <w:rPr>
      <w:b/>
      <w:bCs/>
    </w:rPr>
  </w:style>
  <w:style w:type="character" w:customStyle="1" w:styleId="PedmtkomenteChar">
    <w:name w:val="Předmět komentáře Char"/>
    <w:basedOn w:val="TextkomenteChar"/>
    <w:link w:val="Pedmtkomente"/>
    <w:semiHidden/>
    <w:rsid w:val="001345F3"/>
    <w:rPr>
      <w:b/>
      <w:bCs/>
      <w:sz w:val="20"/>
      <w:szCs w:val="20"/>
    </w:rPr>
  </w:style>
  <w:style w:type="paragraph" w:styleId="Zkladntext">
    <w:name w:val="Body Text"/>
    <w:basedOn w:val="Normln"/>
    <w:link w:val="ZkladntextChar"/>
    <w:rsid w:val="00276B34"/>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276B34"/>
    <w:rPr>
      <w:rFonts w:ascii="Times New Roman" w:eastAsia="Times New Roman" w:hAnsi="Times New Roman" w:cs="Times New Roman"/>
      <w:sz w:val="24"/>
      <w:szCs w:val="20"/>
    </w:rPr>
  </w:style>
  <w:style w:type="paragraph" w:customStyle="1" w:styleId="Zkladntext21">
    <w:name w:val="Základní text 21"/>
    <w:basedOn w:val="Normln"/>
    <w:rsid w:val="00276B34"/>
    <w:pPr>
      <w:spacing w:after="0" w:line="240" w:lineRule="auto"/>
    </w:pPr>
    <w:rPr>
      <w:rFonts w:ascii="Times New Roman" w:eastAsia="Times New Roman" w:hAnsi="Times New Roman" w:cs="Times New Roman"/>
      <w:sz w:val="24"/>
      <w:szCs w:val="20"/>
    </w:rPr>
  </w:style>
  <w:style w:type="paragraph" w:styleId="Zkladntextodsazen">
    <w:name w:val="Body Text Indent"/>
    <w:basedOn w:val="Normln"/>
    <w:link w:val="ZkladntextodsazenChar"/>
    <w:rsid w:val="00276B34"/>
    <w:pPr>
      <w:spacing w:after="0" w:line="240" w:lineRule="auto"/>
      <w:ind w:left="426"/>
      <w:jc w:val="both"/>
    </w:pPr>
    <w:rPr>
      <w:rFonts w:ascii="Times New Roman" w:eastAsia="Times New Roman" w:hAnsi="Times New Roman" w:cs="Times New Roman"/>
      <w:sz w:val="24"/>
      <w:szCs w:val="20"/>
    </w:rPr>
  </w:style>
  <w:style w:type="character" w:customStyle="1" w:styleId="ZkladntextodsazenChar">
    <w:name w:val="Základní text odsazený Char"/>
    <w:basedOn w:val="Standardnpsmoodstavce"/>
    <w:link w:val="Zkladntextodsazen"/>
    <w:rsid w:val="00276B34"/>
    <w:rPr>
      <w:rFonts w:ascii="Times New Roman" w:eastAsia="Times New Roman" w:hAnsi="Times New Roman" w:cs="Times New Roman"/>
      <w:sz w:val="24"/>
      <w:szCs w:val="20"/>
    </w:rPr>
  </w:style>
  <w:style w:type="paragraph" w:customStyle="1" w:styleId="dopis">
    <w:name w:val="dopis"/>
    <w:basedOn w:val="Normln"/>
    <w:rsid w:val="00276B34"/>
    <w:pPr>
      <w:spacing w:after="0" w:line="240" w:lineRule="auto"/>
      <w:ind w:firstLine="284"/>
      <w:jc w:val="both"/>
    </w:pPr>
    <w:rPr>
      <w:rFonts w:ascii="Arial" w:eastAsia="Times New Roman" w:hAnsi="Arial" w:cs="Times New Roman"/>
      <w:sz w:val="20"/>
      <w:szCs w:val="20"/>
    </w:rPr>
  </w:style>
  <w:style w:type="paragraph" w:styleId="Obsah1">
    <w:name w:val="toc 1"/>
    <w:basedOn w:val="Normln"/>
    <w:next w:val="Normln"/>
    <w:autoRedefine/>
    <w:qFormat/>
    <w:rsid w:val="00276B34"/>
    <w:pPr>
      <w:tabs>
        <w:tab w:val="left" w:pos="567"/>
        <w:tab w:val="right" w:leader="dot" w:pos="9060"/>
      </w:tabs>
      <w:spacing w:before="120" w:after="120" w:line="240" w:lineRule="auto"/>
    </w:pPr>
    <w:rPr>
      <w:rFonts w:ascii="Calibri" w:eastAsia="Times New Roman" w:hAnsi="Calibri" w:cs="Times New Roman"/>
      <w:b/>
      <w:bCs/>
      <w:caps/>
      <w:sz w:val="20"/>
      <w:szCs w:val="20"/>
    </w:rPr>
  </w:style>
  <w:style w:type="character" w:styleId="slostrnky">
    <w:name w:val="page number"/>
    <w:basedOn w:val="Standardnpsmoodstavce"/>
    <w:rsid w:val="00276B34"/>
  </w:style>
  <w:style w:type="paragraph" w:styleId="Zkladntext2">
    <w:name w:val="Body Text 2"/>
    <w:basedOn w:val="Normln"/>
    <w:link w:val="Zkladntext2Char"/>
    <w:unhideWhenUsed/>
    <w:rsid w:val="00276B34"/>
    <w:pPr>
      <w:spacing w:after="120" w:line="480" w:lineRule="auto"/>
    </w:pPr>
    <w:rPr>
      <w:rFonts w:ascii="Times New Roman" w:eastAsia="Times New Roman" w:hAnsi="Times New Roman" w:cs="Times New Roman"/>
      <w:sz w:val="20"/>
      <w:szCs w:val="20"/>
    </w:rPr>
  </w:style>
  <w:style w:type="character" w:customStyle="1" w:styleId="Zkladntext2Char">
    <w:name w:val="Základní text 2 Char"/>
    <w:basedOn w:val="Standardnpsmoodstavce"/>
    <w:link w:val="Zkladntext2"/>
    <w:rsid w:val="00276B34"/>
    <w:rPr>
      <w:rFonts w:ascii="Times New Roman" w:eastAsia="Times New Roman" w:hAnsi="Times New Roman" w:cs="Times New Roman"/>
      <w:sz w:val="20"/>
      <w:szCs w:val="20"/>
    </w:rPr>
  </w:style>
  <w:style w:type="paragraph" w:customStyle="1" w:styleId="Styl2">
    <w:name w:val="Styl2"/>
    <w:basedOn w:val="Normln"/>
    <w:rsid w:val="00276B34"/>
    <w:pPr>
      <w:numPr>
        <w:numId w:val="23"/>
      </w:numPr>
      <w:spacing w:before="120" w:after="0" w:line="240" w:lineRule="auto"/>
      <w:jc w:val="both"/>
    </w:pPr>
    <w:rPr>
      <w:rFonts w:ascii="Times New Roman" w:eastAsia="Times New Roman" w:hAnsi="Times New Roman" w:cs="Times New Roman"/>
      <w:b/>
      <w:bCs/>
      <w:sz w:val="28"/>
      <w:szCs w:val="24"/>
    </w:rPr>
  </w:style>
  <w:style w:type="paragraph" w:customStyle="1" w:styleId="Styl3">
    <w:name w:val="Styl3"/>
    <w:basedOn w:val="Normln"/>
    <w:rsid w:val="00276B34"/>
    <w:pPr>
      <w:numPr>
        <w:ilvl w:val="1"/>
        <w:numId w:val="23"/>
      </w:numPr>
      <w:spacing w:before="120" w:after="0" w:line="240" w:lineRule="auto"/>
      <w:jc w:val="both"/>
    </w:pPr>
    <w:rPr>
      <w:rFonts w:ascii="Times New Roman" w:eastAsia="Times New Roman" w:hAnsi="Times New Roman" w:cs="Times New Roman"/>
      <w:b/>
      <w:bCs/>
      <w:sz w:val="24"/>
      <w:szCs w:val="24"/>
    </w:rPr>
  </w:style>
  <w:style w:type="paragraph" w:customStyle="1" w:styleId="Tabulka">
    <w:name w:val="Tabulka"/>
    <w:basedOn w:val="Normln"/>
    <w:autoRedefine/>
    <w:rsid w:val="00276B34"/>
    <w:pPr>
      <w:spacing w:after="0" w:line="360" w:lineRule="auto"/>
      <w:jc w:val="both"/>
    </w:pPr>
    <w:rPr>
      <w:rFonts w:ascii="Garamond" w:eastAsia="Times New Roman" w:hAnsi="Garamond" w:cs="Arial"/>
      <w:sz w:val="24"/>
      <w:szCs w:val="24"/>
    </w:rPr>
  </w:style>
  <w:style w:type="paragraph" w:customStyle="1" w:styleId="Odstavecseseznamem1">
    <w:name w:val="Odstavec se seznamem1"/>
    <w:basedOn w:val="Normln"/>
    <w:qFormat/>
    <w:rsid w:val="00276B34"/>
    <w:pPr>
      <w:spacing w:before="120" w:after="120"/>
      <w:ind w:left="720"/>
      <w:contextualSpacing/>
    </w:pPr>
    <w:rPr>
      <w:rFonts w:ascii="Calibri" w:eastAsia="Times New Roman" w:hAnsi="Calibri" w:cs="Times New Roman"/>
      <w:noProof/>
      <w:color w:val="595959"/>
      <w:lang w:eastAsia="en-US" w:bidi="en-US"/>
    </w:rPr>
  </w:style>
  <w:style w:type="paragraph" w:customStyle="1" w:styleId="listsmall">
    <w:name w:val="list_small"/>
    <w:basedOn w:val="Normln"/>
    <w:rsid w:val="00276B34"/>
    <w:pPr>
      <w:numPr>
        <w:numId w:val="24"/>
      </w:numPr>
      <w:spacing w:after="0" w:line="240" w:lineRule="auto"/>
      <w:jc w:val="both"/>
    </w:pPr>
    <w:rPr>
      <w:rFonts w:ascii="Arial" w:eastAsia="Times New Roman" w:hAnsi="Arial" w:cs="Times New Roman"/>
      <w:sz w:val="20"/>
      <w:szCs w:val="24"/>
    </w:rPr>
  </w:style>
  <w:style w:type="paragraph" w:customStyle="1" w:styleId="Style13">
    <w:name w:val="Style 13"/>
    <w:basedOn w:val="Normln"/>
    <w:rsid w:val="00276B34"/>
    <w:pPr>
      <w:widowControl w:val="0"/>
      <w:autoSpaceDE w:val="0"/>
      <w:autoSpaceDN w:val="0"/>
      <w:spacing w:after="0" w:line="240" w:lineRule="auto"/>
      <w:ind w:right="72"/>
      <w:jc w:val="both"/>
    </w:pPr>
    <w:rPr>
      <w:rFonts w:ascii="Courier New" w:eastAsia="Times New Roman" w:hAnsi="Courier New" w:cs="Courier New"/>
      <w:sz w:val="20"/>
      <w:szCs w:val="20"/>
    </w:rPr>
  </w:style>
  <w:style w:type="character" w:customStyle="1" w:styleId="CharacterStyle2">
    <w:name w:val="Character Style 2"/>
    <w:rsid w:val="00276B34"/>
    <w:rPr>
      <w:rFonts w:ascii="Courier New" w:hAnsi="Courier New"/>
      <w:sz w:val="20"/>
    </w:rPr>
  </w:style>
  <w:style w:type="paragraph" w:customStyle="1" w:styleId="Style3">
    <w:name w:val="Style 3"/>
    <w:basedOn w:val="Normln"/>
    <w:rsid w:val="00276B34"/>
    <w:pPr>
      <w:widowControl w:val="0"/>
      <w:autoSpaceDE w:val="0"/>
      <w:autoSpaceDN w:val="0"/>
      <w:spacing w:before="144" w:after="0" w:line="182" w:lineRule="auto"/>
      <w:ind w:left="216"/>
    </w:pPr>
    <w:rPr>
      <w:rFonts w:ascii="Courier New" w:eastAsia="Times New Roman" w:hAnsi="Courier New" w:cs="Courier New"/>
      <w:sz w:val="20"/>
      <w:szCs w:val="20"/>
    </w:rPr>
  </w:style>
  <w:style w:type="paragraph" w:customStyle="1" w:styleId="tabulkamst">
    <w:name w:val="tabulka měst"/>
    <w:basedOn w:val="Zpat"/>
    <w:rsid w:val="00276B34"/>
    <w:pPr>
      <w:tabs>
        <w:tab w:val="clear" w:pos="4536"/>
        <w:tab w:val="clear" w:pos="9072"/>
        <w:tab w:val="left" w:pos="2700"/>
        <w:tab w:val="left" w:pos="6100"/>
      </w:tabs>
      <w:spacing w:after="120"/>
      <w:jc w:val="both"/>
    </w:pPr>
    <w:rPr>
      <w:rFonts w:ascii="Palatino Linotype" w:eastAsia="Times New Roman" w:hAnsi="Palatino Linotype" w:cs="Times New Roman"/>
      <w:szCs w:val="24"/>
    </w:rPr>
  </w:style>
  <w:style w:type="paragraph" w:styleId="Nadpisobsahu">
    <w:name w:val="TOC Heading"/>
    <w:basedOn w:val="Nadpis1"/>
    <w:next w:val="Normln"/>
    <w:qFormat/>
    <w:rsid w:val="00276B34"/>
    <w:pPr>
      <w:keepLines/>
      <w:spacing w:before="480" w:line="276" w:lineRule="auto"/>
      <w:jc w:val="left"/>
      <w:outlineLvl w:val="9"/>
    </w:pPr>
    <w:rPr>
      <w:rFonts w:ascii="Cambria" w:hAnsi="Cambria"/>
      <w:b/>
      <w:bCs/>
      <w:color w:val="365F91"/>
      <w:szCs w:val="28"/>
      <w:lang w:eastAsia="en-US"/>
    </w:rPr>
  </w:style>
  <w:style w:type="paragraph" w:styleId="Zkladntextodsazen2">
    <w:name w:val="Body Text Indent 2"/>
    <w:basedOn w:val="Normln"/>
    <w:link w:val="Zkladntextodsazen2Char"/>
    <w:unhideWhenUsed/>
    <w:rsid w:val="00276B34"/>
    <w:pPr>
      <w:spacing w:after="120" w:line="480" w:lineRule="auto"/>
      <w:ind w:left="283"/>
    </w:pPr>
    <w:rPr>
      <w:rFonts w:ascii="Times New Roman" w:eastAsia="Times New Roman" w:hAnsi="Times New Roman" w:cs="Times New Roman"/>
      <w:sz w:val="20"/>
      <w:szCs w:val="20"/>
    </w:rPr>
  </w:style>
  <w:style w:type="character" w:customStyle="1" w:styleId="Zkladntextodsazen2Char">
    <w:name w:val="Základní text odsazený 2 Char"/>
    <w:basedOn w:val="Standardnpsmoodstavce"/>
    <w:link w:val="Zkladntextodsazen2"/>
    <w:rsid w:val="00276B34"/>
    <w:rPr>
      <w:rFonts w:ascii="Times New Roman" w:eastAsia="Times New Roman" w:hAnsi="Times New Roman" w:cs="Times New Roman"/>
      <w:sz w:val="20"/>
      <w:szCs w:val="20"/>
    </w:rPr>
  </w:style>
  <w:style w:type="paragraph" w:customStyle="1" w:styleId="1slovanI">
    <w:name w:val="(1) číslované I."/>
    <w:basedOn w:val="Normln"/>
    <w:rsid w:val="00276B34"/>
    <w:pPr>
      <w:numPr>
        <w:numId w:val="25"/>
      </w:numPr>
      <w:spacing w:before="400" w:line="240" w:lineRule="auto"/>
      <w:jc w:val="both"/>
    </w:pPr>
    <w:rPr>
      <w:rFonts w:ascii="Times New Roman" w:eastAsia="Times New Roman" w:hAnsi="Times New Roman" w:cs="Times New Roman"/>
      <w:b/>
      <w:szCs w:val="28"/>
    </w:rPr>
  </w:style>
  <w:style w:type="paragraph" w:customStyle="1" w:styleId="1slovanII">
    <w:name w:val="(1) číslované II."/>
    <w:basedOn w:val="Normln"/>
    <w:rsid w:val="00276B34"/>
    <w:pPr>
      <w:numPr>
        <w:ilvl w:val="1"/>
        <w:numId w:val="25"/>
      </w:numPr>
      <w:spacing w:before="400" w:after="100" w:line="240" w:lineRule="auto"/>
      <w:jc w:val="both"/>
    </w:pPr>
    <w:rPr>
      <w:rFonts w:ascii="Times New Roman" w:eastAsia="Times New Roman" w:hAnsi="Times New Roman" w:cs="Times New Roman"/>
      <w:b/>
      <w:szCs w:val="24"/>
    </w:rPr>
  </w:style>
  <w:style w:type="paragraph" w:customStyle="1" w:styleId="1slovanIII">
    <w:name w:val="(1) číslované III."/>
    <w:rsid w:val="00276B34"/>
    <w:pPr>
      <w:numPr>
        <w:ilvl w:val="2"/>
        <w:numId w:val="25"/>
      </w:numPr>
      <w:tabs>
        <w:tab w:val="clear" w:pos="1440"/>
        <w:tab w:val="num" w:pos="900"/>
      </w:tabs>
      <w:spacing w:before="400" w:after="60" w:line="240" w:lineRule="auto"/>
      <w:ind w:left="902" w:hanging="902"/>
    </w:pPr>
    <w:rPr>
      <w:rFonts w:ascii="Times New Roman" w:eastAsia="Times New Roman" w:hAnsi="Times New Roman" w:cs="Times New Roman"/>
      <w:b/>
      <w:sz w:val="24"/>
      <w:szCs w:val="24"/>
    </w:rPr>
  </w:style>
  <w:style w:type="character" w:customStyle="1" w:styleId="1slovanIIChar">
    <w:name w:val="(1) číslované II. Char"/>
    <w:basedOn w:val="Standardnpsmoodstavce"/>
    <w:rsid w:val="00276B34"/>
    <w:rPr>
      <w:b/>
      <w:sz w:val="22"/>
      <w:szCs w:val="24"/>
    </w:rPr>
  </w:style>
  <w:style w:type="paragraph" w:customStyle="1" w:styleId="Bullet">
    <w:name w:val="Bullet"/>
    <w:basedOn w:val="Normln"/>
    <w:rsid w:val="00276B34"/>
    <w:pPr>
      <w:numPr>
        <w:numId w:val="26"/>
      </w:numPr>
      <w:spacing w:before="120" w:after="0" w:line="240" w:lineRule="auto"/>
    </w:pPr>
    <w:rPr>
      <w:rFonts w:ascii="Arial" w:eastAsia="Times New Roman" w:hAnsi="Arial" w:cs="Times New Roman"/>
      <w:sz w:val="18"/>
      <w:szCs w:val="20"/>
      <w:lang w:val="en-US" w:eastAsia="en-US"/>
    </w:rPr>
  </w:style>
  <w:style w:type="paragraph" w:customStyle="1" w:styleId="Bullet2">
    <w:name w:val="Bullet 2"/>
    <w:basedOn w:val="Normln"/>
    <w:rsid w:val="00276B34"/>
    <w:pPr>
      <w:spacing w:before="120" w:after="0" w:line="240" w:lineRule="auto"/>
    </w:pPr>
    <w:rPr>
      <w:rFonts w:ascii="Arial" w:eastAsia="Times New Roman" w:hAnsi="Arial" w:cs="Times New Roman"/>
      <w:sz w:val="18"/>
      <w:szCs w:val="20"/>
      <w:lang w:val="en-US" w:eastAsia="en-US"/>
    </w:rPr>
  </w:style>
  <w:style w:type="paragraph" w:customStyle="1" w:styleId="Bullet3">
    <w:name w:val="Bullet 3"/>
    <w:basedOn w:val="Normln"/>
    <w:rsid w:val="00276B34"/>
    <w:pPr>
      <w:numPr>
        <w:ilvl w:val="2"/>
        <w:numId w:val="26"/>
      </w:numPr>
      <w:spacing w:before="120" w:after="0" w:line="240" w:lineRule="auto"/>
    </w:pPr>
    <w:rPr>
      <w:rFonts w:ascii="Arial" w:eastAsia="Times New Roman" w:hAnsi="Arial" w:cs="Times New Roman"/>
      <w:sz w:val="18"/>
      <w:szCs w:val="20"/>
      <w:lang w:val="en-US" w:eastAsia="en-US"/>
    </w:rPr>
  </w:style>
  <w:style w:type="paragraph" w:customStyle="1" w:styleId="2odrky">
    <w:name w:val="(2) odrážky"/>
    <w:basedOn w:val="Normln"/>
    <w:rsid w:val="00276B34"/>
    <w:pPr>
      <w:numPr>
        <w:numId w:val="27"/>
      </w:numPr>
      <w:suppressAutoHyphens/>
      <w:spacing w:after="0" w:line="240" w:lineRule="auto"/>
      <w:jc w:val="both"/>
    </w:pPr>
    <w:rPr>
      <w:rFonts w:ascii="Times New Roman" w:eastAsia="Times New Roman" w:hAnsi="Times New Roman" w:cs="Times New Roman"/>
      <w:szCs w:val="20"/>
    </w:rPr>
  </w:style>
  <w:style w:type="paragraph" w:customStyle="1" w:styleId="1odrky">
    <w:name w:val="(1) odrážky"/>
    <w:basedOn w:val="2odrky"/>
    <w:rsid w:val="00276B34"/>
  </w:style>
  <w:style w:type="paragraph" w:styleId="Nadpispoznmky">
    <w:name w:val="Note Heading"/>
    <w:next w:val="Zkladntext"/>
    <w:link w:val="NadpispoznmkyChar"/>
    <w:rsid w:val="00276B34"/>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rPr>
  </w:style>
  <w:style w:type="character" w:customStyle="1" w:styleId="NadpispoznmkyChar">
    <w:name w:val="Nadpis poznámky Char"/>
    <w:basedOn w:val="Standardnpsmoodstavce"/>
    <w:link w:val="Nadpispoznmky"/>
    <w:rsid w:val="00276B34"/>
    <w:rPr>
      <w:rFonts w:ascii="Times New Roman" w:eastAsia="Times New Roman" w:hAnsi="Times New Roman" w:cs="Times New Roman"/>
      <w:b/>
      <w:bCs/>
      <w:color w:val="000000"/>
      <w:sz w:val="18"/>
      <w:szCs w:val="18"/>
    </w:rPr>
  </w:style>
  <w:style w:type="paragraph" w:customStyle="1" w:styleId="Nadpislnek">
    <w:name w:val="Nadpis Článek"/>
    <w:basedOn w:val="Nadpispoznmky"/>
    <w:next w:val="Nadpispoznmky"/>
    <w:rsid w:val="00276B34"/>
    <w:pPr>
      <w:spacing w:before="113"/>
    </w:pPr>
    <w:rPr>
      <w:b w:val="0"/>
      <w:bCs w:val="0"/>
      <w:sz w:val="20"/>
      <w:szCs w:val="20"/>
    </w:rPr>
  </w:style>
  <w:style w:type="paragraph" w:customStyle="1" w:styleId="Smlouva-slo">
    <w:name w:val="Smlouva-číslo"/>
    <w:basedOn w:val="Normln"/>
    <w:rsid w:val="00276B34"/>
    <w:pPr>
      <w:spacing w:before="120" w:after="0" w:line="240" w:lineRule="atLeast"/>
      <w:jc w:val="both"/>
    </w:pPr>
    <w:rPr>
      <w:rFonts w:ascii="Times New Roman" w:eastAsia="Times New Roman" w:hAnsi="Times New Roman" w:cs="Times New Roman"/>
      <w:sz w:val="24"/>
      <w:szCs w:val="20"/>
    </w:rPr>
  </w:style>
  <w:style w:type="paragraph" w:customStyle="1" w:styleId="Default">
    <w:name w:val="Default"/>
    <w:rsid w:val="00276B34"/>
    <w:pPr>
      <w:autoSpaceDE w:val="0"/>
      <w:autoSpaceDN w:val="0"/>
      <w:adjustRightInd w:val="0"/>
      <w:spacing w:after="0" w:line="240" w:lineRule="auto"/>
    </w:pPr>
    <w:rPr>
      <w:rFonts w:ascii="Tahoma" w:eastAsia="Calibri" w:hAnsi="Tahoma" w:cs="Tahoma"/>
      <w:color w:val="000000"/>
      <w:sz w:val="24"/>
      <w:szCs w:val="24"/>
      <w:lang w:eastAsia="en-US"/>
    </w:rPr>
  </w:style>
  <w:style w:type="paragraph" w:customStyle="1" w:styleId="normalnsodrkami">
    <w:name w:val="normalní s odrážkami"/>
    <w:basedOn w:val="Normln"/>
    <w:rsid w:val="00276B34"/>
    <w:pPr>
      <w:numPr>
        <w:numId w:val="28"/>
      </w:numPr>
      <w:spacing w:before="120" w:after="240" w:line="240" w:lineRule="auto"/>
      <w:jc w:val="both"/>
    </w:pPr>
    <w:rPr>
      <w:rFonts w:ascii="Times New Roman" w:eastAsia="Times New Roman" w:hAnsi="Times New Roman" w:cs="Times New Roman"/>
      <w:sz w:val="24"/>
      <w:szCs w:val="24"/>
    </w:rPr>
  </w:style>
  <w:style w:type="paragraph" w:customStyle="1" w:styleId="xl24">
    <w:name w:val="xl24"/>
    <w:basedOn w:val="Normln"/>
    <w:rsid w:val="0027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ln"/>
    <w:rsid w:val="0027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
    <w:name w:val="xl26"/>
    <w:basedOn w:val="Normln"/>
    <w:rsid w:val="00276B3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Normln"/>
    <w:rsid w:val="00276B3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Normln"/>
    <w:rsid w:val="00276B3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9">
    <w:name w:val="xl29"/>
    <w:basedOn w:val="Normln"/>
    <w:rsid w:val="00276B3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0">
    <w:name w:val="xl30"/>
    <w:basedOn w:val="Normln"/>
    <w:rsid w:val="00276B3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1">
    <w:name w:val="xl31"/>
    <w:basedOn w:val="Normln"/>
    <w:rsid w:val="00276B3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Normln"/>
    <w:rsid w:val="00276B3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
    <w:name w:val="xl33"/>
    <w:basedOn w:val="Normln"/>
    <w:rsid w:val="00276B3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4">
    <w:name w:val="xl34"/>
    <w:basedOn w:val="Normln"/>
    <w:rsid w:val="00276B3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Normln"/>
    <w:rsid w:val="00276B34"/>
    <w:pPr>
      <w:pBdr>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ln"/>
    <w:rsid w:val="00276B3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Normln"/>
    <w:rsid w:val="00276B3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8">
    <w:name w:val="xl38"/>
    <w:basedOn w:val="Normln"/>
    <w:rsid w:val="00276B34"/>
    <w:pPr>
      <w:pBdr>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9">
    <w:name w:val="xl39"/>
    <w:basedOn w:val="Normln"/>
    <w:rsid w:val="00276B3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Normln"/>
    <w:rsid w:val="00276B3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Normln"/>
    <w:rsid w:val="00276B3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2">
    <w:name w:val="xl42"/>
    <w:basedOn w:val="Normln"/>
    <w:rsid w:val="00276B3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Normln"/>
    <w:rsid w:val="00276B3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styleId="Prosttext">
    <w:name w:val="Plain Text"/>
    <w:basedOn w:val="Normln"/>
    <w:link w:val="ProsttextChar"/>
    <w:rsid w:val="00276B34"/>
    <w:pPr>
      <w:spacing w:after="0" w:line="240" w:lineRule="auto"/>
    </w:pPr>
    <w:rPr>
      <w:rFonts w:ascii="Courier New" w:eastAsia="Times New Roman" w:hAnsi="Courier New" w:cs="Courier New"/>
      <w:i/>
      <w:iCs/>
      <w:sz w:val="20"/>
      <w:szCs w:val="20"/>
    </w:rPr>
  </w:style>
  <w:style w:type="character" w:customStyle="1" w:styleId="ProsttextChar">
    <w:name w:val="Prostý text Char"/>
    <w:basedOn w:val="Standardnpsmoodstavce"/>
    <w:link w:val="Prosttext"/>
    <w:rsid w:val="00276B34"/>
    <w:rPr>
      <w:rFonts w:ascii="Courier New" w:eastAsia="Times New Roman" w:hAnsi="Courier New" w:cs="Courier New"/>
      <w:i/>
      <w:iCs/>
      <w:sz w:val="20"/>
      <w:szCs w:val="20"/>
    </w:rPr>
  </w:style>
  <w:style w:type="paragraph" w:customStyle="1" w:styleId="Normln0">
    <w:name w:val="Normln"/>
    <w:rsid w:val="00276B34"/>
    <w:pPr>
      <w:autoSpaceDE w:val="0"/>
      <w:autoSpaceDN w:val="0"/>
      <w:adjustRightInd w:val="0"/>
      <w:spacing w:after="0" w:line="240" w:lineRule="auto"/>
    </w:pPr>
    <w:rPr>
      <w:rFonts w:ascii="Arial" w:eastAsia="Times New Roman" w:hAnsi="Arial" w:cs="Times New Roman"/>
      <w:sz w:val="24"/>
      <w:szCs w:val="24"/>
    </w:rPr>
  </w:style>
  <w:style w:type="character" w:customStyle="1" w:styleId="copy1">
    <w:name w:val="copy1"/>
    <w:basedOn w:val="Standardnpsmoodstavce"/>
    <w:rsid w:val="00276B34"/>
    <w:rPr>
      <w:rFonts w:ascii="Verdana" w:hAnsi="Verdana" w:hint="default"/>
      <w:color w:val="333333"/>
      <w:sz w:val="15"/>
      <w:szCs w:val="15"/>
    </w:rPr>
  </w:style>
  <w:style w:type="paragraph" w:customStyle="1" w:styleId="xl44">
    <w:name w:val="xl44"/>
    <w:basedOn w:val="Normln"/>
    <w:rsid w:val="00276B3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Normln"/>
    <w:rsid w:val="00276B3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Normln"/>
    <w:rsid w:val="00276B3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Normln"/>
    <w:rsid w:val="00276B3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8">
    <w:name w:val="xl48"/>
    <w:basedOn w:val="Normln"/>
    <w:rsid w:val="00276B3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Zkladntext3">
    <w:name w:val="Body Text 3"/>
    <w:basedOn w:val="Normln"/>
    <w:link w:val="Zkladntext3Char"/>
    <w:rsid w:val="00276B34"/>
    <w:pPr>
      <w:spacing w:after="0" w:line="240" w:lineRule="auto"/>
    </w:pPr>
    <w:rPr>
      <w:rFonts w:ascii="Times New Roman" w:eastAsia="Times New Roman" w:hAnsi="Times New Roman" w:cs="Times New Roman"/>
      <w:sz w:val="20"/>
      <w:szCs w:val="20"/>
      <w:u w:val="single"/>
    </w:rPr>
  </w:style>
  <w:style w:type="character" w:customStyle="1" w:styleId="Zkladntext3Char">
    <w:name w:val="Základní text 3 Char"/>
    <w:basedOn w:val="Standardnpsmoodstavce"/>
    <w:link w:val="Zkladntext3"/>
    <w:rsid w:val="00276B34"/>
    <w:rPr>
      <w:rFonts w:ascii="Times New Roman" w:eastAsia="Times New Roman" w:hAnsi="Times New Roman" w:cs="Times New Roman"/>
      <w:sz w:val="20"/>
      <w:szCs w:val="20"/>
      <w:u w:val="single"/>
    </w:rPr>
  </w:style>
  <w:style w:type="paragraph" w:styleId="Nzev">
    <w:name w:val="Title"/>
    <w:basedOn w:val="Normln"/>
    <w:link w:val="NzevChar"/>
    <w:qFormat/>
    <w:rsid w:val="00276B34"/>
    <w:pPr>
      <w:spacing w:after="0" w:line="288" w:lineRule="auto"/>
      <w:jc w:val="center"/>
    </w:pPr>
    <w:rPr>
      <w:rFonts w:ascii="Palatino Linotype" w:eastAsia="Times New Roman" w:hAnsi="Palatino Linotype" w:cs="Times New Roman"/>
      <w:b/>
    </w:rPr>
  </w:style>
  <w:style w:type="character" w:customStyle="1" w:styleId="NzevChar">
    <w:name w:val="Název Char"/>
    <w:basedOn w:val="Standardnpsmoodstavce"/>
    <w:link w:val="Nzev"/>
    <w:rsid w:val="00276B34"/>
    <w:rPr>
      <w:rFonts w:ascii="Palatino Linotype" w:eastAsia="Times New Roman" w:hAnsi="Palatino Linotype" w:cs="Times New Roman"/>
      <w:b/>
    </w:rPr>
  </w:style>
  <w:style w:type="paragraph" w:styleId="Zkladntextodsazen3">
    <w:name w:val="Body Text Indent 3"/>
    <w:basedOn w:val="Normln"/>
    <w:link w:val="Zkladntextodsazen3Char"/>
    <w:rsid w:val="00276B34"/>
    <w:pPr>
      <w:spacing w:after="0" w:line="240" w:lineRule="auto"/>
      <w:ind w:left="426" w:hanging="426"/>
      <w:jc w:val="both"/>
    </w:pPr>
    <w:rPr>
      <w:rFonts w:ascii="Palatino Linotype" w:eastAsia="Times New Roman" w:hAnsi="Palatino Linotype" w:cs="Times New Roman"/>
    </w:rPr>
  </w:style>
  <w:style w:type="character" w:customStyle="1" w:styleId="Zkladntextodsazen3Char">
    <w:name w:val="Základní text odsazený 3 Char"/>
    <w:basedOn w:val="Standardnpsmoodstavce"/>
    <w:link w:val="Zkladntextodsazen3"/>
    <w:rsid w:val="00276B34"/>
    <w:rPr>
      <w:rFonts w:ascii="Palatino Linotype" w:eastAsia="Times New Roman" w:hAnsi="Palatino Linotype" w:cs="Times New Roman"/>
    </w:rPr>
  </w:style>
  <w:style w:type="character" w:customStyle="1" w:styleId="content">
    <w:name w:val="content"/>
    <w:basedOn w:val="Standardnpsmoodstavce"/>
    <w:rsid w:val="00276B34"/>
  </w:style>
  <w:style w:type="paragraph" w:customStyle="1" w:styleId="firmy">
    <w:name w:val="firmy"/>
    <w:basedOn w:val="Normln"/>
    <w:rsid w:val="00276B34"/>
    <w:pPr>
      <w:tabs>
        <w:tab w:val="left" w:pos="3300"/>
      </w:tabs>
      <w:spacing w:after="0" w:line="240" w:lineRule="auto"/>
      <w:jc w:val="both"/>
    </w:pPr>
    <w:rPr>
      <w:rFonts w:ascii="Palatino Linotype" w:eastAsia="Times New Roman" w:hAnsi="Palatino Linotype" w:cs="Times New Roman"/>
    </w:rPr>
  </w:style>
  <w:style w:type="paragraph" w:customStyle="1" w:styleId="xl49">
    <w:name w:val="xl49"/>
    <w:basedOn w:val="Normln"/>
    <w:rsid w:val="00276B3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Normln"/>
    <w:rsid w:val="00276B3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Normln"/>
    <w:rsid w:val="00276B3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2">
    <w:name w:val="xl52"/>
    <w:basedOn w:val="Normln"/>
    <w:rsid w:val="00276B3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Normln"/>
    <w:rsid w:val="00276B3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Normln"/>
    <w:rsid w:val="00276B3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Normln"/>
    <w:rsid w:val="00276B3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character" w:styleId="Siln">
    <w:name w:val="Strong"/>
    <w:basedOn w:val="Standardnpsmoodstavce"/>
    <w:uiPriority w:val="22"/>
    <w:qFormat/>
    <w:rsid w:val="00276B34"/>
    <w:rPr>
      <w:b/>
      <w:bCs/>
    </w:rPr>
  </w:style>
  <w:style w:type="paragraph" w:customStyle="1" w:styleId="textsks">
    <w:name w:val="text sks"/>
    <w:basedOn w:val="Normln"/>
    <w:link w:val="textsksChar"/>
    <w:qFormat/>
    <w:rsid w:val="00276B34"/>
    <w:pPr>
      <w:spacing w:after="0" w:line="240" w:lineRule="auto"/>
      <w:jc w:val="both"/>
    </w:pPr>
    <w:rPr>
      <w:rFonts w:ascii="Arial" w:eastAsia="Times New Roman" w:hAnsi="Arial" w:cs="Arial"/>
    </w:rPr>
  </w:style>
  <w:style w:type="character" w:customStyle="1" w:styleId="textsksChar">
    <w:name w:val="text sks Char"/>
    <w:basedOn w:val="Standardnpsmoodstavce"/>
    <w:link w:val="textsks"/>
    <w:rsid w:val="00276B34"/>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17A52"/>
    <w:pPr>
      <w:spacing w:after="0" w:line="240" w:lineRule="auto"/>
    </w:pPr>
  </w:style>
  <w:style w:type="character" w:styleId="Hypertextovodkaz">
    <w:name w:val="Hyperlink"/>
    <w:basedOn w:val="Standardnpsmoodstavce"/>
    <w:uiPriority w:val="99"/>
    <w:unhideWhenUsed/>
    <w:rsid w:val="00017A52"/>
    <w:rPr>
      <w:color w:val="0000FF" w:themeColor="hyperlink"/>
      <w:u w:val="single"/>
    </w:rPr>
  </w:style>
  <w:style w:type="paragraph" w:styleId="Odstavecseseznamem">
    <w:name w:val="List Paragraph"/>
    <w:basedOn w:val="Normln"/>
    <w:link w:val="OdstavecseseznamemChar"/>
    <w:uiPriority w:val="34"/>
    <w:qFormat/>
    <w:rsid w:val="00017A52"/>
    <w:pPr>
      <w:ind w:left="720"/>
      <w:contextualSpacing/>
    </w:pPr>
  </w:style>
  <w:style w:type="paragraph" w:customStyle="1" w:styleId="Textbody">
    <w:name w:val="Text body"/>
    <w:basedOn w:val="Normln"/>
    <w:rsid w:val="00017A52"/>
    <w:pPr>
      <w:widowControl w:val="0"/>
      <w:tabs>
        <w:tab w:val="left" w:pos="709"/>
      </w:tabs>
      <w:suppressAutoHyphens/>
      <w:spacing w:after="120"/>
    </w:pPr>
    <w:rPr>
      <w:rFonts w:ascii="Liberation Serif" w:eastAsia="Droid Sans" w:hAnsi="Liberation Serif" w:cs="Lohit Hindi"/>
      <w:sz w:val="24"/>
      <w:szCs w:val="24"/>
      <w:lang w:val="en-US" w:eastAsia="zh-CN" w:bidi="hi-IN"/>
    </w:rPr>
  </w:style>
  <w:style w:type="paragraph" w:styleId="Zhlav">
    <w:name w:val="header"/>
    <w:basedOn w:val="Normln"/>
    <w:link w:val="ZhlavChar"/>
    <w:uiPriority w:val="99"/>
    <w:unhideWhenUsed/>
    <w:rsid w:val="00017A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7A52"/>
  </w:style>
  <w:style w:type="paragraph" w:styleId="Zpat">
    <w:name w:val="footer"/>
    <w:basedOn w:val="Normln"/>
    <w:link w:val="ZpatChar"/>
    <w:uiPriority w:val="99"/>
    <w:unhideWhenUsed/>
    <w:rsid w:val="00017A52"/>
    <w:pPr>
      <w:tabs>
        <w:tab w:val="center" w:pos="4536"/>
        <w:tab w:val="right" w:pos="9072"/>
      </w:tabs>
      <w:spacing w:after="0" w:line="240" w:lineRule="auto"/>
    </w:pPr>
  </w:style>
  <w:style w:type="character" w:customStyle="1" w:styleId="ZpatChar">
    <w:name w:val="Zápatí Char"/>
    <w:basedOn w:val="Standardnpsmoodstavce"/>
    <w:link w:val="Zpat"/>
    <w:uiPriority w:val="99"/>
    <w:rsid w:val="00017A52"/>
  </w:style>
  <w:style w:type="paragraph" w:styleId="Textbubliny">
    <w:name w:val="Balloon Text"/>
    <w:basedOn w:val="Normln"/>
    <w:link w:val="TextbublinyChar"/>
    <w:uiPriority w:val="99"/>
    <w:semiHidden/>
    <w:unhideWhenUsed/>
    <w:rsid w:val="00017A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7A52"/>
    <w:rPr>
      <w:rFonts w:ascii="Tahoma" w:hAnsi="Tahoma" w:cs="Tahoma"/>
      <w:sz w:val="16"/>
      <w:szCs w:val="16"/>
    </w:rPr>
  </w:style>
  <w:style w:type="character" w:customStyle="1" w:styleId="OdstavecseseznamemChar">
    <w:name w:val="Odstavec se seznamem Char"/>
    <w:link w:val="Odstavecseseznamem"/>
    <w:uiPriority w:val="34"/>
    <w:locked/>
    <w:rsid w:val="00FE7415"/>
  </w:style>
  <w:style w:type="paragraph" w:styleId="Textpoznpodarou">
    <w:name w:val="footnote text"/>
    <w:basedOn w:val="Normln"/>
    <w:link w:val="TextpoznpodarouChar"/>
    <w:uiPriority w:val="99"/>
    <w:semiHidden/>
    <w:unhideWhenUsed/>
    <w:rsid w:val="00FE7415"/>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FE7415"/>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E7415"/>
    <w:rPr>
      <w:vertAlign w:val="superscript"/>
    </w:rPr>
  </w:style>
  <w:style w:type="character" w:styleId="Odkaznakoment">
    <w:name w:val="annotation reference"/>
    <w:basedOn w:val="Standardnpsmoodstavce"/>
    <w:uiPriority w:val="99"/>
    <w:semiHidden/>
    <w:unhideWhenUsed/>
    <w:rsid w:val="001345F3"/>
    <w:rPr>
      <w:sz w:val="16"/>
      <w:szCs w:val="16"/>
    </w:rPr>
  </w:style>
  <w:style w:type="paragraph" w:styleId="Textkomente">
    <w:name w:val="annotation text"/>
    <w:basedOn w:val="Normln"/>
    <w:link w:val="TextkomenteChar"/>
    <w:uiPriority w:val="99"/>
    <w:semiHidden/>
    <w:unhideWhenUsed/>
    <w:rsid w:val="001345F3"/>
    <w:pPr>
      <w:spacing w:line="240" w:lineRule="auto"/>
    </w:pPr>
    <w:rPr>
      <w:sz w:val="20"/>
      <w:szCs w:val="20"/>
    </w:rPr>
  </w:style>
  <w:style w:type="character" w:customStyle="1" w:styleId="TextkomenteChar">
    <w:name w:val="Text komentáře Char"/>
    <w:basedOn w:val="Standardnpsmoodstavce"/>
    <w:link w:val="Textkomente"/>
    <w:uiPriority w:val="99"/>
    <w:semiHidden/>
    <w:rsid w:val="001345F3"/>
    <w:rPr>
      <w:sz w:val="20"/>
      <w:szCs w:val="20"/>
    </w:rPr>
  </w:style>
  <w:style w:type="paragraph" w:styleId="Pedmtkomente">
    <w:name w:val="annotation subject"/>
    <w:basedOn w:val="Textkomente"/>
    <w:next w:val="Textkomente"/>
    <w:link w:val="PedmtkomenteChar"/>
    <w:uiPriority w:val="99"/>
    <w:semiHidden/>
    <w:unhideWhenUsed/>
    <w:rsid w:val="001345F3"/>
    <w:rPr>
      <w:b/>
      <w:bCs/>
    </w:rPr>
  </w:style>
  <w:style w:type="character" w:customStyle="1" w:styleId="PedmtkomenteChar">
    <w:name w:val="Předmět komentáře Char"/>
    <w:basedOn w:val="TextkomenteChar"/>
    <w:link w:val="Pedmtkomente"/>
    <w:uiPriority w:val="99"/>
    <w:semiHidden/>
    <w:rsid w:val="001345F3"/>
    <w:rPr>
      <w:b/>
      <w:bCs/>
      <w:sz w:val="20"/>
      <w:szCs w:val="20"/>
    </w:rPr>
  </w:style>
</w:styles>
</file>

<file path=word/webSettings.xml><?xml version="1.0" encoding="utf-8"?>
<w:webSettings xmlns:r="http://schemas.openxmlformats.org/officeDocument/2006/relationships" xmlns:w="http://schemas.openxmlformats.org/wordprocessingml/2006/main">
  <w:divs>
    <w:div w:id="11340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auingerova@czso.cz" TargetMode="External"/><Relationship Id="rId13" Type="http://schemas.openxmlformats.org/officeDocument/2006/relationships/hyperlink" Target="http://www.spec.org/cpu200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ec.org/cpu2000/results/cint200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org/cpu2000/results/cint2000.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spec.org/cpu2000/results/cint2000.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pec.org/cpu2000/results/cint2000.html"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AEC87-0740-4213-8D9B-0B5A4B18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10638</Words>
  <Characters>62771</Characters>
  <Application>Microsoft Office Word</Application>
  <DocSecurity>0</DocSecurity>
  <Lines>523</Lines>
  <Paragraphs>146</Paragraphs>
  <ScaleCrop>false</ScaleCrop>
  <Company/>
  <LinksUpToDate>false</LinksUpToDate>
  <CharactersWithSpaces>73263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2017-08-24T13:27:00Z</dcterms:created>
  <dcterms:modified xsi:type="dcterms:W3CDTF">2017-08-24T13:28:00Z</dcterms:modified>
</cp:coreProperties>
</file>