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70BF" w14:textId="535E1F48" w:rsidR="00E10334" w:rsidRPr="00C75B47" w:rsidRDefault="001603C7" w:rsidP="0029050A">
      <w:pPr>
        <w:pStyle w:val="Nzev"/>
        <w:keepNext w:val="0"/>
        <w:rPr>
          <w:sz w:val="32"/>
        </w:rPr>
      </w:pPr>
      <w:r w:rsidRPr="00C75B47">
        <w:rPr>
          <w:sz w:val="32"/>
        </w:rPr>
        <w:t>SMLOUVA</w:t>
      </w:r>
      <w:r>
        <w:rPr>
          <w:sz w:val="32"/>
        </w:rPr>
        <w:t xml:space="preserve"> O DÍLO</w:t>
      </w:r>
    </w:p>
    <w:p w14:paraId="2F5120D6" w14:textId="77777777" w:rsidR="00E10334" w:rsidRPr="00D745B0" w:rsidRDefault="00E10334" w:rsidP="0029050A">
      <w:pPr>
        <w:jc w:val="center"/>
      </w:pPr>
      <w:r w:rsidRPr="00D745B0">
        <w:t>(dále jen „smlouva“)</w:t>
      </w:r>
    </w:p>
    <w:p w14:paraId="56658D3B" w14:textId="6B06FD74" w:rsidR="00E10334" w:rsidRDefault="00E10334" w:rsidP="0029050A">
      <w:pPr>
        <w:jc w:val="center"/>
        <w:rPr>
          <w:i/>
        </w:rPr>
      </w:pPr>
      <w:r w:rsidRPr="00D745B0">
        <w:rPr>
          <w:i/>
        </w:rPr>
        <w:t xml:space="preserve">uzavřená ve smyslu </w:t>
      </w:r>
      <w:r w:rsidR="004B0DA7">
        <w:rPr>
          <w:i/>
        </w:rPr>
        <w:t xml:space="preserve">ust. </w:t>
      </w:r>
      <w:r w:rsidR="00B82813" w:rsidRPr="00D745B0">
        <w:rPr>
          <w:i/>
        </w:rPr>
        <w:t>§ 2</w:t>
      </w:r>
      <w:r w:rsidR="001603C7">
        <w:rPr>
          <w:i/>
        </w:rPr>
        <w:t>586</w:t>
      </w:r>
      <w:r w:rsidR="00B82813" w:rsidRPr="00D745B0">
        <w:rPr>
          <w:i/>
        </w:rPr>
        <w:t xml:space="preserve"> a násl. </w:t>
      </w:r>
      <w:bookmarkStart w:id="0" w:name="_Hlk510989152"/>
      <w:r w:rsidR="00025335">
        <w:rPr>
          <w:i/>
        </w:rPr>
        <w:t>a ust</w:t>
      </w:r>
      <w:r w:rsidR="00025335" w:rsidRPr="00025335">
        <w:rPr>
          <w:i/>
        </w:rPr>
        <w:t>. § 1746</w:t>
      </w:r>
      <w:r w:rsidR="00025335" w:rsidRPr="00A937EC">
        <w:t xml:space="preserve"> </w:t>
      </w:r>
      <w:bookmarkEnd w:id="0"/>
      <w:r w:rsidR="00B82813" w:rsidRPr="00D745B0">
        <w:rPr>
          <w:i/>
        </w:rPr>
        <w:t>zákona č. 89/2012 Sb., občanského zákoníku, ve</w:t>
      </w:r>
      <w:r w:rsidR="00623B59">
        <w:rPr>
          <w:i/>
        </w:rPr>
        <w:t> </w:t>
      </w:r>
      <w:r w:rsidR="00B82813" w:rsidRPr="00D745B0">
        <w:rPr>
          <w:i/>
        </w:rPr>
        <w:t>znění pozdějších předpisů (dále jen „</w:t>
      </w:r>
      <w:proofErr w:type="spellStart"/>
      <w:r w:rsidR="00B82813" w:rsidRPr="00D745B0">
        <w:rPr>
          <w:i/>
        </w:rPr>
        <w:t>ObčZ</w:t>
      </w:r>
      <w:proofErr w:type="spellEnd"/>
      <w:r w:rsidR="00B82813" w:rsidRPr="00D745B0">
        <w:rPr>
          <w:i/>
        </w:rPr>
        <w:t>“)</w:t>
      </w:r>
    </w:p>
    <w:p w14:paraId="3A096548" w14:textId="77777777" w:rsidR="00A40911" w:rsidRDefault="00A40911" w:rsidP="0029050A"/>
    <w:p w14:paraId="10E7E1F5" w14:textId="7824E245" w:rsidR="00942855" w:rsidRDefault="00DA45BB" w:rsidP="0029050A">
      <w:r>
        <w:t xml:space="preserve">Číslo smlouvy Zhotovitele: </w:t>
      </w:r>
      <w:r w:rsidR="00F560A6" w:rsidRPr="00F560A6">
        <w:t>RCZ-250071</w:t>
      </w:r>
    </w:p>
    <w:p w14:paraId="2BC1B30F" w14:textId="77777777" w:rsidR="00D726D6" w:rsidRPr="00D745B0" w:rsidRDefault="00D726D6" w:rsidP="0029050A"/>
    <w:p w14:paraId="2AD43F75" w14:textId="7AD4F604" w:rsidR="00422E27" w:rsidRPr="00D745B0" w:rsidRDefault="003312A8" w:rsidP="0029050A">
      <w:pPr>
        <w:rPr>
          <w:b/>
        </w:rPr>
      </w:pPr>
      <w:r>
        <w:rPr>
          <w:b/>
        </w:rPr>
        <w:t>Objednatel</w:t>
      </w:r>
      <w:r w:rsidR="00150D4C" w:rsidRPr="00D745B0">
        <w:rPr>
          <w:b/>
        </w:rPr>
        <w:t>:</w:t>
      </w:r>
    </w:p>
    <w:p w14:paraId="2B9341F9" w14:textId="216E389E" w:rsidR="00D745B0" w:rsidRPr="00D745B0" w:rsidRDefault="009F353B" w:rsidP="0029050A">
      <w:pPr>
        <w:rPr>
          <w:b/>
          <w:u w:val="single"/>
        </w:rPr>
      </w:pPr>
      <w:r w:rsidRPr="009F353B">
        <w:rPr>
          <w:b/>
          <w:u w:val="single"/>
        </w:rPr>
        <w:t>Metropolnet</w:t>
      </w:r>
      <w:r w:rsidR="002D5842">
        <w:rPr>
          <w:b/>
          <w:u w:val="single"/>
        </w:rPr>
        <w:t>,</w:t>
      </w:r>
      <w:r w:rsidRPr="009F353B">
        <w:rPr>
          <w:b/>
          <w:u w:val="single"/>
        </w:rPr>
        <w:t xml:space="preserve"> a.s.</w:t>
      </w:r>
    </w:p>
    <w:p w14:paraId="434E1817" w14:textId="77777777" w:rsidR="009F353B" w:rsidRDefault="009F353B" w:rsidP="0029050A">
      <w:bookmarkStart w:id="1" w:name="_Hlk510989169"/>
      <w:r w:rsidRPr="00D745B0">
        <w:t xml:space="preserve">se sídlem: </w:t>
      </w:r>
      <w:r w:rsidRPr="00D745B0">
        <w:tab/>
      </w:r>
      <w:r>
        <w:tab/>
        <w:t>Mírové náměstí 3097/37, 400 01, Ústí nad Labem</w:t>
      </w:r>
    </w:p>
    <w:p w14:paraId="25FEFC8E" w14:textId="77777777" w:rsidR="009F353B" w:rsidRDefault="009F353B" w:rsidP="0029050A">
      <w:r w:rsidRPr="00D745B0">
        <w:t>IČ</w:t>
      </w:r>
      <w:r>
        <w:t>O</w:t>
      </w:r>
      <w:r w:rsidRPr="00D745B0">
        <w:t>:</w:t>
      </w:r>
      <w:r>
        <w:tab/>
      </w:r>
      <w:r>
        <w:tab/>
      </w:r>
      <w:r>
        <w:tab/>
        <w:t>25439022</w:t>
      </w:r>
    </w:p>
    <w:p w14:paraId="422B9107" w14:textId="77777777" w:rsidR="009F353B" w:rsidRDefault="009F353B" w:rsidP="0029050A">
      <w:r>
        <w:t>DIČ:</w:t>
      </w:r>
      <w:r>
        <w:tab/>
      </w:r>
      <w:r>
        <w:tab/>
      </w:r>
      <w:r>
        <w:tab/>
        <w:t>CZ25439022</w:t>
      </w:r>
    </w:p>
    <w:p w14:paraId="1C679149" w14:textId="77777777" w:rsidR="009F353B" w:rsidRDefault="009F353B" w:rsidP="0029050A">
      <w:pPr>
        <w:rPr>
          <w:rFonts w:cs="Times New Roman"/>
        </w:rPr>
      </w:pPr>
      <w:r>
        <w:t xml:space="preserve">zápis v OR: </w:t>
      </w:r>
      <w:r>
        <w:tab/>
      </w:r>
      <w:r>
        <w:tab/>
        <w:t>B 1383 vedená u Krajského soudu v Ústí nad Labem</w:t>
      </w:r>
    </w:p>
    <w:p w14:paraId="4C3D6BE5" w14:textId="77777777" w:rsidR="009F353B" w:rsidRDefault="009F353B" w:rsidP="0029050A">
      <w:r>
        <w:t>ID datové schránky:</w:t>
      </w:r>
      <w:r>
        <w:tab/>
        <w:t>5r4e67q</w:t>
      </w:r>
    </w:p>
    <w:p w14:paraId="6B6109E1" w14:textId="57804F55" w:rsidR="009F353B" w:rsidRDefault="009F353B" w:rsidP="0029050A">
      <w:r>
        <w:t>Zastoupený:</w:t>
      </w:r>
      <w:r>
        <w:tab/>
      </w:r>
      <w:r>
        <w:tab/>
      </w:r>
      <w:r w:rsidR="00BA7220">
        <w:t>Martin Konečný</w:t>
      </w:r>
      <w:r>
        <w:t>, předseda představenstva</w:t>
      </w:r>
    </w:p>
    <w:p w14:paraId="04C4E6D7" w14:textId="692B7B4C" w:rsidR="009F353B" w:rsidRDefault="001676E8" w:rsidP="0029050A">
      <w:pPr>
        <w:ind w:left="1416" w:firstLine="708"/>
        <w:rPr>
          <w:highlight w:val="yellow"/>
        </w:rPr>
      </w:pPr>
      <w:r>
        <w:t xml:space="preserve">Ing. </w:t>
      </w:r>
      <w:r w:rsidR="00BA7220">
        <w:t>Jaroslav Novák</w:t>
      </w:r>
      <w:r w:rsidR="009F353B">
        <w:t>, místopředseda představenstva</w:t>
      </w:r>
      <w:r w:rsidR="009F353B">
        <w:rPr>
          <w:highlight w:val="yellow"/>
        </w:rPr>
        <w:t xml:space="preserve"> </w:t>
      </w:r>
    </w:p>
    <w:p w14:paraId="10D88161" w14:textId="762CB131" w:rsidR="009F353B" w:rsidRDefault="009F353B" w:rsidP="0029050A">
      <w:r>
        <w:t>bankovní spojení:</w:t>
      </w:r>
      <w:r>
        <w:tab/>
        <w:t xml:space="preserve"> </w:t>
      </w:r>
    </w:p>
    <w:p w14:paraId="5CE80D59" w14:textId="2B969798" w:rsidR="009F353B" w:rsidRDefault="009F353B" w:rsidP="0029050A">
      <w:r>
        <w:t>číslo účtu:</w:t>
      </w:r>
      <w:r>
        <w:tab/>
      </w:r>
      <w:r>
        <w:tab/>
      </w:r>
    </w:p>
    <w:bookmarkEnd w:id="1"/>
    <w:p w14:paraId="50DF1E37" w14:textId="40FF0803" w:rsidR="009F353B" w:rsidRDefault="009F353B" w:rsidP="005B58F3">
      <w:pPr>
        <w:spacing w:before="240" w:after="240"/>
      </w:pPr>
      <w:r>
        <w:t>a</w:t>
      </w:r>
    </w:p>
    <w:p w14:paraId="1A07DC46" w14:textId="31138467" w:rsidR="00422E27" w:rsidRPr="00D745B0" w:rsidRDefault="005811AF" w:rsidP="0029050A">
      <w:pPr>
        <w:rPr>
          <w:b/>
        </w:rPr>
      </w:pPr>
      <w:r>
        <w:rPr>
          <w:b/>
        </w:rPr>
        <w:t>Zhotovitel</w:t>
      </w:r>
      <w:r w:rsidR="00422E27" w:rsidRPr="00D745B0">
        <w:rPr>
          <w:b/>
        </w:rPr>
        <w:t>:</w:t>
      </w:r>
    </w:p>
    <w:p w14:paraId="3A9A2DFD" w14:textId="4AAB12C4" w:rsidR="00422E27" w:rsidRPr="00D745B0" w:rsidRDefault="000048EC" w:rsidP="0029050A">
      <w:pPr>
        <w:rPr>
          <w:b/>
          <w:u w:val="single"/>
        </w:rPr>
      </w:pPr>
      <w:r w:rsidRPr="000048EC">
        <w:rPr>
          <w:b/>
          <w:u w:val="single"/>
        </w:rPr>
        <w:t>Aricoma Systems a.s.</w:t>
      </w:r>
    </w:p>
    <w:p w14:paraId="47E32477" w14:textId="25A80780" w:rsidR="00DE0669" w:rsidRPr="00D745B0" w:rsidRDefault="00DE0669" w:rsidP="0029050A">
      <w:r w:rsidRPr="00D745B0">
        <w:t xml:space="preserve">se sídlem: </w:t>
      </w:r>
      <w:r w:rsidRPr="00D745B0">
        <w:tab/>
      </w:r>
      <w:r w:rsidRPr="00D745B0">
        <w:tab/>
      </w:r>
      <w:r w:rsidR="00713436" w:rsidRPr="00713436">
        <w:t>Hornopolní 3322/34, Moravská Ostrava, 70200 Ostrava</w:t>
      </w:r>
    </w:p>
    <w:p w14:paraId="6FFAD619" w14:textId="1AA446E4" w:rsidR="00DE0669" w:rsidRPr="00D745B0" w:rsidRDefault="00422E27" w:rsidP="0029050A">
      <w:r w:rsidRPr="00D745B0">
        <w:t>IČ</w:t>
      </w:r>
      <w:r w:rsidR="005811AF">
        <w:t>O</w:t>
      </w:r>
      <w:r w:rsidRPr="00D745B0">
        <w:t>:</w:t>
      </w:r>
      <w:r w:rsidR="00DE0669" w:rsidRPr="00D745B0">
        <w:tab/>
      </w:r>
      <w:r w:rsidR="00DE0669" w:rsidRPr="00D745B0">
        <w:tab/>
      </w:r>
      <w:r w:rsidR="00DE0669" w:rsidRPr="00D745B0">
        <w:tab/>
      </w:r>
      <w:r w:rsidR="00713436" w:rsidRPr="00713436">
        <w:t>04308697</w:t>
      </w:r>
    </w:p>
    <w:p w14:paraId="04F47A5E" w14:textId="670B4469" w:rsidR="00422E27" w:rsidRPr="00D745B0" w:rsidRDefault="00422E27" w:rsidP="0029050A">
      <w:r w:rsidRPr="00D745B0">
        <w:t xml:space="preserve">DIČ: </w:t>
      </w:r>
      <w:r w:rsidR="00DE0669" w:rsidRPr="00D745B0">
        <w:tab/>
      </w:r>
      <w:r w:rsidR="00DE0669" w:rsidRPr="00D745B0">
        <w:tab/>
      </w:r>
      <w:r w:rsidR="00DE0669" w:rsidRPr="00D745B0">
        <w:tab/>
      </w:r>
      <w:r w:rsidR="00713436">
        <w:t>CZ</w:t>
      </w:r>
      <w:r w:rsidR="00713436" w:rsidRPr="00713436">
        <w:t>04308697</w:t>
      </w:r>
    </w:p>
    <w:p w14:paraId="3207103C" w14:textId="75A401B9" w:rsidR="00DE0669" w:rsidRPr="00D745B0" w:rsidRDefault="00DB61F9" w:rsidP="0029050A">
      <w:pPr>
        <w:rPr>
          <w:b/>
          <w:u w:val="single"/>
        </w:rPr>
      </w:pPr>
      <w:r>
        <w:t>zastoupená</w:t>
      </w:r>
      <w:r w:rsidR="00D745B0">
        <w:t>:</w:t>
      </w:r>
      <w:r w:rsidR="00D745B0">
        <w:tab/>
      </w:r>
      <w:r w:rsidR="00D745B0">
        <w:tab/>
      </w:r>
      <w:r w:rsidR="00713436">
        <w:t>Zdeněk Chobot, na základě plné moci</w:t>
      </w:r>
    </w:p>
    <w:p w14:paraId="5406AE74" w14:textId="23D05645" w:rsidR="00422E27" w:rsidRPr="00D745B0" w:rsidRDefault="00DB61F9" w:rsidP="0029050A">
      <w:r>
        <w:t xml:space="preserve">společnost </w:t>
      </w:r>
      <w:r w:rsidR="00422E27" w:rsidRPr="00D745B0">
        <w:t xml:space="preserve">zapsaná v Obchodním rejstříku vedeném </w:t>
      </w:r>
      <w:r w:rsidR="00055973">
        <w:t>Krajským</w:t>
      </w:r>
      <w:r w:rsidR="006A45AF" w:rsidRPr="00D745B0">
        <w:t xml:space="preserve"> </w:t>
      </w:r>
      <w:r w:rsidR="00422E27" w:rsidRPr="00D745B0">
        <w:t>soudem v </w:t>
      </w:r>
      <w:r w:rsidR="00055973">
        <w:t>Ostravě</w:t>
      </w:r>
      <w:r w:rsidR="00182673">
        <w:t>,</w:t>
      </w:r>
      <w:r w:rsidR="006A45AF" w:rsidRPr="00D745B0">
        <w:t xml:space="preserve"> </w:t>
      </w:r>
      <w:r w:rsidR="004B0DA7">
        <w:t>spisová značka</w:t>
      </w:r>
      <w:r w:rsidR="00422E27" w:rsidRPr="00D745B0">
        <w:t xml:space="preserve"> </w:t>
      </w:r>
      <w:r w:rsidR="00404FB9">
        <w:t>B 11012</w:t>
      </w:r>
    </w:p>
    <w:p w14:paraId="1F5F7E1F" w14:textId="4B42602F" w:rsidR="00422E27" w:rsidRPr="00D745B0" w:rsidRDefault="00422E27" w:rsidP="0029050A">
      <w:r w:rsidRPr="00D745B0">
        <w:t xml:space="preserve">tel.: </w:t>
      </w:r>
    </w:p>
    <w:p w14:paraId="2D7626E8" w14:textId="4C70CD3B" w:rsidR="00DE0669" w:rsidRPr="00D745B0" w:rsidRDefault="00422E27" w:rsidP="0029050A">
      <w:pPr>
        <w:rPr>
          <w:b/>
          <w:u w:val="single"/>
        </w:rPr>
      </w:pPr>
      <w:r w:rsidRPr="00D745B0">
        <w:t xml:space="preserve">bankovní spojení: </w:t>
      </w:r>
      <w:r w:rsidR="00DE0669" w:rsidRPr="00D745B0">
        <w:tab/>
      </w:r>
    </w:p>
    <w:p w14:paraId="5EA33FB5" w14:textId="1E7E2854" w:rsidR="00DA45BB" w:rsidRDefault="00422E27" w:rsidP="0029050A">
      <w:r w:rsidRPr="00D745B0">
        <w:t>č</w:t>
      </w:r>
      <w:r w:rsidR="004B0DA7">
        <w:t xml:space="preserve">íslo </w:t>
      </w:r>
      <w:r w:rsidRPr="00D745B0">
        <w:t>ú</w:t>
      </w:r>
      <w:r w:rsidR="004B0DA7">
        <w:t>čtu</w:t>
      </w:r>
      <w:r w:rsidR="00D745B0">
        <w:t>:</w:t>
      </w:r>
      <w:r w:rsidR="00D745B0">
        <w:tab/>
      </w:r>
      <w:r w:rsidR="00D745B0">
        <w:tab/>
      </w:r>
    </w:p>
    <w:p w14:paraId="50424E5A" w14:textId="77777777" w:rsidR="004B0DA7" w:rsidRDefault="004B0DA7" w:rsidP="0029050A"/>
    <w:p w14:paraId="1AC4A365" w14:textId="1CAAA1A5" w:rsidR="004B0DA7" w:rsidRDefault="004B0DA7" w:rsidP="0029050A">
      <w:r>
        <w:t>dále společně jako „smluvní strany“</w:t>
      </w:r>
    </w:p>
    <w:p w14:paraId="5907EB3D" w14:textId="77777777" w:rsidR="00623B59" w:rsidRDefault="00623B59" w:rsidP="0029050A"/>
    <w:p w14:paraId="115C698B" w14:textId="30FA2D37" w:rsidR="00DE0669" w:rsidRPr="00D74DB4" w:rsidRDefault="006A7E78" w:rsidP="0029050A">
      <w:pPr>
        <w:pStyle w:val="Nadpis1"/>
        <w:keepNext w:val="0"/>
        <w:ind w:left="431" w:hanging="431"/>
        <w:rPr>
          <w:rStyle w:val="Siln"/>
        </w:rPr>
      </w:pPr>
      <w:r w:rsidRPr="00D74DB4">
        <w:rPr>
          <w:rStyle w:val="Siln"/>
        </w:rPr>
        <w:t>ÚČEL SMLOUVY</w:t>
      </w:r>
    </w:p>
    <w:p w14:paraId="1A8E4EB3" w14:textId="77777777" w:rsidR="00B527AB" w:rsidRDefault="00262AB0" w:rsidP="00B527AB">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 xml:space="preserve">Účelem této smlouvy je </w:t>
      </w:r>
      <w:r w:rsidR="00D726D6" w:rsidRPr="00D726D6">
        <w:rPr>
          <w:rStyle w:val="Siln"/>
          <w:rFonts w:ascii="Arial" w:hAnsi="Arial"/>
          <w:b w:val="0"/>
          <w:i w:val="0"/>
          <w:iCs w:val="0"/>
          <w:sz w:val="20"/>
        </w:rPr>
        <w:t xml:space="preserve">zajištění komplexního SW řešení pro podporu řízení bezpečnosti informací, jehož cílem je </w:t>
      </w:r>
      <w:r w:rsidR="00D726D6" w:rsidRPr="00D726D6">
        <w:rPr>
          <w:rStyle w:val="Siln"/>
          <w:rFonts w:ascii="Arial" w:hAnsi="Arial"/>
          <w:b w:val="0"/>
          <w:i w:val="0"/>
          <w:iCs w:val="0"/>
          <w:sz w:val="20"/>
          <w:szCs w:val="20"/>
        </w:rPr>
        <w:t xml:space="preserve">zlepšení procesů nakládání s majetkem </w:t>
      </w:r>
      <w:r w:rsidR="00D726D6">
        <w:rPr>
          <w:rStyle w:val="Siln"/>
          <w:rFonts w:ascii="Arial" w:hAnsi="Arial"/>
          <w:b w:val="0"/>
          <w:i w:val="0"/>
          <w:iCs w:val="0"/>
          <w:sz w:val="20"/>
          <w:szCs w:val="20"/>
        </w:rPr>
        <w:t xml:space="preserve">Objednatele </w:t>
      </w:r>
      <w:r w:rsidR="00D726D6" w:rsidRPr="00D726D6">
        <w:rPr>
          <w:rStyle w:val="Siln"/>
          <w:rFonts w:ascii="Arial" w:hAnsi="Arial"/>
          <w:b w:val="0"/>
          <w:i w:val="0"/>
          <w:iCs w:val="0"/>
          <w:sz w:val="20"/>
          <w:szCs w:val="20"/>
        </w:rPr>
        <w:t>ve smyslu digitalizace jeho celého životního cyklu spojeným s vhodných nastavení služeb SW Asset Management a SW Service Desk vč. maximální možné integrace s maximálním využitím potenciálu SW pro řízení rizik.</w:t>
      </w:r>
    </w:p>
    <w:p w14:paraId="61992D6B" w14:textId="7DF8973D" w:rsidR="00B527AB" w:rsidRPr="00B527AB" w:rsidRDefault="00B527AB" w:rsidP="00D350ED">
      <w:pPr>
        <w:pStyle w:val="Nadpis2"/>
        <w:keepNext w:val="0"/>
        <w:spacing w:before="120" w:after="120"/>
        <w:ind w:left="578" w:hanging="578"/>
        <w:rPr>
          <w:rStyle w:val="Siln"/>
        </w:rPr>
      </w:pPr>
      <w:r w:rsidRPr="00B527AB">
        <w:rPr>
          <w:rStyle w:val="Siln"/>
          <w:rFonts w:ascii="Arial" w:hAnsi="Arial"/>
          <w:b w:val="0"/>
          <w:i w:val="0"/>
          <w:iCs w:val="0"/>
          <w:sz w:val="20"/>
          <w:szCs w:val="20"/>
        </w:rPr>
        <w:t xml:space="preserve">Plnění této smlouvy je realizováno v projektu „Zvýšení kybernetické bezpečnosti Statutárního města Ústí nad Labem“, </w:t>
      </w:r>
      <w:proofErr w:type="spellStart"/>
      <w:r w:rsidRPr="00B527AB">
        <w:rPr>
          <w:rStyle w:val="Siln"/>
          <w:rFonts w:ascii="Arial" w:hAnsi="Arial"/>
          <w:b w:val="0"/>
          <w:i w:val="0"/>
          <w:iCs w:val="0"/>
          <w:sz w:val="20"/>
          <w:szCs w:val="20"/>
        </w:rPr>
        <w:t>reg</w:t>
      </w:r>
      <w:proofErr w:type="spellEnd"/>
      <w:r w:rsidRPr="00B527AB">
        <w:rPr>
          <w:rStyle w:val="Siln"/>
          <w:rFonts w:ascii="Arial" w:hAnsi="Arial"/>
          <w:b w:val="0"/>
          <w:i w:val="0"/>
          <w:iCs w:val="0"/>
          <w:sz w:val="20"/>
          <w:szCs w:val="20"/>
        </w:rPr>
        <w:t>. č.: CZ.31.2.0/0.0/0.0/23_093/0008359</w:t>
      </w:r>
      <w:r w:rsidR="00182673">
        <w:rPr>
          <w:rStyle w:val="Siln"/>
          <w:rFonts w:ascii="Arial" w:hAnsi="Arial"/>
          <w:b w:val="0"/>
          <w:i w:val="0"/>
          <w:iCs w:val="0"/>
          <w:sz w:val="20"/>
          <w:szCs w:val="20"/>
        </w:rPr>
        <w:t>,</w:t>
      </w:r>
      <w:r w:rsidRPr="00B527AB">
        <w:rPr>
          <w:rStyle w:val="Siln"/>
          <w:rFonts w:ascii="Arial" w:hAnsi="Arial"/>
          <w:b w:val="0"/>
          <w:i w:val="0"/>
          <w:iCs w:val="0"/>
          <w:sz w:val="20"/>
          <w:szCs w:val="20"/>
        </w:rPr>
        <w:t xml:space="preserve"> spolufinancovaného prostřednictvím Národního plánu obnovy (NPO)</w:t>
      </w:r>
      <w:r w:rsidR="00F8670D">
        <w:rPr>
          <w:rStyle w:val="Siln"/>
          <w:rFonts w:ascii="Arial" w:hAnsi="Arial"/>
          <w:b w:val="0"/>
          <w:i w:val="0"/>
          <w:iCs w:val="0"/>
          <w:sz w:val="20"/>
          <w:szCs w:val="20"/>
        </w:rPr>
        <w:t xml:space="preserve"> (dále jen „Projekt“)</w:t>
      </w:r>
      <w:r w:rsidRPr="00B527AB">
        <w:rPr>
          <w:rStyle w:val="Siln"/>
          <w:rFonts w:ascii="Arial" w:hAnsi="Arial"/>
          <w:b w:val="0"/>
          <w:i w:val="0"/>
          <w:iCs w:val="0"/>
          <w:sz w:val="20"/>
          <w:szCs w:val="20"/>
        </w:rPr>
        <w:t>.</w:t>
      </w:r>
    </w:p>
    <w:p w14:paraId="2D583307" w14:textId="21D0123F" w:rsidR="00422E27" w:rsidRPr="00C1203C" w:rsidRDefault="000D03AF" w:rsidP="0029050A">
      <w:pPr>
        <w:pStyle w:val="Nadpis1"/>
        <w:keepNext w:val="0"/>
        <w:ind w:left="431" w:hanging="431"/>
        <w:rPr>
          <w:rStyle w:val="Siln"/>
        </w:rPr>
      </w:pPr>
      <w:bookmarkStart w:id="2" w:name="_Ref513665399"/>
      <w:r w:rsidRPr="00C1203C">
        <w:rPr>
          <w:rStyle w:val="Siln"/>
          <w:caps w:val="0"/>
        </w:rPr>
        <w:lastRenderedPageBreak/>
        <w:t>PŘEDMĚT SMLOUVY</w:t>
      </w:r>
      <w:bookmarkEnd w:id="2"/>
    </w:p>
    <w:p w14:paraId="2BAA5B40" w14:textId="7D44FD9A" w:rsidR="006C378A" w:rsidRPr="00C1203C" w:rsidRDefault="001603C7" w:rsidP="00D726D6">
      <w:pPr>
        <w:pStyle w:val="Nadpis2"/>
        <w:keepNext w:val="0"/>
        <w:spacing w:before="120" w:after="120"/>
        <w:ind w:left="578" w:hanging="578"/>
        <w:rPr>
          <w:rStyle w:val="Siln"/>
          <w:rFonts w:ascii="Arial" w:hAnsi="Arial"/>
          <w:b w:val="0"/>
          <w:i w:val="0"/>
          <w:iCs w:val="0"/>
          <w:sz w:val="20"/>
          <w:szCs w:val="20"/>
        </w:rPr>
      </w:pPr>
      <w:bookmarkStart w:id="3" w:name="_Ref513664797"/>
      <w:r w:rsidRPr="00C1203C">
        <w:rPr>
          <w:rStyle w:val="Siln"/>
          <w:rFonts w:ascii="Arial" w:hAnsi="Arial"/>
          <w:b w:val="0"/>
          <w:i w:val="0"/>
          <w:iCs w:val="0"/>
          <w:sz w:val="20"/>
          <w:szCs w:val="20"/>
        </w:rPr>
        <w:t xml:space="preserve">Předmětem smlouvy je závazek </w:t>
      </w:r>
      <w:r w:rsidR="005811AF" w:rsidRPr="00C1203C">
        <w:rPr>
          <w:rStyle w:val="Siln"/>
          <w:rFonts w:ascii="Arial" w:hAnsi="Arial"/>
          <w:b w:val="0"/>
          <w:i w:val="0"/>
          <w:iCs w:val="0"/>
          <w:sz w:val="20"/>
          <w:szCs w:val="20"/>
        </w:rPr>
        <w:t>Zhotovitel</w:t>
      </w:r>
      <w:r w:rsidRPr="00C1203C">
        <w:rPr>
          <w:rStyle w:val="Siln"/>
          <w:rFonts w:ascii="Arial" w:hAnsi="Arial"/>
          <w:b w:val="0"/>
          <w:i w:val="0"/>
          <w:iCs w:val="0"/>
          <w:sz w:val="20"/>
          <w:szCs w:val="20"/>
        </w:rPr>
        <w:t xml:space="preserve">e provést pro </w:t>
      </w:r>
      <w:r w:rsidR="003312A8" w:rsidRPr="00C1203C">
        <w:rPr>
          <w:rStyle w:val="Siln"/>
          <w:rFonts w:ascii="Arial" w:hAnsi="Arial"/>
          <w:b w:val="0"/>
          <w:i w:val="0"/>
          <w:iCs w:val="0"/>
          <w:sz w:val="20"/>
          <w:szCs w:val="20"/>
        </w:rPr>
        <w:t>Objednatel</w:t>
      </w:r>
      <w:r w:rsidRPr="00C1203C">
        <w:rPr>
          <w:rStyle w:val="Siln"/>
          <w:rFonts w:ascii="Arial" w:hAnsi="Arial"/>
          <w:b w:val="0"/>
          <w:i w:val="0"/>
          <w:iCs w:val="0"/>
          <w:sz w:val="20"/>
          <w:szCs w:val="20"/>
        </w:rPr>
        <w:t xml:space="preserve">e </w:t>
      </w:r>
      <w:r w:rsidRPr="00D726D6">
        <w:rPr>
          <w:rStyle w:val="Siln"/>
          <w:rFonts w:ascii="Arial" w:hAnsi="Arial"/>
          <w:b w:val="0"/>
          <w:i w:val="0"/>
          <w:iCs w:val="0"/>
          <w:sz w:val="20"/>
          <w:szCs w:val="20"/>
        </w:rPr>
        <w:t>dílo spočívající v </w:t>
      </w:r>
      <w:r w:rsidR="00D726D6" w:rsidRPr="00D726D6">
        <w:rPr>
          <w:rStyle w:val="Siln"/>
          <w:rFonts w:ascii="Arial" w:hAnsi="Arial"/>
          <w:b w:val="0"/>
          <w:i w:val="0"/>
          <w:iCs w:val="0"/>
          <w:sz w:val="20"/>
          <w:szCs w:val="20"/>
        </w:rPr>
        <w:t>dodáv</w:t>
      </w:r>
      <w:r w:rsidR="00D726D6">
        <w:rPr>
          <w:rStyle w:val="Siln"/>
          <w:rFonts w:ascii="Arial" w:hAnsi="Arial"/>
          <w:b w:val="0"/>
          <w:i w:val="0"/>
          <w:iCs w:val="0"/>
          <w:sz w:val="20"/>
          <w:szCs w:val="20"/>
        </w:rPr>
        <w:t>ce</w:t>
      </w:r>
      <w:r w:rsidR="00D726D6" w:rsidRPr="00D726D6">
        <w:rPr>
          <w:rStyle w:val="Siln"/>
          <w:rFonts w:ascii="Arial" w:hAnsi="Arial"/>
          <w:b w:val="0"/>
          <w:i w:val="0"/>
          <w:iCs w:val="0"/>
          <w:sz w:val="20"/>
          <w:szCs w:val="20"/>
        </w:rPr>
        <w:t xml:space="preserve"> komplexního SW řešení pro evidenci stávajícího stavu a koncepce plánovaného rozvoje ICT infrastruktury </w:t>
      </w:r>
      <w:r w:rsidR="00D726D6">
        <w:rPr>
          <w:rStyle w:val="Siln"/>
          <w:rFonts w:ascii="Arial" w:hAnsi="Arial"/>
          <w:b w:val="0"/>
          <w:i w:val="0"/>
          <w:iCs w:val="0"/>
          <w:sz w:val="20"/>
          <w:szCs w:val="20"/>
        </w:rPr>
        <w:t xml:space="preserve">Objednatele </w:t>
      </w:r>
      <w:r w:rsidR="00D726D6" w:rsidRPr="00D726D6">
        <w:rPr>
          <w:rStyle w:val="Siln"/>
          <w:rFonts w:ascii="Arial" w:hAnsi="Arial"/>
          <w:b w:val="0"/>
          <w:i w:val="0"/>
          <w:iCs w:val="0"/>
          <w:sz w:val="20"/>
          <w:szCs w:val="20"/>
        </w:rPr>
        <w:t xml:space="preserve">a jeho nabídky </w:t>
      </w:r>
      <w:r w:rsidR="00D726D6" w:rsidRPr="00B01ACF">
        <w:rPr>
          <w:rStyle w:val="Siln"/>
          <w:rFonts w:ascii="Arial" w:hAnsi="Arial"/>
          <w:b w:val="0"/>
          <w:i w:val="0"/>
          <w:iCs w:val="0"/>
          <w:sz w:val="20"/>
          <w:szCs w:val="20"/>
        </w:rPr>
        <w:t xml:space="preserve">poskytovaných služeb, nastavených procesů a dat </w:t>
      </w:r>
      <w:r w:rsidR="006C378A" w:rsidRPr="00B01ACF">
        <w:rPr>
          <w:rStyle w:val="Siln"/>
          <w:rFonts w:ascii="Arial" w:hAnsi="Arial"/>
          <w:b w:val="0"/>
          <w:i w:val="0"/>
          <w:iCs w:val="0"/>
          <w:sz w:val="20"/>
          <w:szCs w:val="20"/>
        </w:rPr>
        <w:t>v</w:t>
      </w:r>
      <w:r w:rsidR="00D726D6" w:rsidRPr="00B01ACF">
        <w:rPr>
          <w:rStyle w:val="Siln"/>
          <w:rFonts w:ascii="Arial" w:hAnsi="Arial"/>
          <w:b w:val="0"/>
          <w:i w:val="0"/>
          <w:iCs w:val="0"/>
          <w:sz w:val="20"/>
          <w:szCs w:val="20"/>
        </w:rPr>
        <w:t> </w:t>
      </w:r>
      <w:r w:rsidR="006C378A" w:rsidRPr="00B01ACF">
        <w:rPr>
          <w:rStyle w:val="Siln"/>
          <w:rFonts w:ascii="Arial" w:hAnsi="Arial"/>
          <w:b w:val="0"/>
          <w:i w:val="0"/>
          <w:iCs w:val="0"/>
          <w:sz w:val="20"/>
          <w:szCs w:val="20"/>
        </w:rPr>
        <w:t>rozsahu dle zadávací dokumentace veřejné zakázky „</w:t>
      </w:r>
      <w:r w:rsidR="00B01ACF" w:rsidRPr="00B01ACF">
        <w:rPr>
          <w:rStyle w:val="Siln"/>
          <w:rFonts w:ascii="Arial" w:hAnsi="Arial"/>
          <w:b w:val="0"/>
          <w:i w:val="0"/>
          <w:iCs w:val="0"/>
          <w:sz w:val="20"/>
          <w:szCs w:val="20"/>
        </w:rPr>
        <w:t>Pořízení nástrojů pro podporu procesů, řízení bezpečnosti informací a řízení rizik</w:t>
      </w:r>
      <w:r w:rsidR="006C378A" w:rsidRPr="00B01ACF">
        <w:rPr>
          <w:rStyle w:val="Siln"/>
          <w:rFonts w:ascii="Arial" w:hAnsi="Arial"/>
          <w:b w:val="0"/>
          <w:i w:val="0"/>
          <w:iCs w:val="0"/>
          <w:sz w:val="20"/>
          <w:szCs w:val="20"/>
        </w:rPr>
        <w:t>“</w:t>
      </w:r>
      <w:r w:rsidR="00BA4619" w:rsidRPr="00B01ACF">
        <w:rPr>
          <w:rStyle w:val="Siln"/>
          <w:rFonts w:ascii="Arial" w:hAnsi="Arial"/>
          <w:b w:val="0"/>
          <w:i w:val="0"/>
          <w:iCs w:val="0"/>
          <w:sz w:val="20"/>
          <w:szCs w:val="20"/>
        </w:rPr>
        <w:t xml:space="preserve">, nabídky </w:t>
      </w:r>
      <w:r w:rsidR="00730029" w:rsidRPr="00B01ACF">
        <w:rPr>
          <w:rStyle w:val="Siln"/>
          <w:rFonts w:ascii="Arial" w:hAnsi="Arial"/>
          <w:b w:val="0"/>
          <w:i w:val="0"/>
          <w:iCs w:val="0"/>
          <w:sz w:val="20"/>
          <w:szCs w:val="20"/>
        </w:rPr>
        <w:t xml:space="preserve">podané </w:t>
      </w:r>
      <w:r w:rsidR="005811AF" w:rsidRPr="00B01ACF">
        <w:rPr>
          <w:rStyle w:val="Siln"/>
          <w:rFonts w:ascii="Arial" w:hAnsi="Arial"/>
          <w:b w:val="0"/>
          <w:i w:val="0"/>
          <w:iCs w:val="0"/>
          <w:sz w:val="20"/>
          <w:szCs w:val="20"/>
        </w:rPr>
        <w:t>Zhotovitel</w:t>
      </w:r>
      <w:r w:rsidR="00BA4619" w:rsidRPr="00B01ACF">
        <w:rPr>
          <w:rStyle w:val="Siln"/>
          <w:rFonts w:ascii="Arial" w:hAnsi="Arial"/>
          <w:b w:val="0"/>
          <w:i w:val="0"/>
          <w:iCs w:val="0"/>
          <w:sz w:val="20"/>
          <w:szCs w:val="20"/>
        </w:rPr>
        <w:t>e</w:t>
      </w:r>
      <w:r w:rsidR="00730029" w:rsidRPr="00B01ACF">
        <w:rPr>
          <w:rStyle w:val="Siln"/>
          <w:rFonts w:ascii="Arial" w:hAnsi="Arial"/>
          <w:b w:val="0"/>
          <w:i w:val="0"/>
          <w:iCs w:val="0"/>
          <w:sz w:val="20"/>
          <w:szCs w:val="20"/>
        </w:rPr>
        <w:t>m jako účastníkem v</w:t>
      </w:r>
      <w:r w:rsidR="00932172" w:rsidRPr="00B01ACF">
        <w:rPr>
          <w:rStyle w:val="Siln"/>
          <w:rFonts w:ascii="Arial" w:hAnsi="Arial"/>
          <w:b w:val="0"/>
          <w:i w:val="0"/>
          <w:iCs w:val="0"/>
          <w:sz w:val="20"/>
          <w:szCs w:val="20"/>
        </w:rPr>
        <w:t xml:space="preserve"> tomto </w:t>
      </w:r>
      <w:r w:rsidR="00730029" w:rsidRPr="00B01ACF">
        <w:rPr>
          <w:rStyle w:val="Siln"/>
          <w:rFonts w:ascii="Arial" w:hAnsi="Arial"/>
          <w:b w:val="0"/>
          <w:i w:val="0"/>
          <w:iCs w:val="0"/>
          <w:sz w:val="20"/>
          <w:szCs w:val="20"/>
        </w:rPr>
        <w:t>zadávacím řízení</w:t>
      </w:r>
      <w:r w:rsidR="00BA4619" w:rsidRPr="00B01ACF">
        <w:rPr>
          <w:rStyle w:val="Siln"/>
          <w:rFonts w:ascii="Arial" w:hAnsi="Arial"/>
          <w:b w:val="0"/>
          <w:i w:val="0"/>
          <w:iCs w:val="0"/>
          <w:sz w:val="20"/>
          <w:szCs w:val="20"/>
        </w:rPr>
        <w:t xml:space="preserve"> a</w:t>
      </w:r>
      <w:r w:rsidR="006C378A" w:rsidRPr="00C1203C">
        <w:rPr>
          <w:rStyle w:val="Siln"/>
          <w:rFonts w:ascii="Arial" w:hAnsi="Arial"/>
          <w:b w:val="0"/>
          <w:i w:val="0"/>
          <w:iCs w:val="0"/>
          <w:sz w:val="20"/>
          <w:szCs w:val="20"/>
        </w:rPr>
        <w:t xml:space="preserve"> přílohy č. 1 této smlouvy.</w:t>
      </w:r>
      <w:r w:rsidR="00BA4619" w:rsidRPr="00C1203C">
        <w:rPr>
          <w:rStyle w:val="Siln"/>
          <w:rFonts w:ascii="Arial" w:hAnsi="Arial"/>
          <w:b w:val="0"/>
          <w:i w:val="0"/>
          <w:iCs w:val="0"/>
          <w:sz w:val="20"/>
          <w:szCs w:val="20"/>
        </w:rPr>
        <w:t xml:space="preserve"> Dodávka </w:t>
      </w:r>
      <w:r w:rsidR="00AB4C5A" w:rsidRPr="00C1203C">
        <w:rPr>
          <w:rStyle w:val="Siln"/>
          <w:rFonts w:ascii="Arial" w:hAnsi="Arial"/>
          <w:b w:val="0"/>
          <w:i w:val="0"/>
          <w:iCs w:val="0"/>
          <w:sz w:val="20"/>
          <w:szCs w:val="20"/>
        </w:rPr>
        <w:t xml:space="preserve">zahrnuje </w:t>
      </w:r>
      <w:r w:rsidR="00BA4619" w:rsidRPr="00C1203C">
        <w:rPr>
          <w:rStyle w:val="Siln"/>
          <w:rFonts w:ascii="Arial" w:hAnsi="Arial"/>
          <w:b w:val="0"/>
          <w:i w:val="0"/>
          <w:iCs w:val="0"/>
          <w:sz w:val="20"/>
          <w:szCs w:val="20"/>
        </w:rPr>
        <w:t>zejména:</w:t>
      </w:r>
      <w:bookmarkEnd w:id="3"/>
    </w:p>
    <w:p w14:paraId="68694E19" w14:textId="303D2915" w:rsidR="00BB07F6" w:rsidRDefault="00D726D6" w:rsidP="0029050A">
      <w:pPr>
        <w:pStyle w:val="Odstavecseseznamem"/>
        <w:numPr>
          <w:ilvl w:val="0"/>
          <w:numId w:val="2"/>
        </w:numPr>
        <w:ind w:left="1134" w:hanging="357"/>
      </w:pPr>
      <w:bookmarkStart w:id="4" w:name="_Hlk513662853"/>
      <w:r>
        <w:t>V</w:t>
      </w:r>
      <w:r w:rsidRPr="00C8195A">
        <w:t xml:space="preserve">ytvoření analýzy a zpracování doporučení pro zlepšení procesů nakládání s majetkem </w:t>
      </w:r>
      <w:r>
        <w:t>z</w:t>
      </w:r>
      <w:r w:rsidRPr="00C8195A">
        <w:t>adavatele</w:t>
      </w:r>
      <w:r w:rsidR="00FA3CC0">
        <w:t xml:space="preserve"> (dále také „</w:t>
      </w:r>
      <w:r w:rsidR="00B527AB">
        <w:rPr>
          <w:rFonts w:eastAsia="Calibri"/>
          <w:lang w:eastAsia="en-GB"/>
        </w:rPr>
        <w:t>A</w:t>
      </w:r>
      <w:r w:rsidR="00B527AB" w:rsidRPr="000D03AF">
        <w:rPr>
          <w:rFonts w:eastAsia="Calibri"/>
          <w:lang w:eastAsia="en-GB"/>
        </w:rPr>
        <w:t>nalýz</w:t>
      </w:r>
      <w:r w:rsidR="00B527AB">
        <w:rPr>
          <w:rFonts w:eastAsia="Calibri"/>
          <w:lang w:eastAsia="en-GB"/>
        </w:rPr>
        <w:t>a</w:t>
      </w:r>
      <w:r w:rsidR="00B527AB" w:rsidRPr="000D03AF">
        <w:rPr>
          <w:rFonts w:eastAsia="Calibri"/>
          <w:lang w:eastAsia="en-GB"/>
        </w:rPr>
        <w:t xml:space="preserve"> procesů</w:t>
      </w:r>
      <w:r w:rsidR="00B527AB">
        <w:rPr>
          <w:rFonts w:eastAsia="Calibri"/>
          <w:lang w:eastAsia="en-GB"/>
        </w:rPr>
        <w:t xml:space="preserve"> nakládání s majetkem</w:t>
      </w:r>
      <w:r w:rsidR="00FA3CC0">
        <w:rPr>
          <w:rFonts w:eastAsia="Calibri"/>
          <w:lang w:eastAsia="en-GB"/>
        </w:rPr>
        <w:t>“)</w:t>
      </w:r>
      <w:r>
        <w:t>.</w:t>
      </w:r>
    </w:p>
    <w:p w14:paraId="59577AF7" w14:textId="42B85AEF" w:rsidR="00D726D6" w:rsidRPr="00D726D6" w:rsidRDefault="00D726D6" w:rsidP="0029050A">
      <w:pPr>
        <w:pStyle w:val="Odstavecseseznamem"/>
        <w:numPr>
          <w:ilvl w:val="0"/>
          <w:numId w:val="2"/>
        </w:numPr>
        <w:ind w:left="1134" w:hanging="357"/>
      </w:pPr>
      <w:r w:rsidRPr="004410CF">
        <w:rPr>
          <w:bCs/>
          <w:szCs w:val="22"/>
        </w:rPr>
        <w:t xml:space="preserve">Automatizované řešení pro zavádění a podporu kybernetické bezpečnosti (SW pro </w:t>
      </w:r>
      <w:r w:rsidRPr="004410CF">
        <w:rPr>
          <w:bCs/>
        </w:rPr>
        <w:t>řízení rizik)</w:t>
      </w:r>
      <w:r w:rsidR="00FA3CC0">
        <w:rPr>
          <w:bCs/>
        </w:rPr>
        <w:t xml:space="preserve"> (dále také „ISRM“)</w:t>
      </w:r>
      <w:r w:rsidRPr="004410CF">
        <w:rPr>
          <w:bCs/>
        </w:rPr>
        <w:t>.</w:t>
      </w:r>
    </w:p>
    <w:p w14:paraId="3AC04BD5" w14:textId="3340E51C" w:rsidR="00D726D6" w:rsidRPr="00D726D6" w:rsidRDefault="00D726D6" w:rsidP="0029050A">
      <w:pPr>
        <w:pStyle w:val="Odstavecseseznamem"/>
        <w:numPr>
          <w:ilvl w:val="0"/>
          <w:numId w:val="2"/>
        </w:numPr>
        <w:ind w:left="1134" w:hanging="357"/>
      </w:pPr>
      <w:r w:rsidRPr="004410CF">
        <w:rPr>
          <w:bCs/>
        </w:rPr>
        <w:t>SW řešení Asset managementu (Asset Management)</w:t>
      </w:r>
      <w:r w:rsidR="00FA3CC0">
        <w:rPr>
          <w:bCs/>
        </w:rPr>
        <w:t xml:space="preserve"> (dále také „ISAM“).</w:t>
      </w:r>
    </w:p>
    <w:p w14:paraId="24403D67" w14:textId="04DA093D" w:rsidR="00D726D6" w:rsidRPr="006A7E78" w:rsidRDefault="00D726D6" w:rsidP="0029050A">
      <w:pPr>
        <w:pStyle w:val="Odstavecseseznamem"/>
        <w:numPr>
          <w:ilvl w:val="0"/>
          <w:numId w:val="2"/>
        </w:numPr>
        <w:ind w:left="1134" w:hanging="357"/>
      </w:pPr>
      <w:r w:rsidRPr="004410CF">
        <w:t>SW řešení pro správu a řešení servisních požadavků, vč. katalogu služeb (Service Desk)</w:t>
      </w:r>
      <w:r w:rsidR="00FA3CC0">
        <w:t xml:space="preserve"> (dále také „ISSD“).</w:t>
      </w:r>
    </w:p>
    <w:bookmarkEnd w:id="4"/>
    <w:p w14:paraId="7B3BEFE5" w14:textId="7D7A52E8" w:rsidR="005531D6" w:rsidRPr="006A7E78" w:rsidRDefault="005531D6" w:rsidP="0029050A">
      <w:pPr>
        <w:pStyle w:val="Odstavecseseznamem"/>
        <w:numPr>
          <w:ilvl w:val="0"/>
          <w:numId w:val="2"/>
        </w:numPr>
        <w:ind w:left="1134" w:hanging="357"/>
      </w:pPr>
      <w:r w:rsidRPr="006A7E78">
        <w:t xml:space="preserve">Poskytnutí veškerých dalších licencí pro užívání </w:t>
      </w:r>
      <w:r w:rsidR="00D726D6">
        <w:t>díla</w:t>
      </w:r>
      <w:r w:rsidRPr="006A7E78">
        <w:t>, kter</w:t>
      </w:r>
      <w:r w:rsidR="00D726D6">
        <w:t>é</w:t>
      </w:r>
      <w:r w:rsidRPr="006A7E78">
        <w:t xml:space="preserve"> je předmětem plnění</w:t>
      </w:r>
      <w:r w:rsidR="00F669DB" w:rsidRPr="006A7E78">
        <w:t xml:space="preserve"> podle této smlouvy</w:t>
      </w:r>
      <w:r w:rsidRPr="006A7E78">
        <w:t xml:space="preserve">. </w:t>
      </w:r>
    </w:p>
    <w:p w14:paraId="6350BFB7" w14:textId="380C529F" w:rsidR="001B2112" w:rsidRDefault="00FD462E" w:rsidP="0029050A">
      <w:pPr>
        <w:pStyle w:val="Odstavecseseznamem"/>
        <w:numPr>
          <w:ilvl w:val="0"/>
          <w:numId w:val="2"/>
        </w:numPr>
        <w:ind w:left="1134" w:hanging="357"/>
      </w:pPr>
      <w:bookmarkStart w:id="5" w:name="_Hlk513662935"/>
      <w:r w:rsidRPr="003312A8">
        <w:t>Implementac</w:t>
      </w:r>
      <w:r w:rsidR="001B2112" w:rsidRPr="003312A8">
        <w:t>i</w:t>
      </w:r>
      <w:r w:rsidRPr="003312A8">
        <w:t xml:space="preserve"> </w:t>
      </w:r>
      <w:r w:rsidR="00D726D6">
        <w:t>SW součástí díla.</w:t>
      </w:r>
      <w:bookmarkEnd w:id="5"/>
    </w:p>
    <w:p w14:paraId="13AD3E22" w14:textId="3C847B86" w:rsidR="00262AB0" w:rsidRPr="003312A8" w:rsidRDefault="00262AB0" w:rsidP="0029050A">
      <w:pPr>
        <w:pStyle w:val="Odstavecseseznamem"/>
        <w:numPr>
          <w:ilvl w:val="0"/>
          <w:numId w:val="2"/>
        </w:numPr>
        <w:ind w:left="1134" w:hanging="357"/>
      </w:pPr>
      <w:r>
        <w:t xml:space="preserve">Integraci </w:t>
      </w:r>
      <w:r w:rsidR="00D726D6">
        <w:t xml:space="preserve">díla na </w:t>
      </w:r>
      <w:r>
        <w:t xml:space="preserve">interní </w:t>
      </w:r>
      <w:r w:rsidR="003515E2">
        <w:t xml:space="preserve">a externí </w:t>
      </w:r>
      <w:r>
        <w:t>IS</w:t>
      </w:r>
      <w:r w:rsidR="000F079D">
        <w:t xml:space="preserve"> dle technické specifikace</w:t>
      </w:r>
      <w:r>
        <w:t>.</w:t>
      </w:r>
    </w:p>
    <w:p w14:paraId="6F09E914" w14:textId="09EB9F4C" w:rsidR="00FD462E" w:rsidRPr="00EA01EE" w:rsidRDefault="00FD462E" w:rsidP="0029050A">
      <w:pPr>
        <w:pStyle w:val="Odstavecseseznamem"/>
        <w:numPr>
          <w:ilvl w:val="0"/>
          <w:numId w:val="2"/>
        </w:numPr>
        <w:ind w:left="1134" w:hanging="357"/>
      </w:pPr>
      <w:bookmarkStart w:id="6" w:name="_Hlk63370824"/>
      <w:r w:rsidRPr="003312A8">
        <w:t>Testování (pilotní provoz</w:t>
      </w:r>
      <w:r w:rsidRPr="00EA01EE">
        <w:t>)</w:t>
      </w:r>
      <w:r w:rsidR="001B2112" w:rsidRPr="00EA01EE">
        <w:t xml:space="preserve"> v délce </w:t>
      </w:r>
      <w:r w:rsidR="0007515E" w:rsidRPr="00EA01EE">
        <w:t>1</w:t>
      </w:r>
      <w:r w:rsidR="003515E2" w:rsidRPr="00EA01EE">
        <w:t xml:space="preserve"> měsíc</w:t>
      </w:r>
      <w:r w:rsidR="0007515E" w:rsidRPr="00EA01EE">
        <w:t>e</w:t>
      </w:r>
      <w:r w:rsidR="001B2112" w:rsidRPr="00EA01EE">
        <w:t>.</w:t>
      </w:r>
    </w:p>
    <w:bookmarkEnd w:id="6"/>
    <w:p w14:paraId="7A2310BA" w14:textId="324C0E95" w:rsidR="001B2112" w:rsidRDefault="00A91407" w:rsidP="0029050A">
      <w:pPr>
        <w:pStyle w:val="Odstavecseseznamem"/>
        <w:numPr>
          <w:ilvl w:val="0"/>
          <w:numId w:val="2"/>
        </w:numPr>
        <w:ind w:left="1134" w:hanging="357"/>
      </w:pPr>
      <w:r>
        <w:t xml:space="preserve">Vstupní </w:t>
      </w:r>
      <w:r w:rsidR="000861AB">
        <w:t>(</w:t>
      </w:r>
      <w:proofErr w:type="spellStart"/>
      <w:r w:rsidR="000861AB">
        <w:t>Poimplementační</w:t>
      </w:r>
      <w:proofErr w:type="spellEnd"/>
      <w:r w:rsidR="000861AB">
        <w:t xml:space="preserve">) </w:t>
      </w:r>
      <w:r w:rsidR="001B2112" w:rsidRPr="00EA01EE">
        <w:t xml:space="preserve">podporu </w:t>
      </w:r>
      <w:r w:rsidR="00730029" w:rsidRPr="00EA01EE">
        <w:t xml:space="preserve">při </w:t>
      </w:r>
      <w:r w:rsidR="001B2112" w:rsidRPr="00EA01EE">
        <w:t>nasazení do ostrého provozu</w:t>
      </w:r>
      <w:r w:rsidR="00182673">
        <w:t xml:space="preserve"> v délce 1 měsíce</w:t>
      </w:r>
      <w:r w:rsidR="001B2112" w:rsidRPr="00EA01EE">
        <w:t>.</w:t>
      </w:r>
    </w:p>
    <w:p w14:paraId="1DF94E35" w14:textId="08CDBD1A" w:rsidR="00A91407" w:rsidRPr="00EA01EE" w:rsidRDefault="00A91407" w:rsidP="00A91407">
      <w:pPr>
        <w:pStyle w:val="Odstavecseseznamem"/>
        <w:numPr>
          <w:ilvl w:val="1"/>
          <w:numId w:val="2"/>
        </w:numPr>
      </w:pPr>
      <w:r>
        <w:t>Vstupní (</w:t>
      </w:r>
      <w:proofErr w:type="spellStart"/>
      <w:r>
        <w:t>Poimplementační</w:t>
      </w:r>
      <w:proofErr w:type="spellEnd"/>
      <w:r>
        <w:t xml:space="preserve">) </w:t>
      </w:r>
      <w:r w:rsidRPr="00EA01EE">
        <w:t>podpor</w:t>
      </w:r>
      <w:r>
        <w:t>a bude poskytována dle podmínek uvedených ve Smlouvě o poskytování služeb provozní podpory.</w:t>
      </w:r>
    </w:p>
    <w:p w14:paraId="0717E453" w14:textId="66887633" w:rsidR="00FD462E" w:rsidRDefault="00FD462E" w:rsidP="0029050A">
      <w:pPr>
        <w:pStyle w:val="Odstavecseseznamem"/>
        <w:numPr>
          <w:ilvl w:val="0"/>
          <w:numId w:val="2"/>
        </w:numPr>
        <w:ind w:left="1134" w:hanging="357"/>
      </w:pPr>
      <w:r w:rsidRPr="003312A8">
        <w:t>Dokumentac</w:t>
      </w:r>
      <w:r w:rsidR="001B2112" w:rsidRPr="003312A8">
        <w:t>i</w:t>
      </w:r>
      <w:r w:rsidRPr="003312A8">
        <w:t xml:space="preserve"> nastavení</w:t>
      </w:r>
      <w:r w:rsidR="00634940" w:rsidRPr="003312A8">
        <w:t xml:space="preserve"> a dokumentaci dodaného </w:t>
      </w:r>
      <w:r w:rsidR="000F079D">
        <w:t>díla</w:t>
      </w:r>
      <w:r w:rsidRPr="003312A8">
        <w:t>.</w:t>
      </w:r>
    </w:p>
    <w:p w14:paraId="3723829D" w14:textId="24B8A269" w:rsidR="00730029" w:rsidRPr="003312A8" w:rsidRDefault="00730029" w:rsidP="0029050A">
      <w:pPr>
        <w:pStyle w:val="Odstavecseseznamem"/>
        <w:numPr>
          <w:ilvl w:val="0"/>
          <w:numId w:val="2"/>
        </w:numPr>
        <w:ind w:left="1134" w:hanging="357"/>
      </w:pPr>
      <w:r>
        <w:t>Veškerou další dokumentaci potřebnou pro řádné převzetí a užívání díla</w:t>
      </w:r>
      <w:r w:rsidR="005531D6">
        <w:t xml:space="preserve"> Objednatelem</w:t>
      </w:r>
      <w:r>
        <w:t>.</w:t>
      </w:r>
    </w:p>
    <w:p w14:paraId="3A9EF947" w14:textId="774F53DD" w:rsidR="00FD462E" w:rsidRPr="000F079D" w:rsidRDefault="00C95A0C" w:rsidP="0029050A">
      <w:pPr>
        <w:pStyle w:val="Odstavecseseznamem"/>
        <w:numPr>
          <w:ilvl w:val="0"/>
          <w:numId w:val="2"/>
        </w:numPr>
        <w:ind w:left="1134" w:hanging="357"/>
      </w:pPr>
      <w:r w:rsidRPr="000F079D">
        <w:t>Zaškolení interních správců a administrátorů</w:t>
      </w:r>
      <w:r w:rsidR="00525BFE">
        <w:t xml:space="preserve"> v rozsahu 5 školících dnů</w:t>
      </w:r>
      <w:r w:rsidRPr="000F079D">
        <w:t>.</w:t>
      </w:r>
    </w:p>
    <w:p w14:paraId="2F06C9DA" w14:textId="61B74157" w:rsidR="00C05A2C" w:rsidRDefault="00C05A2C" w:rsidP="0029050A">
      <w:pPr>
        <w:pStyle w:val="Odstavecseseznamem"/>
        <w:numPr>
          <w:ilvl w:val="0"/>
          <w:numId w:val="2"/>
        </w:numPr>
        <w:ind w:left="1134" w:hanging="357"/>
      </w:pPr>
      <w:r>
        <w:t>Projektové vedení předmětu plnění této Smlouvy na straně Zhotovitele</w:t>
      </w:r>
      <w:r w:rsidR="00303D15">
        <w:t>:</w:t>
      </w:r>
    </w:p>
    <w:p w14:paraId="2AC6C38F" w14:textId="761CBD6D" w:rsidR="00303D15" w:rsidRPr="00906EFC" w:rsidRDefault="00303D15" w:rsidP="000F079D">
      <w:pPr>
        <w:pStyle w:val="Odstavecseseznamem"/>
        <w:numPr>
          <w:ilvl w:val="1"/>
          <w:numId w:val="2"/>
        </w:numPr>
        <w:ind w:left="1560"/>
      </w:pPr>
      <w:r w:rsidRPr="00906EFC">
        <w:t>Zhotovitel zajistí projektové vedení plnění předmětu smlouvy po celou dobu realizace dodávky prostřednictvím projektového manažera, který bude v průběhu plnění předmětu této Smlouvy aktivně a konstruktivně komunikovat s jmenovaným zástupcem Objednatele</w:t>
      </w:r>
      <w:r w:rsidR="00AA0A3D" w:rsidRPr="00906EFC">
        <w:t>;</w:t>
      </w:r>
    </w:p>
    <w:p w14:paraId="38C1BF74" w14:textId="14DAAF4C" w:rsidR="00AA0A3D" w:rsidRPr="00906EFC" w:rsidRDefault="00303D15" w:rsidP="000F079D">
      <w:pPr>
        <w:pStyle w:val="Odstavecseseznamem"/>
        <w:numPr>
          <w:ilvl w:val="1"/>
          <w:numId w:val="2"/>
        </w:numPr>
        <w:ind w:left="1560"/>
      </w:pPr>
      <w:r w:rsidRPr="00906EFC">
        <w:t xml:space="preserve">součástí služeb projektového vedení je také </w:t>
      </w:r>
      <w:r w:rsidR="00602BB0" w:rsidRPr="00906EFC">
        <w:t>pro</w:t>
      </w:r>
      <w:r w:rsidRPr="00906EFC">
        <w:t xml:space="preserve">aktivní </w:t>
      </w:r>
      <w:r w:rsidR="00602BB0" w:rsidRPr="00906EFC">
        <w:t xml:space="preserve">vyžádání si součinnosti </w:t>
      </w:r>
      <w:r w:rsidRPr="00906EFC">
        <w:t>a</w:t>
      </w:r>
      <w:r w:rsidR="009E5013" w:rsidRPr="00906EFC">
        <w:t> </w:t>
      </w:r>
      <w:r w:rsidRPr="00906EFC">
        <w:t>koordinace prací, služeb a/nebo dodávek třetích stran (</w:t>
      </w:r>
      <w:r w:rsidR="00602BB0" w:rsidRPr="00906EFC">
        <w:t>zejm</w:t>
      </w:r>
      <w:r w:rsidRPr="00906EFC">
        <w:t>. stávajících dodavatelů Objednatele) zapojených do</w:t>
      </w:r>
      <w:r w:rsidR="001D223A" w:rsidRPr="00906EFC">
        <w:t> </w:t>
      </w:r>
      <w:r w:rsidRPr="00906EFC">
        <w:t>plnění předmětu této Smlouvy za účelem dosažení úspěšné realizace předmětu plnění této Smlouvy jako celku a jeho úspěšné realizace v daném časovém rámci vč. jednotlivého oprávněného konkrétního úkolu s určeným termínem z kontrolního dne v rámci koordinace prací, služeb a/nebo dodávek</w:t>
      </w:r>
      <w:r w:rsidR="00AA0A3D" w:rsidRPr="00906EFC">
        <w:t>;</w:t>
      </w:r>
    </w:p>
    <w:p w14:paraId="431BBE07" w14:textId="4ADD13B1" w:rsidR="00303D15" w:rsidRPr="00906EFC" w:rsidRDefault="00AA0A3D" w:rsidP="000F079D">
      <w:pPr>
        <w:pStyle w:val="Odstavecseseznamem"/>
        <w:numPr>
          <w:ilvl w:val="1"/>
          <w:numId w:val="2"/>
        </w:numPr>
        <w:ind w:left="1560"/>
      </w:pPr>
      <w:r w:rsidRPr="00906EFC">
        <w:t xml:space="preserve">pro účely kontroly průběhu provádění předmětu plnění této Smlouvy organizuje Zhotovitel kontrolní dny – kontrolní dny se budou konat za účasti zástupců smluvních stran min. 1 x 14 dní. </w:t>
      </w:r>
      <w:r w:rsidR="003B4DF3" w:rsidRPr="00906EFC">
        <w:t xml:space="preserve">Zhotovitel zajistí řízení všech kontrolních dnů a dílčích jednání s administrátory, uživateli a vedením projektu na straně Objednatele. </w:t>
      </w:r>
      <w:r w:rsidRPr="00906EFC">
        <w:t>Z kontrolního dne provede Zhotovitel písemný zápis. Zhotovitel je povinen se řádně svolaného kontrolního dnu zúčastnit. Změna termínů a stanovení periodicity termínů kontrolních dnů je výhradně na straně Objednatele</w:t>
      </w:r>
      <w:r w:rsidR="003B4DF3" w:rsidRPr="00906EFC">
        <w:t>;</w:t>
      </w:r>
    </w:p>
    <w:p w14:paraId="7A5257BB" w14:textId="09CBBE65" w:rsidR="003B4DF3" w:rsidRPr="00906EFC" w:rsidRDefault="003B4DF3" w:rsidP="000F079D">
      <w:pPr>
        <w:pStyle w:val="Odstavecseseznamem"/>
        <w:numPr>
          <w:ilvl w:val="1"/>
          <w:numId w:val="2"/>
        </w:numPr>
        <w:ind w:left="1560"/>
      </w:pPr>
      <w:r w:rsidRPr="00906EFC">
        <w:t>Zhotovitel dále zajistí zpracování harmonogramu prací v podobě navazujících činností, např. formou Ganttova diagramu nebo MS Project, či obdobného nástroje postihující</w:t>
      </w:r>
      <w:r w:rsidR="00467FFC">
        <w:t>ho</w:t>
      </w:r>
      <w:r w:rsidRPr="00906EFC">
        <w:t xml:space="preserve"> návaznosti ke všem částem projektu;</w:t>
      </w:r>
    </w:p>
    <w:p w14:paraId="521D4D75" w14:textId="28375EB4" w:rsidR="003B4DF3" w:rsidRPr="006B3EFC" w:rsidRDefault="003B4DF3" w:rsidP="000F079D">
      <w:pPr>
        <w:pStyle w:val="Odstavecseseznamem"/>
        <w:numPr>
          <w:ilvl w:val="1"/>
          <w:numId w:val="2"/>
        </w:numPr>
        <w:ind w:left="1560"/>
      </w:pPr>
      <w:r w:rsidRPr="006B3EFC">
        <w:lastRenderedPageBreak/>
        <w:t>Zhotovitel zajistí řízení vzniku veškeré administrátorské, provozní, bezpečnostní, uživatelské dokumentace, školících materiálů</w:t>
      </w:r>
      <w:r w:rsidR="006B3EFC" w:rsidRPr="006B3EFC">
        <w:t xml:space="preserve"> pro školení administrátorů</w:t>
      </w:r>
      <w:r w:rsidRPr="006B3EFC">
        <w:t>, organizace školení samotného a další projektové dokumentace;</w:t>
      </w:r>
    </w:p>
    <w:p w14:paraId="34D74770" w14:textId="41BD52DA" w:rsidR="003B4DF3" w:rsidRPr="006B3EFC" w:rsidRDefault="003B4DF3" w:rsidP="000F079D">
      <w:pPr>
        <w:pStyle w:val="Odstavecseseznamem"/>
        <w:numPr>
          <w:ilvl w:val="1"/>
          <w:numId w:val="2"/>
        </w:numPr>
        <w:ind w:left="1560"/>
      </w:pPr>
      <w:r w:rsidRPr="006B3EFC">
        <w:t>Zhotovitel zajistí veškeré řídící činnosti projektu s vlastníky projektu na straně Objednatele nebo jím určených třetích stran</w:t>
      </w:r>
      <w:r w:rsidR="00602BB0" w:rsidRPr="006B3EFC">
        <w:t xml:space="preserve"> na straně Zhotovitele</w:t>
      </w:r>
      <w:r w:rsidRPr="006B3EFC">
        <w:t>.</w:t>
      </w:r>
    </w:p>
    <w:p w14:paraId="7C1701CB" w14:textId="0D28B649" w:rsidR="000E053A" w:rsidRPr="000E053A" w:rsidRDefault="000E053A" w:rsidP="000E053A">
      <w:pPr>
        <w:pStyle w:val="Odstavecseseznamem"/>
        <w:numPr>
          <w:ilvl w:val="0"/>
          <w:numId w:val="2"/>
        </w:numPr>
        <w:ind w:left="1134" w:hanging="357"/>
      </w:pPr>
      <w:r>
        <w:t xml:space="preserve">Zajištění a poskytování služeb podpory </w:t>
      </w:r>
      <w:r w:rsidR="00AF0AA3">
        <w:t xml:space="preserve">dodaného díla </w:t>
      </w:r>
      <w:r>
        <w:t>v rozsahu a za podmínek uvedených v příloze č. 1 této Smlouvy.</w:t>
      </w:r>
    </w:p>
    <w:p w14:paraId="1D767A18" w14:textId="6E318061" w:rsidR="003A5D4A" w:rsidRPr="00C1203C" w:rsidRDefault="001603C7"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 xml:space="preserve">Podrobná specifikace technického řešení </w:t>
      </w:r>
      <w:r w:rsidR="00025335" w:rsidRPr="00C1203C">
        <w:rPr>
          <w:rStyle w:val="Siln"/>
          <w:rFonts w:ascii="Arial" w:hAnsi="Arial"/>
          <w:b w:val="0"/>
          <w:i w:val="0"/>
          <w:iCs w:val="0"/>
          <w:sz w:val="20"/>
          <w:szCs w:val="20"/>
        </w:rPr>
        <w:t xml:space="preserve">díla </w:t>
      </w:r>
      <w:r w:rsidR="00C95A0C" w:rsidRPr="00C1203C">
        <w:rPr>
          <w:rStyle w:val="Siln"/>
          <w:rFonts w:ascii="Arial" w:hAnsi="Arial"/>
          <w:b w:val="0"/>
          <w:i w:val="0"/>
          <w:iCs w:val="0"/>
          <w:sz w:val="20"/>
          <w:szCs w:val="20"/>
        </w:rPr>
        <w:t xml:space="preserve">dle odst. 2.1 </w:t>
      </w:r>
      <w:r w:rsidRPr="00C1203C">
        <w:rPr>
          <w:rStyle w:val="Siln"/>
          <w:rFonts w:ascii="Arial" w:hAnsi="Arial"/>
          <w:b w:val="0"/>
          <w:i w:val="0"/>
          <w:iCs w:val="0"/>
          <w:sz w:val="20"/>
          <w:szCs w:val="20"/>
        </w:rPr>
        <w:t>je uvedena v Příloze č 1: Specifikace technického řešení této smlouvy</w:t>
      </w:r>
      <w:r w:rsidR="00A42032" w:rsidRPr="00C1203C">
        <w:rPr>
          <w:rStyle w:val="Siln"/>
          <w:rFonts w:ascii="Arial" w:hAnsi="Arial"/>
          <w:b w:val="0"/>
          <w:i w:val="0"/>
          <w:iCs w:val="0"/>
          <w:sz w:val="20"/>
          <w:szCs w:val="20"/>
        </w:rPr>
        <w:t xml:space="preserve"> a tvoří její nedílnou součást.</w:t>
      </w:r>
    </w:p>
    <w:p w14:paraId="5E4CC6DD" w14:textId="4531D61E" w:rsidR="00463ABD" w:rsidRPr="00C1203C" w:rsidRDefault="00C51F38" w:rsidP="0029050A">
      <w:pPr>
        <w:pStyle w:val="Nadpis2"/>
        <w:keepNext w:val="0"/>
        <w:spacing w:before="120" w:after="120"/>
        <w:ind w:left="578" w:hanging="578"/>
        <w:rPr>
          <w:rStyle w:val="Siln"/>
          <w:rFonts w:ascii="Arial" w:hAnsi="Arial"/>
          <w:b w:val="0"/>
          <w:i w:val="0"/>
          <w:iCs w:val="0"/>
          <w:sz w:val="20"/>
          <w:szCs w:val="20"/>
        </w:rPr>
      </w:pPr>
      <w:r>
        <w:rPr>
          <w:rStyle w:val="Siln"/>
          <w:rFonts w:ascii="Arial" w:hAnsi="Arial"/>
          <w:b w:val="0"/>
          <w:i w:val="0"/>
          <w:iCs w:val="0"/>
          <w:sz w:val="20"/>
          <w:szCs w:val="20"/>
        </w:rPr>
        <w:t xml:space="preserve">Zhotovitel </w:t>
      </w:r>
      <w:r w:rsidR="003E178F" w:rsidRPr="00C1203C">
        <w:rPr>
          <w:rStyle w:val="Siln"/>
          <w:rFonts w:ascii="Arial" w:hAnsi="Arial"/>
          <w:b w:val="0"/>
          <w:i w:val="0"/>
          <w:iCs w:val="0"/>
          <w:sz w:val="20"/>
          <w:szCs w:val="20"/>
        </w:rPr>
        <w:t>se dále zavazuje poskytovat Objednateli na jeho žádost plnění spočívající v</w:t>
      </w:r>
      <w:r w:rsidR="00CB30EA" w:rsidRPr="00C1203C">
        <w:rPr>
          <w:rStyle w:val="Siln"/>
          <w:rFonts w:ascii="Arial" w:hAnsi="Arial"/>
          <w:b w:val="0"/>
          <w:i w:val="0"/>
          <w:iCs w:val="0"/>
          <w:sz w:val="20"/>
          <w:szCs w:val="20"/>
        </w:rPr>
        <w:t xml:space="preserve"> poskytnutí kapacit odborných zaměstnanců </w:t>
      </w:r>
      <w:r>
        <w:rPr>
          <w:rStyle w:val="Siln"/>
          <w:rFonts w:ascii="Arial" w:hAnsi="Arial"/>
          <w:b w:val="0"/>
          <w:i w:val="0"/>
          <w:iCs w:val="0"/>
          <w:sz w:val="20"/>
          <w:szCs w:val="20"/>
        </w:rPr>
        <w:t>Zhotovitel</w:t>
      </w:r>
      <w:r w:rsidR="00CB30EA" w:rsidRPr="00C1203C">
        <w:rPr>
          <w:rStyle w:val="Siln"/>
          <w:rFonts w:ascii="Arial" w:hAnsi="Arial"/>
          <w:b w:val="0"/>
          <w:i w:val="0"/>
          <w:iCs w:val="0"/>
          <w:sz w:val="20"/>
          <w:szCs w:val="20"/>
        </w:rPr>
        <w:t xml:space="preserve">e pro analýzu, návrh a vývoj rozvojových požadavků Objednatele na </w:t>
      </w:r>
      <w:r w:rsidR="003E178F" w:rsidRPr="00C1203C">
        <w:rPr>
          <w:rStyle w:val="Siln"/>
          <w:rFonts w:ascii="Arial" w:hAnsi="Arial"/>
          <w:b w:val="0"/>
          <w:i w:val="0"/>
          <w:iCs w:val="0"/>
          <w:sz w:val="20"/>
          <w:szCs w:val="20"/>
        </w:rPr>
        <w:t xml:space="preserve">rozvoj řešení </w:t>
      </w:r>
      <w:r w:rsidR="002E68DB">
        <w:rPr>
          <w:rStyle w:val="Siln"/>
          <w:rFonts w:ascii="Arial" w:hAnsi="Arial"/>
          <w:b w:val="0"/>
          <w:i w:val="0"/>
          <w:iCs w:val="0"/>
          <w:sz w:val="20"/>
          <w:szCs w:val="20"/>
        </w:rPr>
        <w:t>dodaného díla</w:t>
      </w:r>
      <w:r w:rsidR="003E178F" w:rsidRPr="00C1203C">
        <w:rPr>
          <w:rStyle w:val="Siln"/>
          <w:rFonts w:ascii="Arial" w:hAnsi="Arial"/>
          <w:b w:val="0"/>
          <w:i w:val="0"/>
          <w:iCs w:val="0"/>
          <w:sz w:val="20"/>
          <w:szCs w:val="20"/>
        </w:rPr>
        <w:t>.</w:t>
      </w:r>
      <w:r w:rsidR="00436675" w:rsidRPr="00C1203C">
        <w:rPr>
          <w:rStyle w:val="Siln"/>
          <w:rFonts w:ascii="Arial" w:hAnsi="Arial"/>
          <w:b w:val="0"/>
          <w:i w:val="0"/>
          <w:iCs w:val="0"/>
          <w:sz w:val="20"/>
          <w:szCs w:val="20"/>
        </w:rPr>
        <w:t xml:space="preserve"> </w:t>
      </w:r>
      <w:r>
        <w:rPr>
          <w:rStyle w:val="Siln"/>
          <w:rFonts w:ascii="Arial" w:hAnsi="Arial"/>
          <w:b w:val="0"/>
          <w:i w:val="0"/>
          <w:iCs w:val="0"/>
          <w:sz w:val="20"/>
          <w:szCs w:val="20"/>
        </w:rPr>
        <w:t>Zhotovitel</w:t>
      </w:r>
      <w:r w:rsidRPr="00C51F38">
        <w:rPr>
          <w:rStyle w:val="Siln"/>
          <w:rFonts w:ascii="Arial" w:hAnsi="Arial"/>
          <w:b w:val="0"/>
          <w:i w:val="0"/>
          <w:iCs w:val="0"/>
          <w:sz w:val="20"/>
          <w:szCs w:val="20"/>
        </w:rPr>
        <w:t xml:space="preserve"> se také zavazuje poskytovat Objednateli na jeho žádost plnění spočívající v poskytnutí kapacit odborných zaměstnanců </w:t>
      </w:r>
      <w:r>
        <w:rPr>
          <w:rStyle w:val="Siln"/>
          <w:rFonts w:ascii="Arial" w:hAnsi="Arial"/>
          <w:b w:val="0"/>
          <w:i w:val="0"/>
          <w:iCs w:val="0"/>
          <w:sz w:val="20"/>
          <w:szCs w:val="20"/>
        </w:rPr>
        <w:t>Zhotovitel</w:t>
      </w:r>
      <w:r w:rsidRPr="00C51F38">
        <w:rPr>
          <w:rStyle w:val="Siln"/>
          <w:rFonts w:ascii="Arial" w:hAnsi="Arial"/>
          <w:b w:val="0"/>
          <w:i w:val="0"/>
          <w:iCs w:val="0"/>
          <w:sz w:val="20"/>
          <w:szCs w:val="20"/>
        </w:rPr>
        <w:t xml:space="preserve">e pro poskytování odborných konzultací a školení. </w:t>
      </w:r>
      <w:r w:rsidR="00D54ACA" w:rsidRPr="00D54ACA">
        <w:rPr>
          <w:rStyle w:val="Siln"/>
          <w:rFonts w:ascii="Arial" w:hAnsi="Arial"/>
          <w:b w:val="0"/>
          <w:i w:val="0"/>
          <w:iCs w:val="0"/>
          <w:sz w:val="20"/>
          <w:szCs w:val="20"/>
        </w:rPr>
        <w:t xml:space="preserve">Rozsah těchto kapacit odborných zaměstnanců nepřesáhne za kapacity poskytnuté podle Smlouvy o </w:t>
      </w:r>
      <w:r w:rsidR="00D54ACA">
        <w:rPr>
          <w:rStyle w:val="Siln"/>
          <w:rFonts w:ascii="Arial" w:hAnsi="Arial"/>
          <w:b w:val="0"/>
          <w:i w:val="0"/>
          <w:iCs w:val="0"/>
          <w:sz w:val="20"/>
          <w:szCs w:val="20"/>
        </w:rPr>
        <w:t xml:space="preserve">poskytování služeb provozní podpory </w:t>
      </w:r>
      <w:r w:rsidR="00D54ACA" w:rsidRPr="00D54ACA">
        <w:rPr>
          <w:rStyle w:val="Siln"/>
          <w:rFonts w:ascii="Arial" w:hAnsi="Arial"/>
          <w:b w:val="0"/>
          <w:i w:val="0"/>
          <w:iCs w:val="0"/>
          <w:sz w:val="20"/>
          <w:szCs w:val="20"/>
        </w:rPr>
        <w:t xml:space="preserve">a této Smlouvy v součtu 800 člověkohodin prací. </w:t>
      </w:r>
      <w:r w:rsidRPr="00C51F38">
        <w:rPr>
          <w:rStyle w:val="Siln"/>
          <w:rFonts w:ascii="Arial" w:hAnsi="Arial"/>
          <w:b w:val="0"/>
          <w:i w:val="0"/>
          <w:iCs w:val="0"/>
          <w:sz w:val="20"/>
          <w:szCs w:val="20"/>
        </w:rPr>
        <w:t xml:space="preserve">Objednatel není povinen toto plnění využít. </w:t>
      </w:r>
    </w:p>
    <w:p w14:paraId="4DBB1B54" w14:textId="3736848E" w:rsidR="00463ABD" w:rsidRPr="00C1203C" w:rsidRDefault="00463ABD"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 xml:space="preserve">V případě rozvojového požadavku Objednatele </w:t>
      </w:r>
      <w:r w:rsidR="00971552" w:rsidRPr="00C1203C">
        <w:rPr>
          <w:rStyle w:val="Siln"/>
          <w:rFonts w:ascii="Arial" w:hAnsi="Arial"/>
          <w:b w:val="0"/>
          <w:i w:val="0"/>
          <w:iCs w:val="0"/>
          <w:sz w:val="20"/>
          <w:szCs w:val="20"/>
        </w:rPr>
        <w:t xml:space="preserve">dle odst. 2.3. této smlouvy </w:t>
      </w:r>
      <w:r w:rsidR="00C51F38">
        <w:rPr>
          <w:rStyle w:val="Siln"/>
          <w:rFonts w:ascii="Arial" w:hAnsi="Arial"/>
          <w:b w:val="0"/>
          <w:i w:val="0"/>
          <w:iCs w:val="0"/>
          <w:sz w:val="20"/>
          <w:szCs w:val="20"/>
        </w:rPr>
        <w:t>Zhotovitel</w:t>
      </w:r>
      <w:r w:rsidRPr="00C1203C">
        <w:rPr>
          <w:rStyle w:val="Siln"/>
          <w:rFonts w:ascii="Arial" w:hAnsi="Arial"/>
          <w:b w:val="0"/>
          <w:i w:val="0"/>
          <w:iCs w:val="0"/>
          <w:sz w:val="20"/>
          <w:szCs w:val="20"/>
        </w:rPr>
        <w:t xml:space="preserve"> do</w:t>
      </w:r>
      <w:r w:rsidR="006A7E78" w:rsidRPr="00C1203C">
        <w:rPr>
          <w:rStyle w:val="Siln"/>
          <w:rFonts w:ascii="Arial" w:hAnsi="Arial"/>
          <w:b w:val="0"/>
          <w:i w:val="0"/>
          <w:iCs w:val="0"/>
          <w:sz w:val="20"/>
          <w:szCs w:val="20"/>
        </w:rPr>
        <w:t> </w:t>
      </w:r>
      <w:r w:rsidR="00B64400">
        <w:rPr>
          <w:rStyle w:val="Siln"/>
          <w:rFonts w:ascii="Arial" w:hAnsi="Arial"/>
          <w:b w:val="0"/>
          <w:i w:val="0"/>
          <w:iCs w:val="0"/>
          <w:sz w:val="20"/>
          <w:szCs w:val="20"/>
        </w:rPr>
        <w:t>2</w:t>
      </w:r>
      <w:r w:rsidR="00B64400" w:rsidRPr="00C1203C">
        <w:rPr>
          <w:rStyle w:val="Siln"/>
          <w:rFonts w:ascii="Arial" w:hAnsi="Arial"/>
          <w:b w:val="0"/>
          <w:i w:val="0"/>
          <w:iCs w:val="0"/>
          <w:sz w:val="20"/>
          <w:szCs w:val="20"/>
        </w:rPr>
        <w:t>0 </w:t>
      </w:r>
      <w:r w:rsidRPr="00C1203C">
        <w:rPr>
          <w:rStyle w:val="Siln"/>
          <w:rFonts w:ascii="Arial" w:hAnsi="Arial"/>
          <w:b w:val="0"/>
          <w:i w:val="0"/>
          <w:iCs w:val="0"/>
          <w:sz w:val="20"/>
          <w:szCs w:val="20"/>
        </w:rPr>
        <w:t>pracovních dnů</w:t>
      </w:r>
      <w:bookmarkStart w:id="7" w:name="_Hlk164241662"/>
      <w:r w:rsidR="006B14BC">
        <w:rPr>
          <w:rStyle w:val="Siln"/>
          <w:rFonts w:ascii="Arial" w:hAnsi="Arial"/>
          <w:b w:val="0"/>
          <w:i w:val="0"/>
          <w:iCs w:val="0"/>
          <w:sz w:val="20"/>
          <w:szCs w:val="20"/>
        </w:rPr>
        <w:t>, pokud se smluvní strany nedohodnou jinak,</w:t>
      </w:r>
      <w:bookmarkEnd w:id="7"/>
      <w:r w:rsidRPr="00C1203C">
        <w:rPr>
          <w:rStyle w:val="Siln"/>
          <w:rFonts w:ascii="Arial" w:hAnsi="Arial"/>
          <w:b w:val="0"/>
          <w:i w:val="0"/>
          <w:iCs w:val="0"/>
          <w:sz w:val="20"/>
          <w:szCs w:val="20"/>
        </w:rPr>
        <w:t xml:space="preserve"> zpracuje nabídku řešení rozvojového požadavku Objednatele – řešení požadavku bude realizováno po</w:t>
      </w:r>
      <w:r w:rsidR="00623B59" w:rsidRPr="00C1203C">
        <w:rPr>
          <w:rStyle w:val="Siln"/>
          <w:rFonts w:ascii="Arial" w:hAnsi="Arial"/>
          <w:b w:val="0"/>
          <w:i w:val="0"/>
          <w:iCs w:val="0"/>
          <w:sz w:val="20"/>
          <w:szCs w:val="20"/>
        </w:rPr>
        <w:t> </w:t>
      </w:r>
      <w:r w:rsidRPr="00C1203C">
        <w:rPr>
          <w:rStyle w:val="Siln"/>
          <w:rFonts w:ascii="Arial" w:hAnsi="Arial"/>
          <w:b w:val="0"/>
          <w:i w:val="0"/>
          <w:iCs w:val="0"/>
          <w:sz w:val="20"/>
          <w:szCs w:val="20"/>
        </w:rPr>
        <w:t xml:space="preserve">dohodě smluvních stran v rozsahu a termínech dle schválené nabídky </w:t>
      </w:r>
      <w:r w:rsidR="00C51F38">
        <w:rPr>
          <w:rStyle w:val="Siln"/>
          <w:rFonts w:ascii="Arial" w:hAnsi="Arial"/>
          <w:b w:val="0"/>
          <w:i w:val="0"/>
          <w:iCs w:val="0"/>
          <w:sz w:val="20"/>
          <w:szCs w:val="20"/>
        </w:rPr>
        <w:t>Zhotovitel</w:t>
      </w:r>
      <w:r w:rsidRPr="00C1203C">
        <w:rPr>
          <w:rStyle w:val="Siln"/>
          <w:rFonts w:ascii="Arial" w:hAnsi="Arial"/>
          <w:b w:val="0"/>
          <w:i w:val="0"/>
          <w:iCs w:val="0"/>
          <w:sz w:val="20"/>
          <w:szCs w:val="20"/>
        </w:rPr>
        <w:t>e.</w:t>
      </w:r>
    </w:p>
    <w:p w14:paraId="3E86BC31" w14:textId="73BC1424" w:rsidR="003E178F" w:rsidRPr="00C1203C" w:rsidRDefault="003E178F"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 xml:space="preserve">Není-li v této smlouvě pro jednotlivé případy uvedeno jinak, považuje se </w:t>
      </w:r>
      <w:r w:rsidR="006666FA" w:rsidRPr="00C1203C">
        <w:rPr>
          <w:rStyle w:val="Siln"/>
          <w:rFonts w:ascii="Arial" w:hAnsi="Arial"/>
          <w:b w:val="0"/>
          <w:i w:val="0"/>
          <w:iCs w:val="0"/>
          <w:sz w:val="20"/>
          <w:szCs w:val="20"/>
        </w:rPr>
        <w:t xml:space="preserve">za </w:t>
      </w:r>
      <w:r w:rsidRPr="00C1203C">
        <w:rPr>
          <w:rStyle w:val="Siln"/>
          <w:rFonts w:ascii="Arial" w:hAnsi="Arial"/>
          <w:b w:val="0"/>
          <w:i w:val="0"/>
          <w:iCs w:val="0"/>
          <w:sz w:val="20"/>
          <w:szCs w:val="20"/>
        </w:rPr>
        <w:t xml:space="preserve">dílo pouze plnění definované v odst. 2.1. této smlouvy. Plnění poskytovaná dle odst. 2.3. této smlouvy mají samostatnou povahu nebo pouze navazují na provedené dílo.  </w:t>
      </w:r>
    </w:p>
    <w:p w14:paraId="44CB9465" w14:textId="259D181D" w:rsidR="003A5D4A" w:rsidRPr="00C1203C" w:rsidRDefault="005811AF"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Zhotovitel</w:t>
      </w:r>
      <w:r w:rsidR="002056C2" w:rsidRPr="00C1203C">
        <w:rPr>
          <w:rStyle w:val="Siln"/>
          <w:rFonts w:ascii="Arial" w:hAnsi="Arial"/>
          <w:b w:val="0"/>
          <w:i w:val="0"/>
          <w:iCs w:val="0"/>
          <w:sz w:val="20"/>
          <w:szCs w:val="20"/>
        </w:rPr>
        <w:t xml:space="preserve"> se zavazuje provést na svůj náklad a na své nebezpečí všechna související plnění a</w:t>
      </w:r>
      <w:r w:rsidR="00623B59" w:rsidRPr="00C1203C">
        <w:rPr>
          <w:rStyle w:val="Siln"/>
          <w:rFonts w:ascii="Arial" w:hAnsi="Arial"/>
          <w:b w:val="0"/>
          <w:i w:val="0"/>
          <w:iCs w:val="0"/>
          <w:sz w:val="20"/>
          <w:szCs w:val="20"/>
        </w:rPr>
        <w:t> </w:t>
      </w:r>
      <w:r w:rsidR="002056C2" w:rsidRPr="00C1203C">
        <w:rPr>
          <w:rStyle w:val="Siln"/>
          <w:rFonts w:ascii="Arial" w:hAnsi="Arial"/>
          <w:b w:val="0"/>
          <w:i w:val="0"/>
          <w:iCs w:val="0"/>
          <w:sz w:val="20"/>
          <w:szCs w:val="20"/>
        </w:rPr>
        <w:t>práce potřebné k včasnému a řádnému provedení díla.</w:t>
      </w:r>
    </w:p>
    <w:p w14:paraId="5108CDDE" w14:textId="6C0F6E9A" w:rsidR="003A5D4A" w:rsidRPr="004965BB" w:rsidRDefault="006A759C" w:rsidP="0029050A">
      <w:pPr>
        <w:pStyle w:val="Nadpis2"/>
        <w:keepNext w:val="0"/>
        <w:spacing w:before="120" w:after="120"/>
        <w:ind w:left="578" w:hanging="578"/>
        <w:rPr>
          <w:rStyle w:val="Siln"/>
          <w:rFonts w:ascii="Arial" w:hAnsi="Arial"/>
          <w:b w:val="0"/>
          <w:i w:val="0"/>
          <w:iCs w:val="0"/>
          <w:sz w:val="20"/>
          <w:szCs w:val="20"/>
        </w:rPr>
      </w:pPr>
      <w:r w:rsidRPr="004965BB">
        <w:rPr>
          <w:rStyle w:val="Siln"/>
          <w:rFonts w:ascii="Arial" w:hAnsi="Arial"/>
          <w:b w:val="0"/>
          <w:i w:val="0"/>
          <w:iCs w:val="0"/>
          <w:sz w:val="20"/>
          <w:szCs w:val="20"/>
        </w:rPr>
        <w:t xml:space="preserve">Součástí závazku </w:t>
      </w:r>
      <w:r w:rsidR="005811AF" w:rsidRPr="004965BB">
        <w:rPr>
          <w:rStyle w:val="Siln"/>
          <w:rFonts w:ascii="Arial" w:hAnsi="Arial"/>
          <w:b w:val="0"/>
          <w:i w:val="0"/>
          <w:iCs w:val="0"/>
          <w:sz w:val="20"/>
          <w:szCs w:val="20"/>
        </w:rPr>
        <w:t>Zhotovitel</w:t>
      </w:r>
      <w:r w:rsidR="00A42032" w:rsidRPr="004965BB">
        <w:rPr>
          <w:rStyle w:val="Siln"/>
          <w:rFonts w:ascii="Arial" w:hAnsi="Arial"/>
          <w:b w:val="0"/>
          <w:i w:val="0"/>
          <w:iCs w:val="0"/>
          <w:sz w:val="20"/>
          <w:szCs w:val="20"/>
        </w:rPr>
        <w:t xml:space="preserve">e </w:t>
      </w:r>
      <w:r w:rsidRPr="004965BB">
        <w:rPr>
          <w:rStyle w:val="Siln"/>
          <w:rFonts w:ascii="Arial" w:hAnsi="Arial"/>
          <w:b w:val="0"/>
          <w:i w:val="0"/>
          <w:iCs w:val="0"/>
          <w:sz w:val="20"/>
          <w:szCs w:val="20"/>
        </w:rPr>
        <w:t>je</w:t>
      </w:r>
      <w:r w:rsidR="006263B2" w:rsidRPr="004965BB">
        <w:rPr>
          <w:rStyle w:val="Siln"/>
          <w:rFonts w:ascii="Arial" w:hAnsi="Arial"/>
          <w:b w:val="0"/>
          <w:i w:val="0"/>
          <w:iCs w:val="0"/>
          <w:sz w:val="20"/>
          <w:szCs w:val="20"/>
        </w:rPr>
        <w:t> </w:t>
      </w:r>
      <w:r w:rsidRPr="004965BB">
        <w:rPr>
          <w:rStyle w:val="Siln"/>
          <w:rFonts w:ascii="Arial" w:hAnsi="Arial"/>
          <w:b w:val="0"/>
          <w:i w:val="0"/>
          <w:iCs w:val="0"/>
          <w:sz w:val="20"/>
          <w:szCs w:val="20"/>
        </w:rPr>
        <w:t xml:space="preserve">doprava </w:t>
      </w:r>
      <w:r w:rsidR="006666FA" w:rsidRPr="004965BB">
        <w:rPr>
          <w:rStyle w:val="Siln"/>
          <w:rFonts w:ascii="Arial" w:hAnsi="Arial"/>
          <w:b w:val="0"/>
          <w:i w:val="0"/>
          <w:iCs w:val="0"/>
          <w:sz w:val="20"/>
          <w:szCs w:val="20"/>
        </w:rPr>
        <w:t>věcí sloužících k provedení díla a</w:t>
      </w:r>
      <w:r w:rsidR="00623B59" w:rsidRPr="004965BB">
        <w:rPr>
          <w:rStyle w:val="Siln"/>
          <w:rFonts w:ascii="Arial" w:hAnsi="Arial"/>
          <w:b w:val="0"/>
          <w:i w:val="0"/>
          <w:iCs w:val="0"/>
          <w:sz w:val="20"/>
          <w:szCs w:val="20"/>
        </w:rPr>
        <w:t> </w:t>
      </w:r>
      <w:r w:rsidR="006666FA" w:rsidRPr="004965BB">
        <w:rPr>
          <w:rStyle w:val="Siln"/>
          <w:rFonts w:ascii="Arial" w:hAnsi="Arial"/>
          <w:b w:val="0"/>
          <w:i w:val="0"/>
          <w:iCs w:val="0"/>
          <w:sz w:val="20"/>
          <w:szCs w:val="20"/>
        </w:rPr>
        <w:t>dalších plnění</w:t>
      </w:r>
      <w:r w:rsidRPr="004965BB">
        <w:rPr>
          <w:rStyle w:val="Siln"/>
          <w:rFonts w:ascii="Arial" w:hAnsi="Arial"/>
          <w:b w:val="0"/>
          <w:i w:val="0"/>
          <w:iCs w:val="0"/>
          <w:sz w:val="20"/>
          <w:szCs w:val="20"/>
        </w:rPr>
        <w:t xml:space="preserve"> </w:t>
      </w:r>
      <w:r w:rsidR="003312A8" w:rsidRPr="004965BB">
        <w:rPr>
          <w:rStyle w:val="Siln"/>
          <w:rFonts w:ascii="Arial" w:hAnsi="Arial"/>
          <w:b w:val="0"/>
          <w:i w:val="0"/>
          <w:iCs w:val="0"/>
          <w:sz w:val="20"/>
          <w:szCs w:val="20"/>
        </w:rPr>
        <w:t>Objednatel</w:t>
      </w:r>
      <w:r w:rsidR="00A42032" w:rsidRPr="004965BB">
        <w:rPr>
          <w:rStyle w:val="Siln"/>
          <w:rFonts w:ascii="Arial" w:hAnsi="Arial"/>
          <w:b w:val="0"/>
          <w:i w:val="0"/>
          <w:iCs w:val="0"/>
          <w:sz w:val="20"/>
          <w:szCs w:val="20"/>
        </w:rPr>
        <w:t xml:space="preserve">i </w:t>
      </w:r>
      <w:r w:rsidRPr="004965BB">
        <w:rPr>
          <w:rStyle w:val="Siln"/>
          <w:rFonts w:ascii="Arial" w:hAnsi="Arial"/>
          <w:b w:val="0"/>
          <w:i w:val="0"/>
          <w:iCs w:val="0"/>
          <w:sz w:val="20"/>
          <w:szCs w:val="20"/>
        </w:rPr>
        <w:t>do místa plnění</w:t>
      </w:r>
      <w:r w:rsidR="004965BB" w:rsidRPr="004965BB">
        <w:rPr>
          <w:rStyle w:val="Siln"/>
          <w:rFonts w:ascii="Arial" w:hAnsi="Arial"/>
          <w:b w:val="0"/>
          <w:i w:val="0"/>
          <w:iCs w:val="0"/>
          <w:sz w:val="20"/>
          <w:szCs w:val="20"/>
        </w:rPr>
        <w:t>.</w:t>
      </w:r>
      <w:r w:rsidRPr="004965BB">
        <w:rPr>
          <w:rStyle w:val="Siln"/>
          <w:rFonts w:ascii="Arial" w:hAnsi="Arial"/>
          <w:b w:val="0"/>
          <w:i w:val="0"/>
          <w:iCs w:val="0"/>
          <w:sz w:val="20"/>
          <w:szCs w:val="20"/>
        </w:rPr>
        <w:t xml:space="preserve"> </w:t>
      </w:r>
    </w:p>
    <w:p w14:paraId="59949892" w14:textId="2679A5DB" w:rsidR="000057C3" w:rsidRPr="00C1203C" w:rsidRDefault="004157AD" w:rsidP="0029050A">
      <w:pPr>
        <w:pStyle w:val="Nadpis2"/>
        <w:keepNext w:val="0"/>
        <w:spacing w:before="120" w:after="120"/>
        <w:ind w:left="578" w:hanging="578"/>
        <w:rPr>
          <w:rStyle w:val="Siln"/>
          <w:rFonts w:ascii="Arial" w:hAnsi="Arial"/>
          <w:b w:val="0"/>
          <w:i w:val="0"/>
          <w:iCs w:val="0"/>
          <w:sz w:val="20"/>
          <w:szCs w:val="20"/>
        </w:rPr>
      </w:pPr>
      <w:bookmarkStart w:id="8" w:name="_Ref88047884"/>
      <w:r w:rsidRPr="00C1203C">
        <w:rPr>
          <w:rStyle w:val="Siln"/>
          <w:rFonts w:ascii="Arial" w:hAnsi="Arial"/>
          <w:b w:val="0"/>
          <w:i w:val="0"/>
          <w:iCs w:val="0"/>
          <w:sz w:val="20"/>
          <w:szCs w:val="20"/>
        </w:rPr>
        <w:t>Práva k duševnímu vlastnictví dodaného SW jsou upravena v čl. 11 této smlouvy.</w:t>
      </w:r>
      <w:bookmarkEnd w:id="8"/>
    </w:p>
    <w:p w14:paraId="4071C64F" w14:textId="65FF4F2B" w:rsidR="00F04C3F" w:rsidRPr="00C1203C" w:rsidRDefault="00F04C3F" w:rsidP="0029050A">
      <w:pPr>
        <w:pStyle w:val="Nadpis2"/>
        <w:keepNext w:val="0"/>
        <w:spacing w:before="120" w:after="120"/>
        <w:ind w:left="578" w:hanging="578"/>
        <w:rPr>
          <w:rStyle w:val="Siln"/>
          <w:rFonts w:ascii="Arial" w:hAnsi="Arial"/>
          <w:b w:val="0"/>
          <w:i w:val="0"/>
          <w:iCs w:val="0"/>
          <w:sz w:val="20"/>
          <w:szCs w:val="20"/>
        </w:rPr>
      </w:pPr>
      <w:bookmarkStart w:id="9" w:name="_Hlk63372175"/>
      <w:r w:rsidRPr="00C1203C">
        <w:rPr>
          <w:rStyle w:val="Siln"/>
          <w:rFonts w:ascii="Arial" w:hAnsi="Arial"/>
          <w:b w:val="0"/>
          <w:i w:val="0"/>
          <w:iCs w:val="0"/>
          <w:sz w:val="20"/>
          <w:szCs w:val="20"/>
        </w:rPr>
        <w:t xml:space="preserve">Součástí závazku </w:t>
      </w:r>
      <w:r w:rsidR="005811AF" w:rsidRPr="00C1203C">
        <w:rPr>
          <w:rStyle w:val="Siln"/>
          <w:rFonts w:ascii="Arial" w:hAnsi="Arial"/>
          <w:b w:val="0"/>
          <w:i w:val="0"/>
          <w:iCs w:val="0"/>
          <w:sz w:val="20"/>
          <w:szCs w:val="20"/>
        </w:rPr>
        <w:t>Zhotovitel</w:t>
      </w:r>
      <w:r w:rsidRPr="00C1203C">
        <w:rPr>
          <w:rStyle w:val="Siln"/>
          <w:rFonts w:ascii="Arial" w:hAnsi="Arial"/>
          <w:b w:val="0"/>
          <w:i w:val="0"/>
          <w:iCs w:val="0"/>
          <w:sz w:val="20"/>
          <w:szCs w:val="20"/>
        </w:rPr>
        <w:t>e je rovněž zpřístupnění el. licenčního klíče</w:t>
      </w:r>
      <w:r w:rsidR="00B825EA" w:rsidRPr="00C1203C">
        <w:rPr>
          <w:rStyle w:val="Siln"/>
          <w:rFonts w:ascii="Arial" w:hAnsi="Arial"/>
          <w:b w:val="0"/>
          <w:i w:val="0"/>
          <w:iCs w:val="0"/>
          <w:sz w:val="20"/>
          <w:szCs w:val="20"/>
        </w:rPr>
        <w:t xml:space="preserve"> k</w:t>
      </w:r>
      <w:r w:rsidR="000D03AF">
        <w:rPr>
          <w:rStyle w:val="Siln"/>
          <w:rFonts w:ascii="Arial" w:hAnsi="Arial"/>
          <w:b w:val="0"/>
          <w:i w:val="0"/>
          <w:iCs w:val="0"/>
          <w:sz w:val="20"/>
          <w:szCs w:val="20"/>
        </w:rPr>
        <w:t> </w:t>
      </w:r>
      <w:r w:rsidR="00B825EA" w:rsidRPr="00C1203C">
        <w:rPr>
          <w:rStyle w:val="Siln"/>
          <w:rFonts w:ascii="Arial" w:hAnsi="Arial"/>
          <w:b w:val="0"/>
          <w:i w:val="0"/>
          <w:iCs w:val="0"/>
          <w:sz w:val="20"/>
          <w:szCs w:val="20"/>
        </w:rPr>
        <w:t>software</w:t>
      </w:r>
      <w:r w:rsidR="000D03AF">
        <w:rPr>
          <w:rStyle w:val="Siln"/>
          <w:rFonts w:ascii="Arial" w:hAnsi="Arial"/>
          <w:b w:val="0"/>
          <w:i w:val="0"/>
          <w:iCs w:val="0"/>
          <w:sz w:val="20"/>
          <w:szCs w:val="20"/>
        </w:rPr>
        <w:t>, pokud je takový klíč vyžadován</w:t>
      </w:r>
      <w:r w:rsidRPr="00C1203C">
        <w:rPr>
          <w:rStyle w:val="Siln"/>
          <w:rFonts w:ascii="Arial" w:hAnsi="Arial"/>
          <w:b w:val="0"/>
          <w:i w:val="0"/>
          <w:iCs w:val="0"/>
          <w:sz w:val="20"/>
          <w:szCs w:val="20"/>
        </w:rPr>
        <w:t>.</w:t>
      </w:r>
    </w:p>
    <w:bookmarkEnd w:id="9"/>
    <w:p w14:paraId="59CE9C0F" w14:textId="62F70268" w:rsidR="003A5D4A" w:rsidRPr="00C1203C" w:rsidRDefault="003312A8"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Objednatel</w:t>
      </w:r>
      <w:r w:rsidR="00A42032" w:rsidRPr="00C1203C">
        <w:rPr>
          <w:rStyle w:val="Siln"/>
          <w:rFonts w:ascii="Arial" w:hAnsi="Arial"/>
          <w:b w:val="0"/>
          <w:i w:val="0"/>
          <w:iCs w:val="0"/>
          <w:sz w:val="20"/>
          <w:szCs w:val="20"/>
        </w:rPr>
        <w:t xml:space="preserve"> </w:t>
      </w:r>
      <w:r w:rsidR="00E10334" w:rsidRPr="00C1203C">
        <w:rPr>
          <w:rStyle w:val="Siln"/>
          <w:rFonts w:ascii="Arial" w:hAnsi="Arial"/>
          <w:b w:val="0"/>
          <w:i w:val="0"/>
          <w:iCs w:val="0"/>
          <w:sz w:val="20"/>
          <w:szCs w:val="20"/>
        </w:rPr>
        <w:t xml:space="preserve">se zavazuje </w:t>
      </w:r>
      <w:r w:rsidR="00A42032" w:rsidRPr="00C1203C">
        <w:rPr>
          <w:rStyle w:val="Siln"/>
          <w:rFonts w:ascii="Arial" w:hAnsi="Arial"/>
          <w:b w:val="0"/>
          <w:i w:val="0"/>
          <w:iCs w:val="0"/>
          <w:sz w:val="20"/>
          <w:szCs w:val="20"/>
        </w:rPr>
        <w:t xml:space="preserve">dílo </w:t>
      </w:r>
      <w:r w:rsidR="006666FA" w:rsidRPr="00C1203C">
        <w:rPr>
          <w:rStyle w:val="Siln"/>
          <w:rFonts w:ascii="Arial" w:hAnsi="Arial"/>
          <w:b w:val="0"/>
          <w:i w:val="0"/>
          <w:iCs w:val="0"/>
          <w:sz w:val="20"/>
          <w:szCs w:val="20"/>
        </w:rPr>
        <w:t xml:space="preserve">a další plnění </w:t>
      </w:r>
      <w:r w:rsidR="00E10334" w:rsidRPr="00C1203C">
        <w:rPr>
          <w:rStyle w:val="Siln"/>
          <w:rFonts w:ascii="Arial" w:hAnsi="Arial"/>
          <w:b w:val="0"/>
          <w:i w:val="0"/>
          <w:iCs w:val="0"/>
          <w:sz w:val="20"/>
          <w:szCs w:val="20"/>
        </w:rPr>
        <w:t xml:space="preserve">řádně a včas </w:t>
      </w:r>
      <w:r w:rsidR="006666FA" w:rsidRPr="00C1203C">
        <w:rPr>
          <w:rStyle w:val="Siln"/>
          <w:rFonts w:ascii="Arial" w:hAnsi="Arial"/>
          <w:b w:val="0"/>
          <w:i w:val="0"/>
          <w:iCs w:val="0"/>
          <w:sz w:val="20"/>
          <w:szCs w:val="20"/>
        </w:rPr>
        <w:t>provedené nebo poskytnuté</w:t>
      </w:r>
      <w:r w:rsidR="00E10334" w:rsidRPr="00C1203C">
        <w:rPr>
          <w:rStyle w:val="Siln"/>
          <w:rFonts w:ascii="Arial" w:hAnsi="Arial"/>
          <w:b w:val="0"/>
          <w:i w:val="0"/>
          <w:iCs w:val="0"/>
          <w:sz w:val="20"/>
          <w:szCs w:val="20"/>
        </w:rPr>
        <w:t xml:space="preserve"> </w:t>
      </w:r>
      <w:r w:rsidR="005811AF" w:rsidRPr="00C1203C">
        <w:rPr>
          <w:rStyle w:val="Siln"/>
          <w:rFonts w:ascii="Arial" w:hAnsi="Arial"/>
          <w:b w:val="0"/>
          <w:i w:val="0"/>
          <w:iCs w:val="0"/>
          <w:sz w:val="20"/>
          <w:szCs w:val="20"/>
        </w:rPr>
        <w:t>Zhotovitel</w:t>
      </w:r>
      <w:r w:rsidR="00A42032" w:rsidRPr="00C1203C">
        <w:rPr>
          <w:rStyle w:val="Siln"/>
          <w:rFonts w:ascii="Arial" w:hAnsi="Arial"/>
          <w:b w:val="0"/>
          <w:i w:val="0"/>
          <w:iCs w:val="0"/>
          <w:sz w:val="20"/>
          <w:szCs w:val="20"/>
        </w:rPr>
        <w:t xml:space="preserve">em </w:t>
      </w:r>
      <w:r w:rsidR="00E10334" w:rsidRPr="00C1203C">
        <w:rPr>
          <w:rStyle w:val="Siln"/>
          <w:rFonts w:ascii="Arial" w:hAnsi="Arial"/>
          <w:b w:val="0"/>
          <w:i w:val="0"/>
          <w:iCs w:val="0"/>
          <w:sz w:val="20"/>
          <w:szCs w:val="20"/>
        </w:rPr>
        <w:t>převzít a zaplatit za něj sjednanou cenu způsobem a v termínu sjednaném touto smlouvou.</w:t>
      </w:r>
    </w:p>
    <w:p w14:paraId="6645C031" w14:textId="3FCFD975" w:rsidR="002056C2" w:rsidRDefault="002056C2"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Práce nad rozsah díla dle této smlouvy (vícepráce) budou realizovány</w:t>
      </w:r>
      <w:r w:rsidR="00C349D6" w:rsidRPr="00C1203C">
        <w:rPr>
          <w:rStyle w:val="Siln"/>
          <w:rFonts w:ascii="Arial" w:hAnsi="Arial"/>
          <w:b w:val="0"/>
          <w:i w:val="0"/>
          <w:iCs w:val="0"/>
          <w:sz w:val="20"/>
          <w:szCs w:val="20"/>
        </w:rPr>
        <w:t>,</w:t>
      </w:r>
      <w:r w:rsidRPr="00C1203C">
        <w:rPr>
          <w:rStyle w:val="Siln"/>
          <w:rFonts w:ascii="Arial" w:hAnsi="Arial"/>
          <w:b w:val="0"/>
          <w:i w:val="0"/>
          <w:iCs w:val="0"/>
          <w:sz w:val="20"/>
          <w:szCs w:val="20"/>
        </w:rPr>
        <w:t xml:space="preserve"> jen pokud o ně bude po vzájemné dohodě písemným dodatkem k této smlouvě dílo rozšířeno</w:t>
      </w:r>
      <w:r w:rsidR="0028192D" w:rsidRPr="00C1203C">
        <w:rPr>
          <w:rStyle w:val="Siln"/>
          <w:rFonts w:ascii="Arial" w:hAnsi="Arial"/>
          <w:b w:val="0"/>
          <w:i w:val="0"/>
          <w:iCs w:val="0"/>
          <w:sz w:val="20"/>
          <w:szCs w:val="20"/>
        </w:rPr>
        <w:t xml:space="preserve"> a pokud to bude v souladu s právními předpisy upravujícími zadávání veřejných zakázek</w:t>
      </w:r>
      <w:r w:rsidRPr="00C1203C">
        <w:rPr>
          <w:rStyle w:val="Siln"/>
          <w:rFonts w:ascii="Arial" w:hAnsi="Arial"/>
          <w:b w:val="0"/>
          <w:i w:val="0"/>
          <w:iCs w:val="0"/>
          <w:sz w:val="20"/>
          <w:szCs w:val="20"/>
        </w:rPr>
        <w:t>.</w:t>
      </w:r>
      <w:r w:rsidR="00C349D6" w:rsidRPr="00C1203C">
        <w:rPr>
          <w:rStyle w:val="Siln"/>
          <w:rFonts w:ascii="Arial" w:hAnsi="Arial"/>
          <w:b w:val="0"/>
          <w:i w:val="0"/>
          <w:iCs w:val="0"/>
          <w:sz w:val="20"/>
          <w:szCs w:val="20"/>
        </w:rPr>
        <w:t xml:space="preserve"> Tím není dotčena povinnost Zhotovitele provést na svůj náklad veškeré činnosti a dodat veškeré věci, které jsou nezbytné pro</w:t>
      </w:r>
      <w:r w:rsidR="00623B59" w:rsidRPr="00C1203C">
        <w:rPr>
          <w:rStyle w:val="Siln"/>
          <w:rFonts w:ascii="Arial" w:hAnsi="Arial"/>
          <w:b w:val="0"/>
          <w:i w:val="0"/>
          <w:iCs w:val="0"/>
          <w:sz w:val="20"/>
          <w:szCs w:val="20"/>
        </w:rPr>
        <w:t> </w:t>
      </w:r>
      <w:r w:rsidR="00C349D6" w:rsidRPr="00C1203C">
        <w:rPr>
          <w:rStyle w:val="Siln"/>
          <w:rFonts w:ascii="Arial" w:hAnsi="Arial"/>
          <w:b w:val="0"/>
          <w:i w:val="0"/>
          <w:iCs w:val="0"/>
          <w:sz w:val="20"/>
          <w:szCs w:val="20"/>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14:paraId="0808A275" w14:textId="769EF28F" w:rsidR="00E939EC" w:rsidRPr="00E939EC" w:rsidRDefault="00E939EC" w:rsidP="00E939EC">
      <w:pPr>
        <w:pStyle w:val="Nadpis2"/>
        <w:keepNext w:val="0"/>
        <w:spacing w:before="120" w:after="120"/>
        <w:ind w:left="578" w:hanging="578"/>
        <w:rPr>
          <w:rStyle w:val="Siln"/>
          <w:rFonts w:ascii="Arial" w:hAnsi="Arial"/>
          <w:b w:val="0"/>
          <w:i w:val="0"/>
          <w:iCs w:val="0"/>
          <w:sz w:val="20"/>
          <w:szCs w:val="20"/>
        </w:rPr>
      </w:pPr>
      <w:r>
        <w:rPr>
          <w:rStyle w:val="Siln"/>
          <w:rFonts w:ascii="Arial" w:hAnsi="Arial"/>
          <w:b w:val="0"/>
          <w:i w:val="0"/>
          <w:iCs w:val="0"/>
          <w:sz w:val="20"/>
        </w:rPr>
        <w:t xml:space="preserve">Zhotovitel </w:t>
      </w:r>
      <w:r w:rsidRPr="00E939EC">
        <w:rPr>
          <w:rStyle w:val="Siln"/>
          <w:rFonts w:ascii="Arial" w:hAnsi="Arial"/>
          <w:b w:val="0"/>
          <w:i w:val="0"/>
          <w:iCs w:val="0"/>
          <w:sz w:val="20"/>
        </w:rPr>
        <w:t xml:space="preserve">bere na vědomí, že </w:t>
      </w:r>
      <w:r>
        <w:rPr>
          <w:rStyle w:val="Siln"/>
          <w:rFonts w:ascii="Arial" w:hAnsi="Arial"/>
          <w:b w:val="0"/>
          <w:i w:val="0"/>
          <w:iCs w:val="0"/>
          <w:sz w:val="20"/>
        </w:rPr>
        <w:t xml:space="preserve">Objednatel </w:t>
      </w:r>
      <w:r w:rsidRPr="00E939EC">
        <w:rPr>
          <w:rStyle w:val="Siln"/>
          <w:rFonts w:ascii="Arial" w:hAnsi="Arial"/>
          <w:b w:val="0"/>
          <w:i w:val="0"/>
          <w:iCs w:val="0"/>
          <w:sz w:val="20"/>
        </w:rPr>
        <w:t>bude povinnou osobou v souvislosti s transpozic</w:t>
      </w:r>
      <w:r>
        <w:rPr>
          <w:rStyle w:val="Siln"/>
          <w:rFonts w:ascii="Arial" w:hAnsi="Arial"/>
          <w:b w:val="0"/>
          <w:i w:val="0"/>
          <w:iCs w:val="0"/>
          <w:sz w:val="20"/>
        </w:rPr>
        <w:t>í</w:t>
      </w:r>
      <w:r w:rsidRPr="00E939EC">
        <w:rPr>
          <w:rStyle w:val="Siln"/>
          <w:rFonts w:ascii="Arial" w:hAnsi="Arial"/>
          <w:b w:val="0"/>
          <w:i w:val="0"/>
          <w:iCs w:val="0"/>
          <w:sz w:val="20"/>
        </w:rPr>
        <w:t xml:space="preserve"> Směrnice NIS 2 do novelizace zákona č. 181/2014 Sb., o kybernetické bezpečnosti a o změně souvisejících zákonů (dále jen „ZoKB“). V souvislosti s tím bude </w:t>
      </w:r>
      <w:r>
        <w:rPr>
          <w:rStyle w:val="Siln"/>
          <w:rFonts w:ascii="Arial" w:hAnsi="Arial"/>
          <w:b w:val="0"/>
          <w:i w:val="0"/>
          <w:iCs w:val="0"/>
          <w:sz w:val="20"/>
        </w:rPr>
        <w:t xml:space="preserve">Zhotovitel </w:t>
      </w:r>
      <w:r w:rsidRPr="00E939EC">
        <w:rPr>
          <w:rStyle w:val="Siln"/>
          <w:rFonts w:ascii="Arial" w:hAnsi="Arial"/>
          <w:b w:val="0"/>
          <w:i w:val="0"/>
          <w:iCs w:val="0"/>
          <w:sz w:val="20"/>
        </w:rPr>
        <w:t>v</w:t>
      </w:r>
      <w:r>
        <w:rPr>
          <w:rStyle w:val="Siln"/>
          <w:rFonts w:ascii="Arial" w:hAnsi="Arial"/>
          <w:b w:val="0"/>
          <w:i w:val="0"/>
          <w:iCs w:val="0"/>
          <w:sz w:val="20"/>
        </w:rPr>
        <w:t> </w:t>
      </w:r>
      <w:r w:rsidRPr="00E939EC">
        <w:rPr>
          <w:rStyle w:val="Siln"/>
          <w:rFonts w:ascii="Arial" w:hAnsi="Arial"/>
          <w:b w:val="0"/>
          <w:i w:val="0"/>
          <w:iCs w:val="0"/>
          <w:sz w:val="20"/>
        </w:rPr>
        <w:t>pozici významného dodavatel</w:t>
      </w:r>
      <w:r w:rsidR="00612078">
        <w:rPr>
          <w:rStyle w:val="Siln"/>
          <w:rFonts w:ascii="Arial" w:hAnsi="Arial"/>
          <w:b w:val="0"/>
          <w:i w:val="0"/>
          <w:iCs w:val="0"/>
          <w:sz w:val="20"/>
        </w:rPr>
        <w:t>e</w:t>
      </w:r>
      <w:r w:rsidRPr="00E939EC">
        <w:rPr>
          <w:rStyle w:val="Siln"/>
          <w:rFonts w:ascii="Arial" w:hAnsi="Arial"/>
          <w:b w:val="0"/>
          <w:i w:val="0"/>
          <w:iCs w:val="0"/>
          <w:sz w:val="20"/>
        </w:rPr>
        <w:t xml:space="preserve"> ve</w:t>
      </w:r>
      <w:r>
        <w:rPr>
          <w:rStyle w:val="Siln"/>
          <w:rFonts w:ascii="Arial" w:hAnsi="Arial"/>
          <w:b w:val="0"/>
          <w:i w:val="0"/>
          <w:iCs w:val="0"/>
          <w:sz w:val="20"/>
        </w:rPr>
        <w:t> </w:t>
      </w:r>
      <w:r w:rsidRPr="00E939EC">
        <w:rPr>
          <w:rStyle w:val="Siln"/>
          <w:rFonts w:ascii="Arial" w:hAnsi="Arial"/>
          <w:b w:val="0"/>
          <w:i w:val="0"/>
          <w:iCs w:val="0"/>
          <w:sz w:val="20"/>
        </w:rPr>
        <w:t>smyslu novelizovaného ZoKB.</w:t>
      </w:r>
      <w:r>
        <w:rPr>
          <w:rStyle w:val="Siln"/>
          <w:rFonts w:ascii="Arial" w:hAnsi="Arial"/>
          <w:b w:val="0"/>
          <w:i w:val="0"/>
          <w:iCs w:val="0"/>
          <w:sz w:val="20"/>
        </w:rPr>
        <w:t xml:space="preserve"> </w:t>
      </w:r>
      <w:r w:rsidR="00097420">
        <w:rPr>
          <w:rStyle w:val="Siln"/>
          <w:rFonts w:ascii="Arial" w:hAnsi="Arial"/>
          <w:b w:val="0"/>
          <w:i w:val="0"/>
          <w:iCs w:val="0"/>
          <w:sz w:val="20"/>
        </w:rPr>
        <w:t>Smluvní strany výslovně uvádí, že c</w:t>
      </w:r>
      <w:r>
        <w:rPr>
          <w:rStyle w:val="Siln"/>
          <w:rFonts w:ascii="Arial" w:hAnsi="Arial"/>
          <w:b w:val="0"/>
          <w:i w:val="0"/>
          <w:iCs w:val="0"/>
          <w:sz w:val="20"/>
        </w:rPr>
        <w:t xml:space="preserve">ena plnění související se skutečnostmi uvedenými </w:t>
      </w:r>
      <w:r w:rsidR="00097420">
        <w:rPr>
          <w:rStyle w:val="Siln"/>
          <w:rFonts w:ascii="Arial" w:hAnsi="Arial"/>
          <w:b w:val="0"/>
          <w:i w:val="0"/>
          <w:iCs w:val="0"/>
          <w:sz w:val="20"/>
        </w:rPr>
        <w:t xml:space="preserve">výše </w:t>
      </w:r>
      <w:r>
        <w:rPr>
          <w:rStyle w:val="Siln"/>
          <w:rFonts w:ascii="Arial" w:hAnsi="Arial"/>
          <w:b w:val="0"/>
          <w:i w:val="0"/>
          <w:iCs w:val="0"/>
          <w:sz w:val="20"/>
        </w:rPr>
        <w:t xml:space="preserve">v tomto odst. </w:t>
      </w:r>
      <w:r w:rsidR="00097420">
        <w:rPr>
          <w:rStyle w:val="Siln"/>
          <w:rFonts w:ascii="Arial" w:hAnsi="Arial"/>
          <w:b w:val="0"/>
          <w:i w:val="0"/>
          <w:iCs w:val="0"/>
          <w:sz w:val="20"/>
        </w:rPr>
        <w:t xml:space="preserve">jsou součástí ceny plnění uvedené v odst. </w:t>
      </w:r>
      <w:r w:rsidR="00097420">
        <w:rPr>
          <w:rStyle w:val="Siln"/>
          <w:rFonts w:ascii="Arial" w:hAnsi="Arial"/>
          <w:b w:val="0"/>
          <w:i w:val="0"/>
          <w:iCs w:val="0"/>
          <w:sz w:val="20"/>
        </w:rPr>
        <w:fldChar w:fldCharType="begin"/>
      </w:r>
      <w:r w:rsidR="00097420">
        <w:rPr>
          <w:rStyle w:val="Siln"/>
          <w:rFonts w:ascii="Arial" w:hAnsi="Arial"/>
          <w:b w:val="0"/>
          <w:i w:val="0"/>
          <w:iCs w:val="0"/>
          <w:sz w:val="20"/>
        </w:rPr>
        <w:instrText xml:space="preserve"> REF _Ref52568680 \r \h </w:instrText>
      </w:r>
      <w:r w:rsidR="00097420">
        <w:rPr>
          <w:rStyle w:val="Siln"/>
          <w:rFonts w:ascii="Arial" w:hAnsi="Arial"/>
          <w:b w:val="0"/>
          <w:i w:val="0"/>
          <w:iCs w:val="0"/>
          <w:sz w:val="20"/>
        </w:rPr>
      </w:r>
      <w:r w:rsidR="00097420">
        <w:rPr>
          <w:rStyle w:val="Siln"/>
          <w:rFonts w:ascii="Arial" w:hAnsi="Arial"/>
          <w:b w:val="0"/>
          <w:i w:val="0"/>
          <w:iCs w:val="0"/>
          <w:sz w:val="20"/>
        </w:rPr>
        <w:fldChar w:fldCharType="separate"/>
      </w:r>
      <w:r w:rsidR="00AE2FF4">
        <w:rPr>
          <w:rStyle w:val="Siln"/>
          <w:rFonts w:ascii="Arial" w:hAnsi="Arial"/>
          <w:b w:val="0"/>
          <w:i w:val="0"/>
          <w:iCs w:val="0"/>
          <w:sz w:val="20"/>
        </w:rPr>
        <w:t>5.1</w:t>
      </w:r>
      <w:r w:rsidR="00097420">
        <w:rPr>
          <w:rStyle w:val="Siln"/>
          <w:rFonts w:ascii="Arial" w:hAnsi="Arial"/>
          <w:b w:val="0"/>
          <w:i w:val="0"/>
          <w:iCs w:val="0"/>
          <w:sz w:val="20"/>
        </w:rPr>
        <w:fldChar w:fldCharType="end"/>
      </w:r>
      <w:r w:rsidR="00097420">
        <w:rPr>
          <w:rStyle w:val="Siln"/>
          <w:rFonts w:ascii="Arial" w:hAnsi="Arial"/>
          <w:b w:val="0"/>
          <w:i w:val="0"/>
          <w:iCs w:val="0"/>
          <w:sz w:val="20"/>
        </w:rPr>
        <w:t xml:space="preserve"> této Smlouvy.</w:t>
      </w:r>
      <w:r>
        <w:rPr>
          <w:rStyle w:val="Siln"/>
          <w:rFonts w:ascii="Arial" w:hAnsi="Arial"/>
          <w:b w:val="0"/>
          <w:i w:val="0"/>
          <w:iCs w:val="0"/>
          <w:sz w:val="20"/>
        </w:rPr>
        <w:t xml:space="preserve"> </w:t>
      </w:r>
      <w:r w:rsidR="001B0E1D">
        <w:rPr>
          <w:rStyle w:val="Siln"/>
          <w:rFonts w:ascii="Arial" w:hAnsi="Arial"/>
          <w:b w:val="0"/>
          <w:i w:val="0"/>
          <w:iCs w:val="0"/>
          <w:sz w:val="20"/>
        </w:rPr>
        <w:t xml:space="preserve">Povinnosti Zhotovitele jsou vymezeny v příloze č. </w:t>
      </w:r>
      <w:r w:rsidR="00E6487A">
        <w:rPr>
          <w:rStyle w:val="Siln"/>
          <w:rFonts w:ascii="Arial" w:hAnsi="Arial"/>
          <w:b w:val="0"/>
          <w:i w:val="0"/>
          <w:iCs w:val="0"/>
          <w:sz w:val="20"/>
        </w:rPr>
        <w:t>5</w:t>
      </w:r>
      <w:r w:rsidR="001B0E1D">
        <w:rPr>
          <w:rStyle w:val="Siln"/>
          <w:rFonts w:ascii="Arial" w:hAnsi="Arial"/>
          <w:b w:val="0"/>
          <w:i w:val="0"/>
          <w:iCs w:val="0"/>
          <w:sz w:val="20"/>
        </w:rPr>
        <w:t>.</w:t>
      </w:r>
    </w:p>
    <w:p w14:paraId="1CEB025A" w14:textId="77777777" w:rsidR="006263B2" w:rsidRPr="00D745B0" w:rsidRDefault="006263B2" w:rsidP="0029050A"/>
    <w:p w14:paraId="0B649843" w14:textId="196FAB92" w:rsidR="005E41FF" w:rsidRPr="006263B2" w:rsidRDefault="000D03AF" w:rsidP="0029050A">
      <w:pPr>
        <w:pStyle w:val="Nadpis1"/>
        <w:keepNext w:val="0"/>
        <w:rPr>
          <w:rStyle w:val="Siln"/>
        </w:rPr>
      </w:pPr>
      <w:r w:rsidRPr="006263B2">
        <w:rPr>
          <w:rStyle w:val="Siln"/>
          <w:caps w:val="0"/>
        </w:rPr>
        <w:t xml:space="preserve">DOBA </w:t>
      </w:r>
      <w:r>
        <w:rPr>
          <w:rStyle w:val="Siln"/>
          <w:caps w:val="0"/>
        </w:rPr>
        <w:t xml:space="preserve">PLNĚNÍ </w:t>
      </w:r>
      <w:r w:rsidRPr="006263B2">
        <w:rPr>
          <w:rStyle w:val="Siln"/>
          <w:caps w:val="0"/>
        </w:rPr>
        <w:t>A MÍSTO PLNĚNÍ</w:t>
      </w:r>
    </w:p>
    <w:p w14:paraId="7A38BA51" w14:textId="19413B72" w:rsidR="00C1203C" w:rsidRPr="003515E2" w:rsidRDefault="005811AF" w:rsidP="0029050A">
      <w:pPr>
        <w:pStyle w:val="Nadpis2"/>
        <w:keepNext w:val="0"/>
        <w:spacing w:before="120" w:after="120"/>
        <w:ind w:left="578" w:hanging="578"/>
        <w:rPr>
          <w:rStyle w:val="Siln"/>
          <w:rFonts w:ascii="Arial" w:hAnsi="Arial"/>
          <w:b w:val="0"/>
          <w:i w:val="0"/>
          <w:iCs w:val="0"/>
          <w:sz w:val="20"/>
          <w:szCs w:val="20"/>
        </w:rPr>
      </w:pPr>
      <w:r w:rsidRPr="003515E2">
        <w:rPr>
          <w:rStyle w:val="Siln"/>
          <w:rFonts w:ascii="Arial" w:hAnsi="Arial"/>
          <w:b w:val="0"/>
          <w:i w:val="0"/>
          <w:iCs w:val="0"/>
          <w:sz w:val="20"/>
          <w:szCs w:val="20"/>
        </w:rPr>
        <w:t>Zhotovitel</w:t>
      </w:r>
      <w:r w:rsidR="005E41FF" w:rsidRPr="003515E2">
        <w:rPr>
          <w:rStyle w:val="Siln"/>
          <w:rFonts w:ascii="Arial" w:hAnsi="Arial"/>
          <w:b w:val="0"/>
          <w:i w:val="0"/>
          <w:iCs w:val="0"/>
          <w:sz w:val="20"/>
          <w:szCs w:val="20"/>
        </w:rPr>
        <w:t xml:space="preserve"> se zavazuje, že dílo </w:t>
      </w:r>
      <w:r w:rsidR="00933EF9" w:rsidRPr="003515E2">
        <w:rPr>
          <w:rStyle w:val="Siln"/>
          <w:rFonts w:ascii="Arial" w:hAnsi="Arial"/>
          <w:b w:val="0"/>
          <w:i w:val="0"/>
          <w:iCs w:val="0"/>
          <w:sz w:val="20"/>
          <w:szCs w:val="20"/>
        </w:rPr>
        <w:t>provede, tedy řádně dokončen</w:t>
      </w:r>
      <w:r w:rsidR="00C349D6" w:rsidRPr="003515E2">
        <w:rPr>
          <w:rStyle w:val="Siln"/>
          <w:rFonts w:ascii="Arial" w:hAnsi="Arial"/>
          <w:b w:val="0"/>
          <w:i w:val="0"/>
          <w:iCs w:val="0"/>
          <w:sz w:val="20"/>
          <w:szCs w:val="20"/>
        </w:rPr>
        <w:t>é</w:t>
      </w:r>
      <w:r w:rsidR="00933EF9" w:rsidRPr="003515E2">
        <w:rPr>
          <w:rStyle w:val="Siln"/>
          <w:rFonts w:ascii="Arial" w:hAnsi="Arial"/>
          <w:b w:val="0"/>
          <w:i w:val="0"/>
          <w:iCs w:val="0"/>
          <w:sz w:val="20"/>
          <w:szCs w:val="20"/>
        </w:rPr>
        <w:t xml:space="preserve"> dílo předá </w:t>
      </w:r>
      <w:r w:rsidR="003312A8" w:rsidRPr="003515E2">
        <w:rPr>
          <w:rStyle w:val="Siln"/>
          <w:rFonts w:ascii="Arial" w:hAnsi="Arial"/>
          <w:b w:val="0"/>
          <w:i w:val="0"/>
          <w:iCs w:val="0"/>
          <w:sz w:val="20"/>
          <w:szCs w:val="20"/>
        </w:rPr>
        <w:t>Objednatel</w:t>
      </w:r>
      <w:r w:rsidR="005E41FF" w:rsidRPr="003515E2">
        <w:rPr>
          <w:rStyle w:val="Siln"/>
          <w:rFonts w:ascii="Arial" w:hAnsi="Arial"/>
          <w:b w:val="0"/>
          <w:i w:val="0"/>
          <w:iCs w:val="0"/>
          <w:sz w:val="20"/>
          <w:szCs w:val="20"/>
        </w:rPr>
        <w:t xml:space="preserve">i </w:t>
      </w:r>
      <w:r w:rsidR="00C349D6" w:rsidRPr="003515E2">
        <w:rPr>
          <w:rStyle w:val="Siln"/>
          <w:rFonts w:ascii="Arial" w:hAnsi="Arial"/>
          <w:b w:val="0"/>
          <w:i w:val="0"/>
          <w:iCs w:val="0"/>
          <w:sz w:val="20"/>
          <w:szCs w:val="20"/>
        </w:rPr>
        <w:t>ve lhůtě, která je vymezena v Příloze č. 3 této smlouvy – Harmonogram plnění</w:t>
      </w:r>
      <w:r w:rsidR="009D680C" w:rsidRPr="003515E2">
        <w:rPr>
          <w:rStyle w:val="Siln"/>
          <w:rFonts w:ascii="Arial" w:hAnsi="Arial"/>
          <w:b w:val="0"/>
          <w:i w:val="0"/>
          <w:iCs w:val="0"/>
          <w:sz w:val="20"/>
          <w:szCs w:val="20"/>
        </w:rPr>
        <w:t xml:space="preserve">, a která nebude delší než </w:t>
      </w:r>
      <w:r w:rsidR="000D03AF">
        <w:rPr>
          <w:rStyle w:val="Siln"/>
          <w:rFonts w:ascii="Arial" w:hAnsi="Arial"/>
          <w:b w:val="0"/>
          <w:i w:val="0"/>
          <w:iCs w:val="0"/>
          <w:sz w:val="20"/>
          <w:szCs w:val="20"/>
        </w:rPr>
        <w:t xml:space="preserve">6 </w:t>
      </w:r>
      <w:r w:rsidR="009D680C" w:rsidRPr="00927298">
        <w:rPr>
          <w:rStyle w:val="Siln"/>
          <w:rFonts w:ascii="Arial" w:hAnsi="Arial"/>
          <w:b w:val="0"/>
          <w:i w:val="0"/>
          <w:iCs w:val="0"/>
          <w:sz w:val="20"/>
          <w:szCs w:val="20"/>
        </w:rPr>
        <w:t>měsíců</w:t>
      </w:r>
      <w:r w:rsidR="009D680C" w:rsidRPr="003515E2">
        <w:rPr>
          <w:rStyle w:val="Siln"/>
          <w:rFonts w:ascii="Arial" w:hAnsi="Arial"/>
          <w:b w:val="0"/>
          <w:i w:val="0"/>
          <w:iCs w:val="0"/>
          <w:sz w:val="20"/>
          <w:szCs w:val="20"/>
        </w:rPr>
        <w:t xml:space="preserve"> od nabytí účinnosti této smlouvy; je-li v Harmonogramu plnění uvedená kratší lhůt</w:t>
      </w:r>
      <w:r w:rsidR="00467FFC">
        <w:rPr>
          <w:rStyle w:val="Siln"/>
          <w:rFonts w:ascii="Arial" w:hAnsi="Arial"/>
          <w:b w:val="0"/>
          <w:i w:val="0"/>
          <w:iCs w:val="0"/>
          <w:sz w:val="20"/>
          <w:szCs w:val="20"/>
        </w:rPr>
        <w:t>a</w:t>
      </w:r>
      <w:r w:rsidR="009D680C" w:rsidRPr="003515E2">
        <w:rPr>
          <w:rStyle w:val="Siln"/>
          <w:rFonts w:ascii="Arial" w:hAnsi="Arial"/>
          <w:b w:val="0"/>
          <w:i w:val="0"/>
          <w:iCs w:val="0"/>
          <w:sz w:val="20"/>
          <w:szCs w:val="20"/>
        </w:rPr>
        <w:t xml:space="preserve">, pak platí kratší </w:t>
      </w:r>
      <w:r w:rsidR="009D680C" w:rsidRPr="003515E2">
        <w:rPr>
          <w:rStyle w:val="Siln"/>
          <w:rFonts w:ascii="Arial" w:hAnsi="Arial"/>
          <w:b w:val="0"/>
          <w:i w:val="0"/>
          <w:iCs w:val="0"/>
          <w:sz w:val="20"/>
          <w:szCs w:val="20"/>
        </w:rPr>
        <w:lastRenderedPageBreak/>
        <w:t>lhůta dle Harmonogramu plnění</w:t>
      </w:r>
      <w:r w:rsidR="00C349D6" w:rsidRPr="003515E2">
        <w:rPr>
          <w:rStyle w:val="Siln"/>
          <w:rFonts w:ascii="Arial" w:hAnsi="Arial"/>
          <w:b w:val="0"/>
          <w:i w:val="0"/>
          <w:iCs w:val="0"/>
          <w:sz w:val="20"/>
          <w:szCs w:val="20"/>
        </w:rPr>
        <w:t>. V</w:t>
      </w:r>
      <w:r w:rsidR="009D680C" w:rsidRPr="003515E2">
        <w:rPr>
          <w:rStyle w:val="Siln"/>
          <w:rFonts w:ascii="Arial" w:hAnsi="Arial"/>
          <w:b w:val="0"/>
          <w:i w:val="0"/>
          <w:iCs w:val="0"/>
          <w:sz w:val="20"/>
          <w:szCs w:val="20"/>
        </w:rPr>
        <w:t> </w:t>
      </w:r>
      <w:r w:rsidR="00C349D6" w:rsidRPr="003515E2">
        <w:rPr>
          <w:rStyle w:val="Siln"/>
          <w:rFonts w:ascii="Arial" w:hAnsi="Arial"/>
          <w:b w:val="0"/>
          <w:i w:val="0"/>
          <w:iCs w:val="0"/>
          <w:sz w:val="20"/>
          <w:szCs w:val="20"/>
        </w:rPr>
        <w:t>Harmonogramu</w:t>
      </w:r>
      <w:r w:rsidR="009D680C" w:rsidRPr="003515E2">
        <w:rPr>
          <w:rStyle w:val="Siln"/>
          <w:rFonts w:ascii="Arial" w:hAnsi="Arial"/>
          <w:b w:val="0"/>
          <w:i w:val="0"/>
          <w:iCs w:val="0"/>
          <w:sz w:val="20"/>
          <w:szCs w:val="20"/>
        </w:rPr>
        <w:t xml:space="preserve"> plnění jsou vymezeny i</w:t>
      </w:r>
      <w:r w:rsidR="00623B59" w:rsidRPr="003515E2">
        <w:rPr>
          <w:rStyle w:val="Siln"/>
          <w:rFonts w:ascii="Arial" w:hAnsi="Arial"/>
          <w:b w:val="0"/>
          <w:i w:val="0"/>
          <w:iCs w:val="0"/>
          <w:sz w:val="20"/>
          <w:szCs w:val="20"/>
        </w:rPr>
        <w:t> </w:t>
      </w:r>
      <w:r w:rsidR="009D680C" w:rsidRPr="003515E2">
        <w:rPr>
          <w:rStyle w:val="Siln"/>
          <w:rFonts w:ascii="Arial" w:hAnsi="Arial"/>
          <w:b w:val="0"/>
          <w:i w:val="0"/>
          <w:iCs w:val="0"/>
          <w:sz w:val="20"/>
          <w:szCs w:val="20"/>
        </w:rPr>
        <w:t>dílčí milníky plnění.</w:t>
      </w:r>
      <w:r w:rsidR="00C349D6" w:rsidRPr="003515E2">
        <w:rPr>
          <w:rStyle w:val="Siln"/>
          <w:rFonts w:ascii="Arial" w:hAnsi="Arial"/>
          <w:b w:val="0"/>
          <w:i w:val="0"/>
          <w:iCs w:val="0"/>
          <w:sz w:val="20"/>
          <w:szCs w:val="20"/>
        </w:rPr>
        <w:t xml:space="preserve"> </w:t>
      </w:r>
      <w:r w:rsidRPr="003515E2">
        <w:rPr>
          <w:rStyle w:val="Siln"/>
          <w:rFonts w:ascii="Arial" w:hAnsi="Arial"/>
          <w:b w:val="0"/>
          <w:i w:val="0"/>
          <w:iCs w:val="0"/>
          <w:sz w:val="20"/>
          <w:szCs w:val="20"/>
        </w:rPr>
        <w:t>Zhotovitel</w:t>
      </w:r>
      <w:r w:rsidR="005E41FF" w:rsidRPr="003515E2">
        <w:rPr>
          <w:rStyle w:val="Siln"/>
          <w:rFonts w:ascii="Arial" w:hAnsi="Arial"/>
          <w:b w:val="0"/>
          <w:i w:val="0"/>
          <w:iCs w:val="0"/>
          <w:sz w:val="20"/>
          <w:szCs w:val="20"/>
        </w:rPr>
        <w:t>i bude umožněn přístup do</w:t>
      </w:r>
      <w:r w:rsidR="001D223A">
        <w:rPr>
          <w:rStyle w:val="Siln"/>
          <w:rFonts w:ascii="Arial" w:hAnsi="Arial"/>
          <w:b w:val="0"/>
          <w:i w:val="0"/>
          <w:iCs w:val="0"/>
          <w:sz w:val="20"/>
          <w:szCs w:val="20"/>
        </w:rPr>
        <w:t> </w:t>
      </w:r>
      <w:r w:rsidR="005E41FF" w:rsidRPr="003515E2">
        <w:rPr>
          <w:rStyle w:val="Siln"/>
          <w:rFonts w:ascii="Arial" w:hAnsi="Arial"/>
          <w:b w:val="0"/>
          <w:i w:val="0"/>
          <w:iCs w:val="0"/>
          <w:sz w:val="20"/>
          <w:szCs w:val="20"/>
        </w:rPr>
        <w:t>místa plnění.</w:t>
      </w:r>
    </w:p>
    <w:p w14:paraId="317299E8" w14:textId="2B1C5D6C" w:rsidR="005847F1" w:rsidRPr="00C1203C" w:rsidRDefault="00C349D6" w:rsidP="0029050A">
      <w:pPr>
        <w:pStyle w:val="Nadpis2"/>
        <w:keepNext w:val="0"/>
        <w:spacing w:before="120" w:after="120"/>
        <w:ind w:left="578" w:hanging="578"/>
        <w:rPr>
          <w:rStyle w:val="Siln"/>
          <w:b w:val="0"/>
          <w:bCs w:val="0"/>
        </w:rPr>
      </w:pPr>
      <w:r w:rsidRPr="00C1203C">
        <w:rPr>
          <w:rStyle w:val="Siln"/>
          <w:rFonts w:ascii="Arial" w:hAnsi="Arial"/>
          <w:b w:val="0"/>
          <w:bCs w:val="0"/>
          <w:i w:val="0"/>
          <w:iCs w:val="0"/>
          <w:sz w:val="20"/>
          <w:szCs w:val="20"/>
        </w:rPr>
        <w:t xml:space="preserve">Plnění poskytovaná dle odst. 2.3. </w:t>
      </w:r>
      <w:r w:rsidR="005847F1" w:rsidRPr="00C1203C">
        <w:rPr>
          <w:rStyle w:val="Siln"/>
          <w:rFonts w:ascii="Arial" w:hAnsi="Arial"/>
          <w:b w:val="0"/>
          <w:bCs w:val="0"/>
          <w:i w:val="0"/>
          <w:iCs w:val="0"/>
          <w:sz w:val="20"/>
          <w:szCs w:val="20"/>
        </w:rPr>
        <w:t xml:space="preserve">této smlouvy budou Zhotovitelem poskytovány po celou dobu </w:t>
      </w:r>
      <w:r w:rsidRPr="00C1203C">
        <w:rPr>
          <w:rStyle w:val="Siln"/>
          <w:rFonts w:ascii="Arial" w:hAnsi="Arial"/>
          <w:b w:val="0"/>
          <w:bCs w:val="0"/>
          <w:i w:val="0"/>
          <w:iCs w:val="0"/>
          <w:sz w:val="20"/>
          <w:szCs w:val="20"/>
        </w:rPr>
        <w:t>trvání</w:t>
      </w:r>
      <w:r w:rsidR="005847F1" w:rsidRPr="00C1203C">
        <w:rPr>
          <w:rStyle w:val="Siln"/>
          <w:rFonts w:ascii="Arial" w:hAnsi="Arial"/>
          <w:b w:val="0"/>
          <w:bCs w:val="0"/>
          <w:i w:val="0"/>
          <w:iCs w:val="0"/>
          <w:sz w:val="20"/>
          <w:szCs w:val="20"/>
        </w:rPr>
        <w:t xml:space="preserve"> této smlouvy</w:t>
      </w:r>
      <w:r w:rsidR="006A7E78" w:rsidRPr="00C1203C">
        <w:rPr>
          <w:rStyle w:val="Siln"/>
          <w:rFonts w:ascii="Arial" w:hAnsi="Arial"/>
          <w:b w:val="0"/>
          <w:bCs w:val="0"/>
          <w:i w:val="0"/>
          <w:iCs w:val="0"/>
          <w:sz w:val="20"/>
          <w:szCs w:val="20"/>
        </w:rPr>
        <w:t>,</w:t>
      </w:r>
      <w:r w:rsidR="005847F1" w:rsidRPr="00C1203C">
        <w:rPr>
          <w:rStyle w:val="Siln"/>
          <w:rFonts w:ascii="Arial" w:hAnsi="Arial"/>
          <w:b w:val="0"/>
          <w:bCs w:val="0"/>
          <w:i w:val="0"/>
          <w:iCs w:val="0"/>
          <w:sz w:val="20"/>
          <w:szCs w:val="20"/>
        </w:rPr>
        <w:t xml:space="preserve"> a to vždy výlučně na základě žádosti a oboustranně schválené objednávky vystavené Objednatelem.</w:t>
      </w:r>
    </w:p>
    <w:p w14:paraId="72808B42" w14:textId="1EA44D6D" w:rsidR="002B18A7" w:rsidRPr="00C1203C" w:rsidRDefault="002B18A7" w:rsidP="0029050A">
      <w:pPr>
        <w:pStyle w:val="Nadpis2"/>
        <w:keepNext w:val="0"/>
        <w:spacing w:before="120" w:after="120"/>
        <w:ind w:left="578" w:hanging="578"/>
        <w:rPr>
          <w:rStyle w:val="Siln"/>
          <w:rFonts w:ascii="Arial" w:hAnsi="Arial"/>
          <w:b w:val="0"/>
          <w:bCs w:val="0"/>
          <w:i w:val="0"/>
          <w:iCs w:val="0"/>
          <w:sz w:val="20"/>
          <w:szCs w:val="20"/>
        </w:rPr>
      </w:pPr>
      <w:r w:rsidRPr="00C1203C">
        <w:rPr>
          <w:rStyle w:val="Siln"/>
          <w:rFonts w:ascii="Arial" w:hAnsi="Arial"/>
          <w:b w:val="0"/>
          <w:bCs w:val="0"/>
          <w:i w:val="0"/>
          <w:iCs w:val="0"/>
          <w:sz w:val="20"/>
          <w:szCs w:val="20"/>
        </w:rPr>
        <w:t xml:space="preserve">Místem </w:t>
      </w:r>
      <w:r w:rsidR="00A642A8" w:rsidRPr="00C1203C">
        <w:rPr>
          <w:rStyle w:val="Siln"/>
          <w:rFonts w:ascii="Arial" w:hAnsi="Arial"/>
          <w:b w:val="0"/>
          <w:bCs w:val="0"/>
          <w:i w:val="0"/>
          <w:iCs w:val="0"/>
          <w:sz w:val="20"/>
          <w:szCs w:val="20"/>
        </w:rPr>
        <w:t xml:space="preserve">plnění </w:t>
      </w:r>
      <w:r w:rsidRPr="00C1203C">
        <w:rPr>
          <w:rStyle w:val="Siln"/>
          <w:rFonts w:ascii="Arial" w:hAnsi="Arial"/>
          <w:b w:val="0"/>
          <w:bCs w:val="0"/>
          <w:i w:val="0"/>
          <w:iCs w:val="0"/>
          <w:sz w:val="20"/>
          <w:szCs w:val="20"/>
        </w:rPr>
        <w:t xml:space="preserve">je dle této smlouvy sídlo </w:t>
      </w:r>
      <w:r w:rsidR="003312A8" w:rsidRPr="00C1203C">
        <w:rPr>
          <w:rStyle w:val="Siln"/>
          <w:rFonts w:ascii="Arial" w:hAnsi="Arial"/>
          <w:b w:val="0"/>
          <w:bCs w:val="0"/>
          <w:i w:val="0"/>
          <w:iCs w:val="0"/>
          <w:sz w:val="20"/>
          <w:szCs w:val="20"/>
        </w:rPr>
        <w:t>Objednatel</w:t>
      </w:r>
      <w:r w:rsidRPr="00C1203C">
        <w:rPr>
          <w:rStyle w:val="Siln"/>
          <w:rFonts w:ascii="Arial" w:hAnsi="Arial"/>
          <w:b w:val="0"/>
          <w:bCs w:val="0"/>
          <w:i w:val="0"/>
          <w:iCs w:val="0"/>
          <w:sz w:val="20"/>
          <w:szCs w:val="20"/>
        </w:rPr>
        <w:t>e</w:t>
      </w:r>
      <w:bookmarkStart w:id="10" w:name="_Hlk154099634"/>
      <w:r w:rsidR="000F1A49">
        <w:rPr>
          <w:rStyle w:val="Siln"/>
          <w:rFonts w:ascii="Arial" w:hAnsi="Arial"/>
          <w:b w:val="0"/>
          <w:bCs w:val="0"/>
          <w:i w:val="0"/>
          <w:iCs w:val="0"/>
          <w:sz w:val="20"/>
          <w:szCs w:val="20"/>
        </w:rPr>
        <w:t>, případně další lokality na území Statutárního města Ústí nad Labem podle požadavků Objednatele</w:t>
      </w:r>
      <w:bookmarkEnd w:id="10"/>
      <w:r w:rsidRPr="00C1203C">
        <w:rPr>
          <w:rStyle w:val="Siln"/>
          <w:rFonts w:ascii="Arial" w:hAnsi="Arial"/>
          <w:b w:val="0"/>
          <w:bCs w:val="0"/>
          <w:i w:val="0"/>
          <w:iCs w:val="0"/>
          <w:sz w:val="20"/>
          <w:szCs w:val="20"/>
        </w:rPr>
        <w:t>.</w:t>
      </w:r>
    </w:p>
    <w:p w14:paraId="2F157396" w14:textId="3BA96EB0" w:rsidR="00C349D6" w:rsidRPr="00C1203C" w:rsidRDefault="00C349D6" w:rsidP="0029050A">
      <w:pPr>
        <w:pStyle w:val="Nadpis2"/>
        <w:keepNext w:val="0"/>
        <w:spacing w:before="120" w:after="120"/>
        <w:ind w:left="578" w:hanging="578"/>
        <w:rPr>
          <w:rStyle w:val="Siln"/>
          <w:rFonts w:ascii="Arial" w:hAnsi="Arial"/>
          <w:b w:val="0"/>
          <w:bCs w:val="0"/>
          <w:i w:val="0"/>
          <w:iCs w:val="0"/>
          <w:sz w:val="20"/>
          <w:szCs w:val="20"/>
        </w:rPr>
      </w:pPr>
      <w:r w:rsidRPr="00C1203C">
        <w:rPr>
          <w:rStyle w:val="Siln"/>
          <w:rFonts w:ascii="Arial" w:hAnsi="Arial"/>
          <w:b w:val="0"/>
          <w:bCs w:val="0"/>
          <w:i w:val="0"/>
          <w:iCs w:val="0"/>
          <w:sz w:val="20"/>
          <w:szCs w:val="20"/>
        </w:rPr>
        <w:t xml:space="preserve">Za dobu trvání této smlouvy se považuje doba od účinnosti této smlouvy do ukončení sjednané </w:t>
      </w:r>
      <w:r w:rsidR="006B14BC">
        <w:rPr>
          <w:rStyle w:val="Siln"/>
          <w:rFonts w:ascii="Arial" w:hAnsi="Arial"/>
          <w:b w:val="0"/>
          <w:bCs w:val="0"/>
          <w:i w:val="0"/>
          <w:iCs w:val="0"/>
          <w:sz w:val="20"/>
          <w:szCs w:val="20"/>
        </w:rPr>
        <w:t xml:space="preserve">záruční </w:t>
      </w:r>
      <w:r w:rsidRPr="00C1203C">
        <w:rPr>
          <w:rStyle w:val="Siln"/>
          <w:rFonts w:ascii="Arial" w:hAnsi="Arial"/>
          <w:b w:val="0"/>
          <w:bCs w:val="0"/>
          <w:i w:val="0"/>
          <w:iCs w:val="0"/>
          <w:sz w:val="20"/>
          <w:szCs w:val="20"/>
        </w:rPr>
        <w:t xml:space="preserve">doby. </w:t>
      </w:r>
    </w:p>
    <w:p w14:paraId="5C80CE75" w14:textId="77777777" w:rsidR="000E053A" w:rsidRDefault="000E053A" w:rsidP="0029050A"/>
    <w:p w14:paraId="118982DC" w14:textId="6E62DEB3" w:rsidR="00D54D95" w:rsidRPr="00D54D95" w:rsidRDefault="000D03AF" w:rsidP="0029050A">
      <w:pPr>
        <w:pStyle w:val="Nadpis1"/>
        <w:keepNext w:val="0"/>
        <w:rPr>
          <w:rStyle w:val="Siln"/>
        </w:rPr>
      </w:pPr>
      <w:bookmarkStart w:id="11" w:name="_Ref513665002"/>
      <w:r>
        <w:rPr>
          <w:rStyle w:val="Siln"/>
          <w:caps w:val="0"/>
        </w:rPr>
        <w:t xml:space="preserve">PROVEDENÍ </w:t>
      </w:r>
      <w:r w:rsidRPr="00D54D95">
        <w:rPr>
          <w:rStyle w:val="Siln"/>
          <w:caps w:val="0"/>
        </w:rPr>
        <w:t>A PŘEDÁNÍ DÍLA</w:t>
      </w:r>
      <w:bookmarkEnd w:id="11"/>
    </w:p>
    <w:p w14:paraId="4EA38168" w14:textId="40824884" w:rsidR="00BB07F6" w:rsidRPr="00C1203C" w:rsidRDefault="005E41FF" w:rsidP="0029050A">
      <w:pPr>
        <w:pStyle w:val="Nadpis2"/>
        <w:keepNext w:val="0"/>
        <w:spacing w:before="120" w:after="120"/>
        <w:ind w:left="578" w:hanging="578"/>
        <w:rPr>
          <w:rStyle w:val="Siln"/>
          <w:rFonts w:ascii="Arial" w:hAnsi="Arial"/>
          <w:b w:val="0"/>
          <w:bCs w:val="0"/>
          <w:i w:val="0"/>
          <w:iCs w:val="0"/>
          <w:sz w:val="20"/>
          <w:szCs w:val="20"/>
        </w:rPr>
      </w:pPr>
      <w:r w:rsidRPr="00C1203C">
        <w:rPr>
          <w:rStyle w:val="Siln"/>
          <w:rFonts w:ascii="Arial" w:hAnsi="Arial"/>
          <w:b w:val="0"/>
          <w:bCs w:val="0"/>
          <w:i w:val="0"/>
          <w:iCs w:val="0"/>
          <w:sz w:val="20"/>
          <w:szCs w:val="20"/>
        </w:rPr>
        <w:t>Provede</w:t>
      </w:r>
      <w:r w:rsidR="007D769D" w:rsidRPr="00C1203C">
        <w:rPr>
          <w:rStyle w:val="Siln"/>
          <w:rFonts w:ascii="Arial" w:hAnsi="Arial"/>
          <w:b w:val="0"/>
          <w:bCs w:val="0"/>
          <w:i w:val="0"/>
          <w:iCs w:val="0"/>
          <w:sz w:val="20"/>
          <w:szCs w:val="20"/>
        </w:rPr>
        <w:t xml:space="preserve">ním díla se rozumí úplné dodání </w:t>
      </w:r>
      <w:r w:rsidRPr="00C1203C">
        <w:rPr>
          <w:rStyle w:val="Siln"/>
          <w:rFonts w:ascii="Arial" w:hAnsi="Arial"/>
          <w:b w:val="0"/>
          <w:bCs w:val="0"/>
          <w:i w:val="0"/>
          <w:iCs w:val="0"/>
          <w:sz w:val="20"/>
          <w:szCs w:val="20"/>
        </w:rPr>
        <w:t>dokončen</w:t>
      </w:r>
      <w:r w:rsidR="007D769D" w:rsidRPr="00C1203C">
        <w:rPr>
          <w:rStyle w:val="Siln"/>
          <w:rFonts w:ascii="Arial" w:hAnsi="Arial"/>
          <w:b w:val="0"/>
          <w:bCs w:val="0"/>
          <w:i w:val="0"/>
          <w:iCs w:val="0"/>
          <w:sz w:val="20"/>
          <w:szCs w:val="20"/>
        </w:rPr>
        <w:t>ého</w:t>
      </w:r>
      <w:r w:rsidRPr="00C1203C">
        <w:rPr>
          <w:rStyle w:val="Siln"/>
          <w:rFonts w:ascii="Arial" w:hAnsi="Arial"/>
          <w:b w:val="0"/>
          <w:bCs w:val="0"/>
          <w:i w:val="0"/>
          <w:iCs w:val="0"/>
          <w:sz w:val="20"/>
          <w:szCs w:val="20"/>
        </w:rPr>
        <w:t xml:space="preserve"> díla </w:t>
      </w:r>
      <w:r w:rsidR="007D769D" w:rsidRPr="00C1203C">
        <w:rPr>
          <w:rStyle w:val="Siln"/>
          <w:rFonts w:ascii="Arial" w:hAnsi="Arial"/>
          <w:b w:val="0"/>
          <w:bCs w:val="0"/>
          <w:i w:val="0"/>
          <w:iCs w:val="0"/>
          <w:sz w:val="20"/>
          <w:szCs w:val="20"/>
        </w:rPr>
        <w:t>bez v</w:t>
      </w:r>
      <w:r w:rsidRPr="00C1203C">
        <w:rPr>
          <w:rStyle w:val="Siln"/>
          <w:rFonts w:ascii="Arial" w:hAnsi="Arial"/>
          <w:b w:val="0"/>
          <w:bCs w:val="0"/>
          <w:i w:val="0"/>
          <w:iCs w:val="0"/>
          <w:sz w:val="20"/>
          <w:szCs w:val="20"/>
        </w:rPr>
        <w:t xml:space="preserve">ad </w:t>
      </w:r>
      <w:r w:rsidR="007D769D" w:rsidRPr="00C1203C">
        <w:rPr>
          <w:rStyle w:val="Siln"/>
          <w:rFonts w:ascii="Arial" w:hAnsi="Arial"/>
          <w:b w:val="0"/>
          <w:bCs w:val="0"/>
          <w:i w:val="0"/>
          <w:iCs w:val="0"/>
          <w:sz w:val="20"/>
          <w:szCs w:val="20"/>
        </w:rPr>
        <w:t xml:space="preserve">a nedodělků </w:t>
      </w:r>
      <w:r w:rsidR="006A7E78" w:rsidRPr="00C1203C">
        <w:rPr>
          <w:rStyle w:val="Siln"/>
          <w:rFonts w:ascii="Arial" w:hAnsi="Arial"/>
          <w:b w:val="0"/>
          <w:bCs w:val="0"/>
          <w:i w:val="0"/>
          <w:iCs w:val="0"/>
          <w:sz w:val="20"/>
          <w:szCs w:val="20"/>
        </w:rPr>
        <w:t xml:space="preserve">bránících užívání díla </w:t>
      </w:r>
      <w:r w:rsidRPr="00C1203C">
        <w:rPr>
          <w:rStyle w:val="Siln"/>
          <w:rFonts w:ascii="Arial" w:hAnsi="Arial"/>
          <w:b w:val="0"/>
          <w:bCs w:val="0"/>
          <w:i w:val="0"/>
          <w:iCs w:val="0"/>
          <w:sz w:val="20"/>
          <w:szCs w:val="20"/>
        </w:rPr>
        <w:t xml:space="preserve">a současně řádné protokolární předání díla </w:t>
      </w:r>
      <w:r w:rsidR="003312A8" w:rsidRPr="00C1203C">
        <w:rPr>
          <w:rStyle w:val="Siln"/>
          <w:rFonts w:ascii="Arial" w:hAnsi="Arial"/>
          <w:b w:val="0"/>
          <w:bCs w:val="0"/>
          <w:i w:val="0"/>
          <w:iCs w:val="0"/>
          <w:sz w:val="20"/>
          <w:szCs w:val="20"/>
        </w:rPr>
        <w:t>Objednatel</w:t>
      </w:r>
      <w:r w:rsidRPr="00C1203C">
        <w:rPr>
          <w:rStyle w:val="Siln"/>
          <w:rFonts w:ascii="Arial" w:hAnsi="Arial"/>
          <w:b w:val="0"/>
          <w:bCs w:val="0"/>
          <w:i w:val="0"/>
          <w:iCs w:val="0"/>
          <w:sz w:val="20"/>
          <w:szCs w:val="20"/>
        </w:rPr>
        <w:t xml:space="preserve">i. </w:t>
      </w:r>
    </w:p>
    <w:p w14:paraId="013C284F" w14:textId="77777777" w:rsidR="00C1203C" w:rsidRDefault="00BB07F6" w:rsidP="0029050A">
      <w:pPr>
        <w:pStyle w:val="Nadpis2"/>
        <w:keepNext w:val="0"/>
        <w:spacing w:before="120" w:after="120"/>
        <w:ind w:left="578" w:hanging="578"/>
        <w:rPr>
          <w:rStyle w:val="Siln"/>
          <w:rFonts w:ascii="Arial" w:hAnsi="Arial"/>
          <w:b w:val="0"/>
          <w:bCs w:val="0"/>
          <w:i w:val="0"/>
          <w:iCs w:val="0"/>
          <w:sz w:val="20"/>
          <w:szCs w:val="20"/>
        </w:rPr>
      </w:pPr>
      <w:bookmarkStart w:id="12" w:name="_Ref506149956"/>
      <w:r w:rsidRPr="00C1203C">
        <w:rPr>
          <w:rStyle w:val="Siln"/>
          <w:rFonts w:ascii="Arial" w:hAnsi="Arial"/>
          <w:b w:val="0"/>
          <w:bCs w:val="0"/>
          <w:i w:val="0"/>
          <w:iCs w:val="0"/>
          <w:sz w:val="20"/>
          <w:szCs w:val="20"/>
        </w:rPr>
        <w:t xml:space="preserve">V rámci akceptace díla upravuje </w:t>
      </w:r>
      <w:r w:rsidR="00971552" w:rsidRPr="00C1203C">
        <w:rPr>
          <w:rStyle w:val="Siln"/>
          <w:rFonts w:ascii="Arial" w:hAnsi="Arial"/>
          <w:b w:val="0"/>
          <w:bCs w:val="0"/>
          <w:i w:val="0"/>
          <w:iCs w:val="0"/>
          <w:sz w:val="20"/>
          <w:szCs w:val="20"/>
        </w:rPr>
        <w:t>tato s</w:t>
      </w:r>
      <w:r w:rsidRPr="00C1203C">
        <w:rPr>
          <w:rStyle w:val="Siln"/>
          <w:rFonts w:ascii="Arial" w:hAnsi="Arial"/>
          <w:b w:val="0"/>
          <w:bCs w:val="0"/>
          <w:i w:val="0"/>
          <w:iCs w:val="0"/>
          <w:sz w:val="20"/>
          <w:szCs w:val="20"/>
        </w:rPr>
        <w:t xml:space="preserve">mlouva zvláštní postupy pro akceptační řízení následujících částí </w:t>
      </w:r>
      <w:r w:rsidR="00463ABD" w:rsidRPr="00C1203C">
        <w:rPr>
          <w:rStyle w:val="Siln"/>
          <w:rFonts w:ascii="Arial" w:hAnsi="Arial"/>
          <w:b w:val="0"/>
          <w:bCs w:val="0"/>
          <w:i w:val="0"/>
          <w:iCs w:val="0"/>
          <w:sz w:val="20"/>
          <w:szCs w:val="20"/>
        </w:rPr>
        <w:t>d</w:t>
      </w:r>
      <w:r w:rsidRPr="00C1203C">
        <w:rPr>
          <w:rStyle w:val="Siln"/>
          <w:rFonts w:ascii="Arial" w:hAnsi="Arial"/>
          <w:b w:val="0"/>
          <w:bCs w:val="0"/>
          <w:i w:val="0"/>
          <w:iCs w:val="0"/>
          <w:sz w:val="20"/>
          <w:szCs w:val="20"/>
        </w:rPr>
        <w:t xml:space="preserve">íla (následující druhy plnění), které jsou součástí </w:t>
      </w:r>
      <w:r w:rsidR="00463ABD" w:rsidRPr="00C1203C">
        <w:rPr>
          <w:rStyle w:val="Siln"/>
          <w:rFonts w:ascii="Arial" w:hAnsi="Arial"/>
          <w:b w:val="0"/>
          <w:bCs w:val="0"/>
          <w:i w:val="0"/>
          <w:iCs w:val="0"/>
          <w:sz w:val="20"/>
          <w:szCs w:val="20"/>
        </w:rPr>
        <w:t>d</w:t>
      </w:r>
      <w:r w:rsidRPr="00C1203C">
        <w:rPr>
          <w:rStyle w:val="Siln"/>
          <w:rFonts w:ascii="Arial" w:hAnsi="Arial"/>
          <w:b w:val="0"/>
          <w:bCs w:val="0"/>
          <w:i w:val="0"/>
          <w:iCs w:val="0"/>
          <w:sz w:val="20"/>
          <w:szCs w:val="20"/>
        </w:rPr>
        <w:t>íla:</w:t>
      </w:r>
      <w:bookmarkStart w:id="13" w:name="_Ref506147005"/>
      <w:bookmarkEnd w:id="12"/>
    </w:p>
    <w:p w14:paraId="305B20E1" w14:textId="7548B45C" w:rsidR="00BB07F6" w:rsidRPr="00C1203C" w:rsidRDefault="00BB07F6" w:rsidP="0029050A">
      <w:pPr>
        <w:pStyle w:val="Nadpis3"/>
        <w:keepNext w:val="0"/>
        <w:spacing w:before="120" w:after="120"/>
        <w:ind w:left="1276"/>
        <w:rPr>
          <w:rStyle w:val="Siln"/>
          <w:rFonts w:ascii="Arial" w:hAnsi="Arial"/>
          <w:b w:val="0"/>
          <w:bCs w:val="0"/>
          <w:sz w:val="20"/>
          <w:szCs w:val="20"/>
        </w:rPr>
      </w:pPr>
      <w:r w:rsidRPr="00C1203C">
        <w:rPr>
          <w:rStyle w:val="Siln"/>
          <w:rFonts w:ascii="Arial" w:hAnsi="Arial"/>
          <w:b w:val="0"/>
          <w:sz w:val="20"/>
          <w:szCs w:val="20"/>
        </w:rPr>
        <w:t>Akceptační řízení dokumentačních výstupů</w:t>
      </w:r>
      <w:bookmarkEnd w:id="13"/>
    </w:p>
    <w:p w14:paraId="330912A2" w14:textId="56952CD6" w:rsidR="00BB07F6" w:rsidRPr="00C05FBD" w:rsidRDefault="00BB07F6" w:rsidP="0029050A">
      <w:pPr>
        <w:pStyle w:val="Odstavecseseznamem"/>
        <w:numPr>
          <w:ilvl w:val="3"/>
          <w:numId w:val="10"/>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0D03AF">
        <w:rPr>
          <w:rFonts w:eastAsia="Calibri"/>
          <w:lang w:eastAsia="en-GB"/>
        </w:rPr>
        <w:t>A</w:t>
      </w:r>
      <w:r w:rsidR="000D03AF" w:rsidRPr="000D03AF">
        <w:rPr>
          <w:rFonts w:eastAsia="Calibri"/>
          <w:lang w:eastAsia="en-GB"/>
        </w:rPr>
        <w:t xml:space="preserve">nalýzy a zpracování doporučení pro zlepšení procesů nakládání s majetkem </w:t>
      </w:r>
      <w:r w:rsidR="000D03AF">
        <w:rPr>
          <w:rFonts w:eastAsia="Calibri"/>
          <w:lang w:eastAsia="en-GB"/>
        </w:rPr>
        <w:t xml:space="preserve">Objednatele a/nebo </w:t>
      </w:r>
      <w:r w:rsidR="000D03AF" w:rsidRPr="00540F29">
        <w:rPr>
          <w:rFonts w:eastAsia="Calibri"/>
          <w:lang w:eastAsia="en-GB"/>
        </w:rPr>
        <w:t>Detailní analýzy a návrhu implementace</w:t>
      </w:r>
      <w:r w:rsidRPr="00C05FBD">
        <w:rPr>
          <w:rFonts w:eastAsia="Calibri"/>
          <w:lang w:eastAsia="en-GB"/>
        </w:rPr>
        <w:t>, dokumentace</w:t>
      </w:r>
      <w:r>
        <w:rPr>
          <w:rFonts w:eastAsia="Calibri"/>
          <w:lang w:eastAsia="en-GB"/>
        </w:rPr>
        <w:t xml:space="preserve"> </w:t>
      </w:r>
      <w:r w:rsidR="000D03AF">
        <w:rPr>
          <w:rFonts w:eastAsia="Calibri"/>
          <w:lang w:eastAsia="en-GB"/>
        </w:rPr>
        <w:t xml:space="preserve">díla </w:t>
      </w:r>
      <w:r>
        <w:rPr>
          <w:rFonts w:eastAsia="Calibri"/>
          <w:lang w:eastAsia="en-GB"/>
        </w:rPr>
        <w:t xml:space="preserve">(např.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14:paraId="7E1CA1D8" w14:textId="1C6B115B" w:rsidR="00BB07F6" w:rsidRPr="009E54E1" w:rsidRDefault="00BB07F6" w:rsidP="0029050A">
      <w:pPr>
        <w:pStyle w:val="Odstavecseseznamem"/>
        <w:numPr>
          <w:ilvl w:val="3"/>
          <w:numId w:val="10"/>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0D6CC0">
        <w:rPr>
          <w:rFonts w:eastAsia="Calibri"/>
          <w:lang w:eastAsia="en-GB"/>
        </w:rPr>
        <w:t xml:space="preserve">5 </w:t>
      </w:r>
      <w:r w:rsidRPr="009E54E1">
        <w:rPr>
          <w:rFonts w:eastAsia="Calibri"/>
          <w:lang w:eastAsia="en-GB"/>
        </w:rPr>
        <w:t>(</w:t>
      </w:r>
      <w:r w:rsidR="000D6CC0">
        <w:rPr>
          <w:rFonts w:eastAsia="Calibri"/>
          <w:lang w:eastAsia="en-GB"/>
        </w:rPr>
        <w:t>pět</w:t>
      </w:r>
      <w:r w:rsidRPr="009E54E1">
        <w:rPr>
          <w:rFonts w:eastAsia="Calibri"/>
          <w:lang w:eastAsia="en-GB"/>
        </w:rPr>
        <w:t xml:space="preserve">) pracovních dnů před termínem příslušného akceptačního milníku – např. </w:t>
      </w:r>
      <w:r w:rsidR="000D03AF">
        <w:rPr>
          <w:rFonts w:eastAsia="Calibri"/>
          <w:lang w:eastAsia="en-GB"/>
        </w:rPr>
        <w:t>„A</w:t>
      </w:r>
      <w:r w:rsidR="000D03AF" w:rsidRPr="000D03AF">
        <w:rPr>
          <w:rFonts w:eastAsia="Calibri"/>
          <w:lang w:eastAsia="en-GB"/>
        </w:rPr>
        <w:t>nalýz</w:t>
      </w:r>
      <w:r w:rsidR="000D03AF">
        <w:rPr>
          <w:rFonts w:eastAsia="Calibri"/>
          <w:lang w:eastAsia="en-GB"/>
        </w:rPr>
        <w:t>a</w:t>
      </w:r>
      <w:r w:rsidR="000D03AF" w:rsidRPr="000D03AF">
        <w:rPr>
          <w:rFonts w:eastAsia="Calibri"/>
          <w:lang w:eastAsia="en-GB"/>
        </w:rPr>
        <w:t xml:space="preserve"> a zpracování doporučení pro zlepšení procesů nakládání s majetkem </w:t>
      </w:r>
      <w:r w:rsidR="000D03AF">
        <w:rPr>
          <w:rFonts w:eastAsia="Calibri"/>
          <w:lang w:eastAsia="en-GB"/>
        </w:rPr>
        <w:t xml:space="preserve">Objednatele“, </w:t>
      </w:r>
      <w:r w:rsidRPr="009E54E1">
        <w:rPr>
          <w:rFonts w:eastAsia="Calibri"/>
          <w:lang w:eastAsia="en-GB"/>
        </w:rPr>
        <w:t>„Detailní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14:paraId="2B79E93C" w14:textId="181EF050" w:rsidR="00BB07F6" w:rsidRPr="009E54E1" w:rsidRDefault="00BB07F6" w:rsidP="0029050A">
      <w:pPr>
        <w:pStyle w:val="Odstavecseseznamem"/>
        <w:numPr>
          <w:ilvl w:val="3"/>
          <w:numId w:val="10"/>
        </w:numPr>
        <w:tabs>
          <w:tab w:val="clear" w:pos="720"/>
        </w:tabs>
        <w:ind w:left="1985" w:hanging="567"/>
        <w:rPr>
          <w:rFonts w:eastAsia="Calibri"/>
          <w:lang w:eastAsia="en-GB"/>
        </w:rPr>
      </w:pPr>
      <w:r w:rsidRPr="009E54E1">
        <w:rPr>
          <w:rFonts w:eastAsia="Calibri"/>
          <w:lang w:eastAsia="en-GB"/>
        </w:rPr>
        <w:t xml:space="preserve">Objednatel je povinen ve lhůtě </w:t>
      </w:r>
      <w:r w:rsidR="000D6CC0">
        <w:rPr>
          <w:rFonts w:eastAsia="Calibri"/>
          <w:lang w:eastAsia="en-GB"/>
        </w:rPr>
        <w:t>5</w:t>
      </w:r>
      <w:r w:rsidRPr="009E54E1">
        <w:rPr>
          <w:rFonts w:eastAsia="Calibri"/>
          <w:lang w:eastAsia="en-GB"/>
        </w:rPr>
        <w:t xml:space="preserve"> (</w:t>
      </w:r>
      <w:r w:rsidR="000D6CC0">
        <w:rPr>
          <w:rFonts w:eastAsia="Calibri"/>
          <w:lang w:eastAsia="en-GB"/>
        </w:rPr>
        <w:t>pět</w:t>
      </w:r>
      <w:r w:rsidRPr="009E54E1">
        <w:rPr>
          <w:rFonts w:eastAsia="Calibri"/>
          <w:lang w:eastAsia="en-GB"/>
        </w:rPr>
        <w:t>) pracovních dnů ode dne doručení dokumentů tyto dokumenty posoudit a ověřit, zda splňují podmínky Smlouvy nebo obsahují vady.</w:t>
      </w:r>
    </w:p>
    <w:p w14:paraId="7EF56FBF" w14:textId="77777777" w:rsidR="00BB07F6" w:rsidRPr="009E54E1" w:rsidRDefault="00BB07F6" w:rsidP="0029050A">
      <w:pPr>
        <w:pStyle w:val="Odstavecseseznamem"/>
        <w:numPr>
          <w:ilvl w:val="3"/>
          <w:numId w:val="10"/>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14:paraId="28CCE122" w14:textId="4C830E67" w:rsidR="00BB07F6" w:rsidRDefault="00BB07F6" w:rsidP="0029050A">
      <w:pPr>
        <w:pStyle w:val="Odstavecseseznamem"/>
        <w:numPr>
          <w:ilvl w:val="3"/>
          <w:numId w:val="10"/>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vady</w:t>
      </w:r>
      <w:r w:rsidR="00FA3CC0">
        <w:rPr>
          <w:rFonts w:eastAsia="Calibri"/>
          <w:lang w:eastAsia="en-GB"/>
        </w:rPr>
        <w:t>,</w:t>
      </w:r>
      <w:r>
        <w:rPr>
          <w:rFonts w:eastAsia="Calibri"/>
          <w:lang w:eastAsia="en-GB"/>
        </w:rPr>
        <w:t xml:space="preserve"> a to </w:t>
      </w:r>
      <w:r w:rsidRPr="009E54E1">
        <w:rPr>
          <w:rFonts w:eastAsia="Calibri"/>
          <w:lang w:eastAsia="en-GB"/>
        </w:rPr>
        <w:t xml:space="preserve">nejpozději do 5 (pěti) pracovních dnů ode dne oznámení vad, </w:t>
      </w:r>
      <w:r w:rsidR="006B14BC">
        <w:rPr>
          <w:rFonts w:eastAsia="Calibri"/>
          <w:lang w:eastAsia="en-GB"/>
        </w:rPr>
        <w:t>pokud se smluvní strany nedohodnou jinak</w:t>
      </w:r>
      <w:r w:rsidR="004965BB">
        <w:rPr>
          <w:rFonts w:eastAsia="Calibri"/>
          <w:lang w:eastAsia="en-GB"/>
        </w:rPr>
        <w:t>,</w:t>
      </w:r>
      <w:r w:rsidR="006B14BC">
        <w:rPr>
          <w:rFonts w:eastAsia="Calibri"/>
          <w:lang w:eastAsia="en-GB"/>
        </w:rPr>
        <w:t xml:space="preserve"> </w:t>
      </w:r>
      <w:r w:rsidRPr="009E54E1">
        <w:rPr>
          <w:rFonts w:eastAsia="Calibri"/>
          <w:lang w:eastAsia="en-GB"/>
        </w:rPr>
        <w:t>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14:paraId="56E59ACF" w14:textId="5068A2CF" w:rsidR="00BB07F6" w:rsidRDefault="00BB07F6" w:rsidP="0029050A">
      <w:pPr>
        <w:pStyle w:val="Odstavecseseznamem"/>
        <w:numPr>
          <w:ilvl w:val="3"/>
          <w:numId w:val="10"/>
        </w:numPr>
        <w:tabs>
          <w:tab w:val="clear" w:pos="720"/>
        </w:tabs>
        <w:ind w:left="1985" w:hanging="567"/>
        <w:rPr>
          <w:rFonts w:eastAsia="Calibri"/>
          <w:lang w:eastAsia="en-GB"/>
        </w:rPr>
      </w:pPr>
      <w:r w:rsidRPr="009E54E1">
        <w:rPr>
          <w:rFonts w:eastAsia="Calibri"/>
          <w:lang w:eastAsia="en-GB"/>
        </w:rPr>
        <w:t xml:space="preserve">Objednatel je následně povinen do </w:t>
      </w:r>
      <w:r w:rsidR="000D6CC0">
        <w:rPr>
          <w:rFonts w:eastAsia="Calibri"/>
          <w:lang w:eastAsia="en-GB"/>
        </w:rPr>
        <w:t xml:space="preserve">5 </w:t>
      </w:r>
      <w:r w:rsidRPr="009E54E1">
        <w:rPr>
          <w:rFonts w:eastAsia="Calibri"/>
          <w:lang w:eastAsia="en-GB"/>
        </w:rPr>
        <w:t>(</w:t>
      </w:r>
      <w:r w:rsidR="000D6CC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14:paraId="3B9B2235" w14:textId="0A28650C" w:rsidR="00016334" w:rsidRPr="009E54E1" w:rsidRDefault="00016334" w:rsidP="0029050A">
      <w:pPr>
        <w:pStyle w:val="Odstavecseseznamem"/>
        <w:numPr>
          <w:ilvl w:val="3"/>
          <w:numId w:val="10"/>
        </w:numPr>
        <w:tabs>
          <w:tab w:val="clear" w:pos="720"/>
        </w:tabs>
        <w:ind w:left="1985" w:hanging="567"/>
        <w:rPr>
          <w:rFonts w:eastAsia="Calibri"/>
          <w:lang w:eastAsia="en-GB"/>
        </w:rPr>
      </w:pPr>
      <w:r w:rsidRPr="00016334">
        <w:rPr>
          <w:rFonts w:eastAsia="Calibri"/>
          <w:lang w:eastAsia="en-GB"/>
        </w:rPr>
        <w:t xml:space="preserve">Objednatel není povinen od </w:t>
      </w:r>
      <w:r>
        <w:rPr>
          <w:rFonts w:eastAsia="Calibri"/>
          <w:lang w:eastAsia="en-GB"/>
        </w:rPr>
        <w:t xml:space="preserve">Zhotovitele </w:t>
      </w:r>
      <w:r w:rsidRPr="00016334">
        <w:rPr>
          <w:rFonts w:eastAsia="Calibri"/>
          <w:lang w:eastAsia="en-GB"/>
        </w:rPr>
        <w:t xml:space="preserve">převzít plnění této Smlouvy nebo jeho části v případě, že plnění nebo jeho část nebude v souladu se Smlouvou nebo </w:t>
      </w:r>
      <w:r w:rsidRPr="00016334">
        <w:rPr>
          <w:rFonts w:eastAsia="Calibri"/>
          <w:lang w:eastAsia="en-GB"/>
        </w:rPr>
        <w:lastRenderedPageBreak/>
        <w:t xml:space="preserve">v odpovídající kvalitě a jakosti. Pokud nebude ze strany poskytovatele dotace uznáno plnění na základě přiznané dotace, nebo bude její výše krácena z důvodu neodstranění výhrad na straně </w:t>
      </w:r>
      <w:r w:rsidR="00F8670D" w:rsidRPr="00F8670D">
        <w:rPr>
          <w:rStyle w:val="Siln"/>
          <w:bCs/>
        </w:rPr>
        <w:t>Zhotovitele</w:t>
      </w:r>
      <w:r w:rsidRPr="00016334">
        <w:rPr>
          <w:rFonts w:eastAsia="Calibri"/>
          <w:lang w:eastAsia="en-GB"/>
        </w:rPr>
        <w:t xml:space="preserve">, zavazuje se </w:t>
      </w:r>
      <w:r w:rsidR="00F8670D" w:rsidRPr="00E1629F">
        <w:rPr>
          <w:rStyle w:val="Siln"/>
          <w:bCs/>
        </w:rPr>
        <w:t>Zhotovitel</w:t>
      </w:r>
      <w:r w:rsidR="00F8670D" w:rsidRPr="00016334">
        <w:rPr>
          <w:rFonts w:eastAsia="Calibri"/>
          <w:lang w:eastAsia="en-GB"/>
        </w:rPr>
        <w:t xml:space="preserve"> </w:t>
      </w:r>
      <w:r w:rsidRPr="00016334">
        <w:rPr>
          <w:rFonts w:eastAsia="Calibri"/>
          <w:lang w:eastAsia="en-GB"/>
        </w:rPr>
        <w:t xml:space="preserve">k úhradě smluvní pokuty ve výši rovnající se částce, o kterou došlo ke snížení plnění ze strany poskytovatele dotace </w:t>
      </w:r>
      <w:r w:rsidR="00F8670D">
        <w:rPr>
          <w:rFonts w:eastAsia="Calibri"/>
          <w:lang w:eastAsia="en-GB"/>
        </w:rPr>
        <w:t>P</w:t>
      </w:r>
      <w:r w:rsidRPr="00016334">
        <w:rPr>
          <w:rFonts w:eastAsia="Calibri"/>
          <w:lang w:eastAsia="en-GB"/>
        </w:rPr>
        <w:t>rojektu vůči Objednateli.</w:t>
      </w:r>
    </w:p>
    <w:p w14:paraId="262DEC3F" w14:textId="593AC061" w:rsidR="008D2638" w:rsidRPr="00C1203C" w:rsidRDefault="008D2638" w:rsidP="0029050A">
      <w:pPr>
        <w:pStyle w:val="Nadpis3"/>
        <w:keepNext w:val="0"/>
        <w:spacing w:before="120" w:after="120"/>
        <w:ind w:left="1276"/>
        <w:rPr>
          <w:rStyle w:val="Siln"/>
          <w:rFonts w:ascii="Arial" w:hAnsi="Arial"/>
          <w:b w:val="0"/>
          <w:sz w:val="20"/>
          <w:szCs w:val="20"/>
        </w:rPr>
      </w:pPr>
      <w:bookmarkStart w:id="14" w:name="_Ref506147027"/>
      <w:r w:rsidRPr="00C1203C">
        <w:rPr>
          <w:rStyle w:val="Siln"/>
          <w:rFonts w:ascii="Arial" w:hAnsi="Arial"/>
          <w:b w:val="0"/>
          <w:sz w:val="20"/>
          <w:szCs w:val="20"/>
        </w:rPr>
        <w:t>Akceptační řízení díla</w:t>
      </w:r>
      <w:bookmarkEnd w:id="14"/>
    </w:p>
    <w:p w14:paraId="4ACCFD5C" w14:textId="6BC5CBC9" w:rsidR="008D2638" w:rsidRPr="009E54E1" w:rsidRDefault="008D2638" w:rsidP="0029050A">
      <w:pPr>
        <w:pStyle w:val="Odstavecseseznamem"/>
        <w:numPr>
          <w:ilvl w:val="3"/>
          <w:numId w:val="11"/>
        </w:numPr>
        <w:tabs>
          <w:tab w:val="clear" w:pos="720"/>
        </w:tabs>
        <w:ind w:left="1985" w:hanging="567"/>
        <w:rPr>
          <w:rFonts w:eastAsia="Calibri"/>
          <w:lang w:eastAsia="en-GB"/>
        </w:rPr>
      </w:pPr>
      <w:r w:rsidRPr="009E54E1">
        <w:rPr>
          <w:rFonts w:eastAsia="Calibri"/>
          <w:lang w:eastAsia="en-GB"/>
        </w:rPr>
        <w:t>V rámci akceptačního řízení se bud</w:t>
      </w:r>
      <w:r w:rsidR="000D6CC0">
        <w:rPr>
          <w:rFonts w:eastAsia="Calibri"/>
          <w:lang w:eastAsia="en-GB"/>
        </w:rPr>
        <w:t>e</w:t>
      </w:r>
      <w:r w:rsidRPr="009E54E1">
        <w:rPr>
          <w:rFonts w:eastAsia="Calibri"/>
          <w:lang w:eastAsia="en-GB"/>
        </w:rPr>
        <w:t xml:space="preserve"> </w:t>
      </w:r>
      <w:r>
        <w:rPr>
          <w:rFonts w:eastAsia="Calibri"/>
          <w:lang w:eastAsia="en-GB"/>
        </w:rPr>
        <w:t>d</w:t>
      </w:r>
      <w:r w:rsidRPr="009E54E1">
        <w:rPr>
          <w:rFonts w:eastAsia="Calibri"/>
          <w:lang w:eastAsia="en-GB"/>
        </w:rPr>
        <w:t>íl</w:t>
      </w:r>
      <w:r w:rsidR="000D6CC0">
        <w:rPr>
          <w:rFonts w:eastAsia="Calibri"/>
          <w:lang w:eastAsia="en-GB"/>
        </w:rPr>
        <w:t>o</w:t>
      </w:r>
      <w:r w:rsidRPr="009E54E1">
        <w:rPr>
          <w:rFonts w:eastAsia="Calibri"/>
          <w:lang w:eastAsia="en-GB"/>
        </w:rPr>
        <w:t xml:space="preserve">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sidR="00FA3CC0">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6A7E78">
        <w:rPr>
          <w:rFonts w:eastAsia="Calibri"/>
          <w:lang w:eastAsia="en-GB"/>
        </w:rPr>
        <w:t xml:space="preserve"> Testovací plány musí být odsouhlaseny Objednatelem.</w:t>
      </w:r>
    </w:p>
    <w:p w14:paraId="35208F69" w14:textId="745E5E06" w:rsidR="008D2638" w:rsidRPr="009E54E1" w:rsidRDefault="008D2638" w:rsidP="0029050A">
      <w:pPr>
        <w:pStyle w:val="Odstavecseseznamem"/>
        <w:numPr>
          <w:ilvl w:val="3"/>
          <w:numId w:val="11"/>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w:t>
      </w:r>
      <w:r>
        <w:rPr>
          <w:rFonts w:eastAsia="Calibri"/>
          <w:lang w:eastAsia="en-GB"/>
        </w:rPr>
        <w:t>d</w:t>
      </w:r>
      <w:r w:rsidRPr="009E54E1">
        <w:rPr>
          <w:rFonts w:eastAsia="Calibri"/>
          <w:lang w:eastAsia="en-GB"/>
        </w:rPr>
        <w:t>íla</w:t>
      </w:r>
      <w:r w:rsidR="00FA3CC0">
        <w:rPr>
          <w:rFonts w:eastAsia="Calibri"/>
          <w:lang w:eastAsia="en-GB"/>
        </w:rPr>
        <w:t>, případně jeho části,</w:t>
      </w:r>
      <w:r w:rsidRPr="009E54E1">
        <w:rPr>
          <w:rFonts w:eastAsia="Calibri"/>
          <w:lang w:eastAsia="en-GB"/>
        </w:rPr>
        <w:t xml:space="preserve"> a předá </w:t>
      </w:r>
      <w:r>
        <w:rPr>
          <w:rFonts w:eastAsia="Calibri"/>
          <w:lang w:eastAsia="en-GB"/>
        </w:rPr>
        <w:t>d</w:t>
      </w:r>
      <w:r w:rsidRPr="009E54E1">
        <w:rPr>
          <w:rFonts w:eastAsia="Calibri"/>
          <w:lang w:eastAsia="en-GB"/>
        </w:rPr>
        <w:t>íl</w:t>
      </w:r>
      <w:r w:rsidR="000D6CC0">
        <w:rPr>
          <w:rFonts w:eastAsia="Calibri"/>
          <w:lang w:eastAsia="en-GB"/>
        </w:rPr>
        <w:t>o</w:t>
      </w:r>
      <w:r w:rsidRPr="009E54E1">
        <w:rPr>
          <w:rFonts w:eastAsia="Calibri"/>
          <w:lang w:eastAsia="en-GB"/>
        </w:rPr>
        <w:t xml:space="preserve"> Objednateli k tomuto účelu nejpozději </w:t>
      </w:r>
      <w:r w:rsidR="00FA3CC0">
        <w:rPr>
          <w:rFonts w:eastAsia="Calibri"/>
          <w:lang w:eastAsia="en-GB"/>
        </w:rPr>
        <w:t xml:space="preserve">5 </w:t>
      </w:r>
      <w:r w:rsidRPr="009E54E1">
        <w:rPr>
          <w:rFonts w:eastAsia="Calibri"/>
          <w:lang w:eastAsia="en-GB"/>
        </w:rPr>
        <w:t>(</w:t>
      </w:r>
      <w:r w:rsidR="00FA3CC0">
        <w:rPr>
          <w:rFonts w:eastAsia="Calibri"/>
          <w:lang w:eastAsia="en-GB"/>
        </w:rPr>
        <w:t>pět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d</w:t>
      </w:r>
      <w:r w:rsidRPr="009E54E1">
        <w:rPr>
          <w:rFonts w:eastAsia="Calibri"/>
          <w:lang w:eastAsia="en-GB"/>
        </w:rPr>
        <w:t>íl</w:t>
      </w:r>
      <w:r w:rsidR="000D6CC0">
        <w:rPr>
          <w:rFonts w:eastAsia="Calibri"/>
          <w:lang w:eastAsia="en-GB"/>
        </w:rPr>
        <w:t>o</w:t>
      </w:r>
      <w:r w:rsidRPr="009E54E1">
        <w:rPr>
          <w:rFonts w:eastAsia="Calibri"/>
          <w:lang w:eastAsia="en-GB"/>
        </w:rPr>
        <w:t xml:space="preserve"> spadá.</w:t>
      </w:r>
    </w:p>
    <w:p w14:paraId="3D2A7295" w14:textId="0490D009" w:rsidR="008D2638" w:rsidRPr="009E54E1" w:rsidRDefault="008D2638" w:rsidP="0029050A">
      <w:pPr>
        <w:pStyle w:val="Odstavecseseznamem"/>
        <w:numPr>
          <w:ilvl w:val="3"/>
          <w:numId w:val="11"/>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příslušný akceptační test předané</w:t>
      </w:r>
      <w:r w:rsidR="000D6CC0">
        <w:rPr>
          <w:rFonts w:eastAsia="Calibri"/>
          <w:lang w:eastAsia="en-GB"/>
        </w:rPr>
        <w:t>ho</w:t>
      </w:r>
      <w:r w:rsidRPr="009E54E1">
        <w:rPr>
          <w:rFonts w:eastAsia="Calibri"/>
          <w:lang w:eastAsia="en-GB"/>
        </w:rPr>
        <w:t xml:space="preserve">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díla</w:t>
      </w:r>
      <w:r w:rsidRPr="009E54E1">
        <w:rPr>
          <w:rFonts w:eastAsia="Calibri"/>
          <w:lang w:eastAsia="en-GB"/>
        </w:rPr>
        <w:t>.</w:t>
      </w:r>
    </w:p>
    <w:p w14:paraId="207A83E4" w14:textId="4289A48A" w:rsidR="008D2638" w:rsidRDefault="008D2638" w:rsidP="0029050A">
      <w:pPr>
        <w:pStyle w:val="Odstavecseseznamem"/>
        <w:numPr>
          <w:ilvl w:val="3"/>
          <w:numId w:val="11"/>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val="04A0" w:firstRow="1" w:lastRow="0" w:firstColumn="1" w:lastColumn="0" w:noHBand="0" w:noVBand="1"/>
      </w:tblPr>
      <w:tblGrid>
        <w:gridCol w:w="1047"/>
        <w:gridCol w:w="6204"/>
      </w:tblGrid>
      <w:tr w:rsidR="008D2638" w:rsidRPr="00164A1A" w14:paraId="40DC6AF8" w14:textId="77777777" w:rsidTr="00164A1A">
        <w:tc>
          <w:tcPr>
            <w:tcW w:w="480" w:type="dxa"/>
            <w:vAlign w:val="center"/>
          </w:tcPr>
          <w:p w14:paraId="77AEE79A" w14:textId="77777777" w:rsidR="008D2638" w:rsidRPr="00164A1A" w:rsidRDefault="008D2638" w:rsidP="0029050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14:paraId="0BF7EA19" w14:textId="77777777" w:rsidR="008D2638" w:rsidRPr="00164A1A" w:rsidRDefault="008D2638" w:rsidP="0029050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008D2638" w:rsidRPr="00164A1A" w14:paraId="75402070" w14:textId="77777777" w:rsidTr="00164A1A">
        <w:tc>
          <w:tcPr>
            <w:tcW w:w="480" w:type="dxa"/>
            <w:vAlign w:val="center"/>
          </w:tcPr>
          <w:p w14:paraId="6300742C" w14:textId="77777777" w:rsidR="008D2638" w:rsidRPr="00164A1A" w:rsidRDefault="008D2638" w:rsidP="0029050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14:paraId="2375B226" w14:textId="08314549" w:rsidR="008D2638" w:rsidRPr="00164A1A" w:rsidRDefault="00B64400" w:rsidP="0029050A">
            <w:pPr>
              <w:spacing w:before="60" w:after="60"/>
              <w:rPr>
                <w:rFonts w:eastAsia="Calibri"/>
                <w:sz w:val="18"/>
                <w:szCs w:val="18"/>
                <w:lang w:eastAsia="en-GB"/>
              </w:rPr>
            </w:pPr>
            <w:bookmarkStart w:id="15" w:name="_Hlk168180035"/>
            <w:r w:rsidRPr="00B64400">
              <w:rPr>
                <w:rFonts w:eastAsia="Calibri"/>
                <w:sz w:val="18"/>
                <w:szCs w:val="18"/>
                <w:lang w:eastAsia="en-GB"/>
              </w:rPr>
              <w:t xml:space="preserve">Vady zabraňující provozu, produkt není použitelný ve svých základních funkcích nebo se vyskytuje funkční závada znemožňující činnost systému. Tento stav může ohrozit běžný provoz Objednatele a nelze jej dočasně řešit </w:t>
            </w:r>
            <w:r>
              <w:rPr>
                <w:rFonts w:eastAsia="Calibri"/>
                <w:sz w:val="18"/>
                <w:szCs w:val="18"/>
                <w:lang w:eastAsia="en-GB"/>
              </w:rPr>
              <w:t xml:space="preserve">náhradním </w:t>
            </w:r>
            <w:r w:rsidRPr="00B64400">
              <w:rPr>
                <w:rFonts w:eastAsia="Calibri"/>
                <w:sz w:val="18"/>
                <w:szCs w:val="18"/>
                <w:lang w:eastAsia="en-GB"/>
              </w:rPr>
              <w:t>opatřením.</w:t>
            </w:r>
            <w:bookmarkEnd w:id="15"/>
          </w:p>
        </w:tc>
      </w:tr>
      <w:tr w:rsidR="008D2638" w:rsidRPr="00164A1A" w14:paraId="48EDD1DF" w14:textId="77777777" w:rsidTr="00164A1A">
        <w:tc>
          <w:tcPr>
            <w:tcW w:w="480" w:type="dxa"/>
            <w:vAlign w:val="center"/>
          </w:tcPr>
          <w:p w14:paraId="38295137" w14:textId="77777777" w:rsidR="008D2638" w:rsidRPr="00164A1A" w:rsidRDefault="008D2638" w:rsidP="0029050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997" w:type="dxa"/>
          </w:tcPr>
          <w:p w14:paraId="17FC6650" w14:textId="173A3FA7" w:rsidR="008D2638" w:rsidRPr="00164A1A" w:rsidRDefault="00B64400" w:rsidP="0029050A">
            <w:pPr>
              <w:spacing w:before="60" w:after="60"/>
              <w:rPr>
                <w:rFonts w:eastAsia="Calibri"/>
                <w:sz w:val="18"/>
                <w:szCs w:val="18"/>
                <w:lang w:eastAsia="en-GB"/>
              </w:rPr>
            </w:pPr>
            <w:bookmarkStart w:id="16" w:name="_Hlk168180143"/>
            <w:r w:rsidRPr="00B64400">
              <w:rPr>
                <w:rFonts w:eastAsia="Calibri"/>
                <w:sz w:val="18"/>
                <w:szCs w:val="18"/>
                <w:lang w:eastAsia="en-GB"/>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w:t>
            </w:r>
            <w:r>
              <w:rPr>
                <w:rFonts w:eastAsia="Calibri"/>
                <w:sz w:val="18"/>
                <w:szCs w:val="18"/>
                <w:lang w:eastAsia="en-GB"/>
              </w:rPr>
              <w:t>náhradními</w:t>
            </w:r>
            <w:r w:rsidRPr="00B64400">
              <w:rPr>
                <w:rFonts w:eastAsia="Calibri"/>
                <w:sz w:val="18"/>
                <w:szCs w:val="18"/>
                <w:lang w:eastAsia="en-GB"/>
              </w:rPr>
              <w:t xml:space="preserve"> opatřeními.</w:t>
            </w:r>
            <w:bookmarkEnd w:id="16"/>
          </w:p>
        </w:tc>
      </w:tr>
      <w:tr w:rsidR="008D2638" w:rsidRPr="00164A1A" w14:paraId="5654989C" w14:textId="77777777" w:rsidTr="00164A1A">
        <w:tc>
          <w:tcPr>
            <w:tcW w:w="480" w:type="dxa"/>
            <w:vAlign w:val="center"/>
          </w:tcPr>
          <w:p w14:paraId="66992470" w14:textId="77777777" w:rsidR="008D2638" w:rsidRPr="00164A1A" w:rsidRDefault="008D2638" w:rsidP="0029050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14:paraId="1C17C105" w14:textId="52F2CE5B" w:rsidR="008D2638" w:rsidRPr="00164A1A" w:rsidRDefault="008D2638" w:rsidP="0029050A">
            <w:pPr>
              <w:spacing w:before="60" w:after="60"/>
              <w:rPr>
                <w:rFonts w:eastAsia="Calibri"/>
                <w:sz w:val="18"/>
                <w:szCs w:val="18"/>
                <w:lang w:eastAsia="en-GB"/>
              </w:rPr>
            </w:pPr>
            <w:bookmarkStart w:id="17" w:name="_Hlk168180212"/>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00463ABD" w:rsidRPr="00164A1A">
              <w:rPr>
                <w:rFonts w:eastAsia="Calibri"/>
                <w:sz w:val="18"/>
                <w:szCs w:val="18"/>
                <w:lang w:eastAsia="en-GB"/>
              </w:rPr>
              <w:t>d</w:t>
            </w:r>
            <w:r w:rsidRPr="00164A1A">
              <w:rPr>
                <w:rFonts w:eastAsia="Calibri"/>
                <w:sz w:val="18"/>
                <w:szCs w:val="18"/>
                <w:lang w:eastAsia="en-GB"/>
              </w:rPr>
              <w:t>íla a činnosti Objednatele</w:t>
            </w:r>
            <w:r w:rsidR="00B64400">
              <w:rPr>
                <w:rFonts w:eastAsia="Calibri"/>
                <w:sz w:val="18"/>
                <w:szCs w:val="18"/>
                <w:lang w:eastAsia="en-GB"/>
              </w:rPr>
              <w:t>, které neomezují provoz ani činnosti Objednatele</w:t>
            </w:r>
            <w:r w:rsidRPr="00164A1A">
              <w:rPr>
                <w:rFonts w:eastAsia="Calibri"/>
                <w:sz w:val="18"/>
                <w:szCs w:val="18"/>
                <w:lang w:eastAsia="en-GB"/>
              </w:rPr>
              <w:t>.</w:t>
            </w:r>
            <w:bookmarkEnd w:id="17"/>
          </w:p>
        </w:tc>
      </w:tr>
    </w:tbl>
    <w:p w14:paraId="0772D92F" w14:textId="26B5A678" w:rsidR="008D2638" w:rsidRPr="00E76A12" w:rsidRDefault="008D2638" w:rsidP="0029050A">
      <w:pPr>
        <w:pStyle w:val="Odstavecseseznamem"/>
        <w:numPr>
          <w:ilvl w:val="3"/>
          <w:numId w:val="11"/>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d</w:t>
      </w:r>
      <w:r w:rsidRPr="00E76A12">
        <w:rPr>
          <w:rFonts w:eastAsia="Calibri"/>
          <w:lang w:eastAsia="en-GB"/>
        </w:rPr>
        <w:t xml:space="preserve">íla nebo neakceptování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14:paraId="5C029532" w14:textId="77777777" w:rsidR="008D2638" w:rsidRPr="00164A1A" w:rsidRDefault="008D2638" w:rsidP="0029050A">
      <w:pPr>
        <w:pStyle w:val="Odstavecseseznamem"/>
        <w:ind w:left="1701"/>
        <w:rPr>
          <w:rFonts w:eastAsia="Calibri"/>
          <w:b/>
          <w:u w:val="single"/>
          <w:lang w:eastAsia="en-GB"/>
        </w:rPr>
      </w:pPr>
      <w:r w:rsidRPr="00164A1A">
        <w:rPr>
          <w:rFonts w:eastAsia="Calibri"/>
          <w:b/>
          <w:u w:val="single"/>
          <w:lang w:eastAsia="en-GB"/>
        </w:rPr>
        <w:t>A) Akceptováno</w:t>
      </w:r>
    </w:p>
    <w:p w14:paraId="6A22970C" w14:textId="11A69853" w:rsidR="008D2638" w:rsidRPr="006411CB" w:rsidRDefault="008D2638" w:rsidP="0029050A">
      <w:pPr>
        <w:pStyle w:val="Odstavecseseznamem"/>
        <w:numPr>
          <w:ilvl w:val="3"/>
          <w:numId w:val="11"/>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 xml:space="preserve">lhůtě </w:t>
      </w:r>
      <w:r w:rsidR="000D6CC0">
        <w:rPr>
          <w:rFonts w:eastAsia="Calibri"/>
          <w:lang w:eastAsia="en-GB"/>
        </w:rPr>
        <w:t xml:space="preserve">5 </w:t>
      </w:r>
      <w:r w:rsidRPr="006411CB">
        <w:rPr>
          <w:rFonts w:eastAsia="Calibri"/>
          <w:lang w:eastAsia="en-GB"/>
        </w:rPr>
        <w:t>(</w:t>
      </w:r>
      <w:r w:rsidR="000D6CC0">
        <w:rPr>
          <w:rFonts w:eastAsia="Calibri"/>
          <w:lang w:eastAsia="en-GB"/>
        </w:rPr>
        <w:t>pěti</w:t>
      </w:r>
      <w:r w:rsidRPr="006411CB">
        <w:rPr>
          <w:rFonts w:eastAsia="Calibri"/>
          <w:lang w:eastAsia="en-GB"/>
        </w:rPr>
        <w:t>) pracovních dnů ode dne provedení (posledního) akceptačního testu a akceptační řízení končí.</w:t>
      </w:r>
    </w:p>
    <w:p w14:paraId="4C09992D" w14:textId="37979BFA" w:rsidR="008D2638" w:rsidRPr="00E76A12" w:rsidRDefault="008D2638" w:rsidP="0029050A">
      <w:pPr>
        <w:pStyle w:val="Odstavecseseznamem"/>
        <w:numPr>
          <w:ilvl w:val="3"/>
          <w:numId w:val="11"/>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C867A1">
        <w:rPr>
          <w:rFonts w:eastAsia="Calibri"/>
          <w:lang w:eastAsia="en-GB"/>
        </w:rPr>
        <w:t>10</w:t>
      </w:r>
      <w:r w:rsidR="00C867A1" w:rsidRPr="00E76A12">
        <w:rPr>
          <w:rFonts w:eastAsia="Calibri"/>
          <w:lang w:eastAsia="en-GB"/>
        </w:rPr>
        <w:t xml:space="preserve"> </w:t>
      </w:r>
      <w:r w:rsidRPr="00E76A12">
        <w:rPr>
          <w:rFonts w:eastAsia="Calibri"/>
          <w:lang w:eastAsia="en-GB"/>
        </w:rPr>
        <w:t xml:space="preserve">vad kategorie B a/nebo nejvýše </w:t>
      </w:r>
      <w:r w:rsidR="00C867A1">
        <w:rPr>
          <w:rFonts w:eastAsia="Calibri"/>
          <w:lang w:eastAsia="en-GB"/>
        </w:rPr>
        <w:t>3</w:t>
      </w:r>
      <w:r w:rsidR="00C867A1" w:rsidRPr="00E76A12">
        <w:rPr>
          <w:rFonts w:eastAsia="Calibri"/>
          <w:lang w:eastAsia="en-GB"/>
        </w:rPr>
        <w:t>0</w:t>
      </w:r>
      <w:r w:rsidR="00C867A1">
        <w:rPr>
          <w:rFonts w:eastAsia="Calibri"/>
          <w:lang w:eastAsia="en-GB"/>
        </w:rPr>
        <w:t> </w:t>
      </w:r>
      <w:r w:rsidRPr="00E76A12">
        <w:rPr>
          <w:rFonts w:eastAsia="Calibri"/>
          <w:lang w:eastAsia="en-GB"/>
        </w:rPr>
        <w:t xml:space="preserve">vad kategorie C, podepíše ve lhůtě </w:t>
      </w:r>
      <w:r w:rsidR="00C867A1">
        <w:rPr>
          <w:rFonts w:eastAsia="Calibri"/>
          <w:lang w:eastAsia="en-GB"/>
        </w:rPr>
        <w:t>10</w:t>
      </w:r>
      <w:r w:rsidR="00C867A1" w:rsidRPr="00E76A12">
        <w:rPr>
          <w:rFonts w:eastAsia="Calibri"/>
          <w:lang w:eastAsia="en-GB"/>
        </w:rPr>
        <w:t xml:space="preserve"> </w:t>
      </w:r>
      <w:r w:rsidRPr="00E76A12">
        <w:rPr>
          <w:rFonts w:eastAsia="Calibri"/>
          <w:lang w:eastAsia="en-GB"/>
        </w:rPr>
        <w:t>(</w:t>
      </w:r>
      <w:r w:rsidR="00C867A1">
        <w:rPr>
          <w:rFonts w:eastAsia="Calibri"/>
          <w:lang w:eastAsia="en-GB"/>
        </w:rPr>
        <w:t>deseti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14:paraId="274629D1" w14:textId="42B42B8E" w:rsidR="008D2638" w:rsidRDefault="008D2638" w:rsidP="0029050A">
      <w:pPr>
        <w:pStyle w:val="Odstavecseseznamem"/>
        <w:numPr>
          <w:ilvl w:val="3"/>
          <w:numId w:val="11"/>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sidR="000D6CC0">
        <w:rPr>
          <w:rFonts w:eastAsia="Calibri"/>
          <w:lang w:eastAsia="en-GB"/>
        </w:rPr>
        <w:t>0</w:t>
      </w:r>
      <w:r w:rsidRPr="00E76A12">
        <w:rPr>
          <w:rFonts w:eastAsia="Calibri"/>
          <w:lang w:eastAsia="en-GB"/>
        </w:rPr>
        <w:t xml:space="preserve"> (</w:t>
      </w:r>
      <w:r w:rsidR="000D6CC0">
        <w:rPr>
          <w:rFonts w:eastAsia="Calibri"/>
          <w:lang w:eastAsia="en-GB"/>
        </w:rPr>
        <w:t>deseti</w:t>
      </w:r>
      <w:r w:rsidRPr="00E76A12">
        <w:rPr>
          <w:rFonts w:eastAsia="Calibri"/>
          <w:lang w:eastAsia="en-GB"/>
        </w:rPr>
        <w:t xml:space="preserve">) pracovních dnů ode dne doručení Akceptačního protokolu s výhradou a oznámit odstranění vad Objednateli. Objednatel je následně povinen ve lhůtě </w:t>
      </w:r>
      <w:r w:rsidR="000D6CC0">
        <w:rPr>
          <w:rFonts w:eastAsia="Calibri"/>
          <w:lang w:eastAsia="en-GB"/>
        </w:rPr>
        <w:t>10</w:t>
      </w:r>
      <w:r w:rsidRPr="00E76A12">
        <w:rPr>
          <w:rFonts w:eastAsia="Calibri"/>
          <w:lang w:eastAsia="en-GB"/>
        </w:rPr>
        <w:t xml:space="preserve"> (</w:t>
      </w:r>
      <w:r w:rsidR="000D6CC0">
        <w:rPr>
          <w:rFonts w:eastAsia="Calibri"/>
          <w:lang w:eastAsia="en-GB"/>
        </w:rPr>
        <w:t>deseti</w:t>
      </w:r>
      <w:r w:rsidRPr="00E76A12">
        <w:rPr>
          <w:rFonts w:eastAsia="Calibri"/>
          <w:lang w:eastAsia="en-GB"/>
        </w:rPr>
        <w:t xml:space="preserve">) pracovních </w:t>
      </w:r>
      <w:r w:rsidRPr="00E76A12">
        <w:rPr>
          <w:rFonts w:eastAsia="Calibri"/>
          <w:lang w:eastAsia="en-GB"/>
        </w:rPr>
        <w:lastRenderedPageBreak/>
        <w:t xml:space="preserve">dní ode dne oznámení ověřit odstranění identifikovaných vad </w:t>
      </w:r>
      <w:r>
        <w:rPr>
          <w:rFonts w:eastAsia="Calibri"/>
          <w:lang w:eastAsia="en-GB"/>
        </w:rPr>
        <w:t>Zhotovitel</w:t>
      </w:r>
      <w:r w:rsidRPr="00E76A12">
        <w:rPr>
          <w:rFonts w:eastAsia="Calibri"/>
          <w:lang w:eastAsia="en-GB"/>
        </w:rPr>
        <w:t>em. V</w:t>
      </w:r>
      <w:r w:rsidR="006A7E78">
        <w:rPr>
          <w:rFonts w:eastAsia="Calibri"/>
          <w:lang w:eastAsia="en-GB"/>
        </w:rPr>
        <w:t> </w:t>
      </w:r>
      <w:r w:rsidRPr="00E76A12">
        <w:rPr>
          <w:rFonts w:eastAsia="Calibri"/>
          <w:lang w:eastAsia="en-GB"/>
        </w:rPr>
        <w:t>případě, že</w:t>
      </w:r>
      <w:r>
        <w:rPr>
          <w:rFonts w:eastAsia="Calibri"/>
          <w:lang w:eastAsia="en-GB"/>
        </w:rPr>
        <w:t> </w:t>
      </w:r>
      <w:r w:rsidRPr="00E76A12">
        <w:rPr>
          <w:rFonts w:eastAsia="Calibri"/>
          <w:lang w:eastAsia="en-GB"/>
        </w:rPr>
        <w:t>Objednatel ověří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odstranění vad s výhradou“ a</w:t>
      </w:r>
      <w:r w:rsidR="006A7E78">
        <w:rPr>
          <w:rFonts w:eastAsia="Calibri"/>
          <w:lang w:eastAsia="en-GB"/>
        </w:rPr>
        <w:t> </w:t>
      </w:r>
      <w:r w:rsidRPr="00E76A12">
        <w:rPr>
          <w:rFonts w:eastAsia="Calibri"/>
          <w:lang w:eastAsia="en-GB"/>
        </w:rPr>
        <w:t xml:space="preserve">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14:paraId="49BF01EE" w14:textId="69FA18DC" w:rsidR="008D2638" w:rsidRPr="00E76A12" w:rsidRDefault="008D2638" w:rsidP="0029050A">
      <w:pPr>
        <w:pStyle w:val="Odstavecseseznamem"/>
        <w:numPr>
          <w:ilvl w:val="3"/>
          <w:numId w:val="11"/>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íla končí.</w:t>
      </w:r>
    </w:p>
    <w:p w14:paraId="3FB9DA7B" w14:textId="77777777" w:rsidR="008D2638" w:rsidRPr="00164A1A" w:rsidRDefault="008D2638" w:rsidP="0029050A">
      <w:pPr>
        <w:pStyle w:val="Odstavecseseznamem"/>
        <w:ind w:left="1701"/>
        <w:rPr>
          <w:rFonts w:eastAsia="Calibri"/>
          <w:b/>
          <w:u w:val="single"/>
          <w:lang w:eastAsia="en-GB"/>
        </w:rPr>
      </w:pPr>
      <w:r w:rsidRPr="00164A1A">
        <w:rPr>
          <w:rFonts w:eastAsia="Calibri"/>
          <w:b/>
          <w:u w:val="single"/>
          <w:lang w:eastAsia="en-GB"/>
        </w:rPr>
        <w:t>B) Neakceptováno</w:t>
      </w:r>
    </w:p>
    <w:p w14:paraId="57FF8469" w14:textId="241F3240" w:rsidR="008D2638" w:rsidRPr="00C17E74" w:rsidRDefault="008D2638" w:rsidP="0029050A">
      <w:pPr>
        <w:pStyle w:val="Odstavecseseznamem"/>
        <w:numPr>
          <w:ilvl w:val="3"/>
          <w:numId w:val="11"/>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C867A1">
        <w:rPr>
          <w:rFonts w:eastAsia="Calibri"/>
          <w:lang w:eastAsia="en-GB"/>
        </w:rPr>
        <w:t>11</w:t>
      </w:r>
      <w:r w:rsidR="00C867A1" w:rsidRPr="00C17E74">
        <w:rPr>
          <w:rFonts w:eastAsia="Calibri"/>
          <w:lang w:eastAsia="en-GB"/>
        </w:rPr>
        <w:t xml:space="preserve"> </w:t>
      </w:r>
      <w:r w:rsidRPr="00C17E74">
        <w:rPr>
          <w:rFonts w:eastAsia="Calibri"/>
          <w:lang w:eastAsia="en-GB"/>
        </w:rPr>
        <w:t xml:space="preserve">vad kategorie B nebo alespoň </w:t>
      </w:r>
      <w:r w:rsidR="00C867A1">
        <w:rPr>
          <w:rFonts w:eastAsia="Calibri"/>
          <w:lang w:eastAsia="en-GB"/>
        </w:rPr>
        <w:t>31</w:t>
      </w:r>
      <w:r w:rsidR="00C867A1" w:rsidRPr="00C17E74">
        <w:rPr>
          <w:rFonts w:eastAsia="Calibri"/>
          <w:lang w:eastAsia="en-GB"/>
        </w:rPr>
        <w:t xml:space="preserve"> </w:t>
      </w:r>
      <w:r w:rsidRPr="00C17E74">
        <w:rPr>
          <w:rFonts w:eastAsia="Calibri"/>
          <w:lang w:eastAsia="en-GB"/>
        </w:rPr>
        <w:t xml:space="preserve">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C867A1">
        <w:rPr>
          <w:rFonts w:eastAsia="Calibri"/>
          <w:lang w:eastAsia="en-GB"/>
        </w:rPr>
        <w:t xml:space="preserve">10 </w:t>
      </w:r>
      <w:r w:rsidRPr="00C17E74">
        <w:rPr>
          <w:rFonts w:eastAsia="Calibri"/>
          <w:lang w:eastAsia="en-GB"/>
        </w:rPr>
        <w:t>(</w:t>
      </w:r>
      <w:r w:rsidR="00C867A1">
        <w:rPr>
          <w:rFonts w:eastAsia="Calibri"/>
          <w:lang w:eastAsia="en-GB"/>
        </w:rPr>
        <w:t>deseti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přiloží seznam identifikovaných vad v rámci akceptačního testu (dále </w:t>
      </w:r>
      <w:r>
        <w:rPr>
          <w:rFonts w:eastAsia="Calibri"/>
          <w:lang w:eastAsia="en-GB"/>
        </w:rPr>
        <w:t>také</w:t>
      </w:r>
      <w:r w:rsidRPr="00C17E74">
        <w:rPr>
          <w:rFonts w:eastAsia="Calibri"/>
          <w:lang w:eastAsia="en-GB"/>
        </w:rPr>
        <w:t xml:space="preserve"> „Seznam identifikovaných vad“).</w:t>
      </w:r>
    </w:p>
    <w:p w14:paraId="0087A749" w14:textId="109656BC" w:rsidR="008D2638" w:rsidRPr="007003C3" w:rsidRDefault="00C867A1" w:rsidP="0029050A">
      <w:pPr>
        <w:pStyle w:val="Odstavecseseznamem"/>
        <w:numPr>
          <w:ilvl w:val="3"/>
          <w:numId w:val="11"/>
        </w:numPr>
        <w:ind w:left="2552" w:hanging="567"/>
        <w:rPr>
          <w:rFonts w:eastAsia="Calibri"/>
          <w:lang w:eastAsia="en-GB"/>
        </w:rPr>
      </w:pPr>
      <w:r w:rsidRPr="00E76A12">
        <w:rPr>
          <w:rFonts w:eastAsia="Calibri"/>
          <w:lang w:eastAsia="en-GB"/>
        </w:rPr>
        <w:t>Nedohodnou-li se Strany v Akceptačním protokolu jinak</w:t>
      </w:r>
      <w:r>
        <w:rPr>
          <w:rFonts w:eastAsia="Calibri"/>
          <w:lang w:eastAsia="en-GB"/>
        </w:rPr>
        <w:t xml:space="preserve">, je </w:t>
      </w:r>
      <w:r w:rsidR="008D2638">
        <w:rPr>
          <w:rFonts w:eastAsia="Calibri"/>
          <w:lang w:eastAsia="en-GB"/>
        </w:rPr>
        <w:t>Zhotovitel</w:t>
      </w:r>
      <w:r w:rsidR="008D2638" w:rsidRPr="007003C3">
        <w:rPr>
          <w:rFonts w:eastAsia="Calibri"/>
          <w:lang w:eastAsia="en-GB"/>
        </w:rPr>
        <w:t xml:space="preserve"> povinen odstranit identifikované vady ve lhůtě </w:t>
      </w:r>
      <w:r w:rsidR="00B64400">
        <w:rPr>
          <w:rFonts w:eastAsia="Calibri"/>
          <w:lang w:eastAsia="en-GB"/>
        </w:rPr>
        <w:t>20</w:t>
      </w:r>
      <w:r w:rsidR="00B64400" w:rsidRPr="007003C3">
        <w:rPr>
          <w:rFonts w:eastAsia="Calibri"/>
          <w:lang w:eastAsia="en-GB"/>
        </w:rPr>
        <w:t xml:space="preserve"> </w:t>
      </w:r>
      <w:r w:rsidR="008D2638" w:rsidRPr="007003C3">
        <w:rPr>
          <w:rFonts w:eastAsia="Calibri"/>
          <w:lang w:eastAsia="en-GB"/>
        </w:rPr>
        <w:t>(</w:t>
      </w:r>
      <w:r w:rsidR="00B64400">
        <w:rPr>
          <w:rFonts w:eastAsia="Calibri"/>
          <w:lang w:eastAsia="en-GB"/>
        </w:rPr>
        <w:t>dvaceti</w:t>
      </w:r>
      <w:r w:rsidR="008D2638" w:rsidRPr="007003C3">
        <w:rPr>
          <w:rFonts w:eastAsia="Calibri"/>
          <w:lang w:eastAsia="en-GB"/>
        </w:rPr>
        <w:t>) pracovních dnů ode dne doručení Akceptačního protokolu se seznamem identifikovaných vad a</w:t>
      </w:r>
      <w:r w:rsidR="008D2638">
        <w:rPr>
          <w:rFonts w:eastAsia="Calibri"/>
          <w:lang w:eastAsia="en-GB"/>
        </w:rPr>
        <w:t> </w:t>
      </w:r>
      <w:r w:rsidR="008D2638"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008D2638" w:rsidRPr="007003C3">
        <w:rPr>
          <w:rFonts w:eastAsia="Calibri"/>
          <w:lang w:eastAsia="en-GB"/>
        </w:rPr>
        <w:t>íla, které vykazovaly při</w:t>
      </w:r>
      <w:r w:rsidR="006A7E78">
        <w:rPr>
          <w:rFonts w:eastAsia="Calibri"/>
          <w:lang w:eastAsia="en-GB"/>
        </w:rPr>
        <w:t> </w:t>
      </w:r>
      <w:r w:rsidR="008D2638" w:rsidRPr="007003C3">
        <w:rPr>
          <w:rFonts w:eastAsia="Calibri"/>
          <w:lang w:eastAsia="en-GB"/>
        </w:rPr>
        <w:t>předchozím testování chyby.</w:t>
      </w:r>
    </w:p>
    <w:p w14:paraId="6F2947A6" w14:textId="20BDA14C" w:rsidR="008D2638" w:rsidRDefault="008D2638" w:rsidP="0029050A">
      <w:pPr>
        <w:pStyle w:val="Odstavecseseznamem"/>
        <w:numPr>
          <w:ilvl w:val="3"/>
          <w:numId w:val="11"/>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e ve lhůtě 1</w:t>
      </w:r>
      <w:r w:rsidR="000D6CC0">
        <w:rPr>
          <w:rFonts w:eastAsia="Calibri"/>
          <w:lang w:eastAsia="en-GB"/>
        </w:rPr>
        <w:t>0</w:t>
      </w:r>
      <w:r w:rsidRPr="007003C3">
        <w:rPr>
          <w:rFonts w:eastAsia="Calibri"/>
          <w:lang w:eastAsia="en-GB"/>
        </w:rPr>
        <w:t xml:space="preserve"> (</w:t>
      </w:r>
      <w:r w:rsidR="000D6CC0">
        <w:rPr>
          <w:rFonts w:eastAsia="Calibri"/>
          <w:lang w:eastAsia="en-GB"/>
        </w:rPr>
        <w:t>deseti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14:paraId="1DAEAAFC" w14:textId="28E00C81" w:rsidR="008D2638" w:rsidRDefault="008D2638" w:rsidP="0029050A">
      <w:pPr>
        <w:pStyle w:val="Odstavecseseznamem"/>
        <w:numPr>
          <w:ilvl w:val="3"/>
          <w:numId w:val="11"/>
        </w:numPr>
        <w:ind w:left="2552" w:hanging="567"/>
        <w:rPr>
          <w:rFonts w:eastAsia="Calibri"/>
          <w:lang w:eastAsia="en-GB"/>
        </w:rPr>
      </w:pPr>
      <w:r>
        <w:rPr>
          <w:rFonts w:eastAsia="Calibri"/>
          <w:lang w:eastAsia="en-GB"/>
        </w:rPr>
        <w:t>Akceptační procedura dále probíhá shodně jako postup akceptační procedury s výsledkem Akceptováno.</w:t>
      </w:r>
    </w:p>
    <w:p w14:paraId="3ABDEBC7" w14:textId="41217F4D" w:rsidR="00016334" w:rsidRDefault="00016334" w:rsidP="0029050A">
      <w:pPr>
        <w:pStyle w:val="Odstavecseseznamem"/>
        <w:numPr>
          <w:ilvl w:val="3"/>
          <w:numId w:val="11"/>
        </w:numPr>
        <w:ind w:left="2552" w:hanging="567"/>
        <w:rPr>
          <w:rFonts w:eastAsia="Calibri"/>
          <w:lang w:eastAsia="en-GB"/>
        </w:rPr>
      </w:pPr>
      <w:r w:rsidRPr="00016334">
        <w:rPr>
          <w:rFonts w:eastAsia="Calibri"/>
          <w:lang w:eastAsia="en-GB"/>
        </w:rPr>
        <w:t xml:space="preserve">Objednatel není povinen od </w:t>
      </w:r>
      <w:r>
        <w:rPr>
          <w:rFonts w:eastAsia="Calibri"/>
          <w:lang w:eastAsia="en-GB"/>
        </w:rPr>
        <w:t xml:space="preserve">Zhotovitele </w:t>
      </w:r>
      <w:r w:rsidRPr="00016334">
        <w:rPr>
          <w:rFonts w:eastAsia="Calibri"/>
          <w:lang w:eastAsia="en-GB"/>
        </w:rPr>
        <w:t xml:space="preserve">převzít plnění této Smlouvy nebo jeho části v případě, že plnění nebo jeho část nebude v souladu se Smlouvou nebo v odpovídající kvalitě a jakosti. Pokud nebude ze strany poskytovatele dotace uznáno plnění na základě přiznané dotace, nebo bude její výše krácena z důvodu neodstranění výhrad na straně </w:t>
      </w:r>
      <w:r w:rsidR="00F8670D" w:rsidRPr="00E1629F">
        <w:rPr>
          <w:rStyle w:val="Siln"/>
          <w:bCs/>
        </w:rPr>
        <w:t>Zhotovitele</w:t>
      </w:r>
      <w:r w:rsidRPr="00016334">
        <w:rPr>
          <w:rFonts w:eastAsia="Calibri"/>
          <w:lang w:eastAsia="en-GB"/>
        </w:rPr>
        <w:t xml:space="preserve">, zavazuje se </w:t>
      </w:r>
      <w:r w:rsidR="00F8670D" w:rsidRPr="00E1629F">
        <w:rPr>
          <w:rStyle w:val="Siln"/>
          <w:bCs/>
        </w:rPr>
        <w:t>Zhotovitel</w:t>
      </w:r>
      <w:r w:rsidR="00F8670D" w:rsidRPr="00016334">
        <w:rPr>
          <w:rFonts w:eastAsia="Calibri"/>
          <w:lang w:eastAsia="en-GB"/>
        </w:rPr>
        <w:t xml:space="preserve"> </w:t>
      </w:r>
      <w:r w:rsidRPr="00016334">
        <w:rPr>
          <w:rFonts w:eastAsia="Calibri"/>
          <w:lang w:eastAsia="en-GB"/>
        </w:rPr>
        <w:t xml:space="preserve">k úhradě smluvní pokuty ve výši rovnající se částce, o kterou došlo ke snížení plnění ze strany poskytovatele dotace </w:t>
      </w:r>
      <w:r w:rsidR="00F8670D">
        <w:rPr>
          <w:rFonts w:eastAsia="Calibri"/>
          <w:lang w:eastAsia="en-GB"/>
        </w:rPr>
        <w:t>P</w:t>
      </w:r>
      <w:r w:rsidRPr="00016334">
        <w:rPr>
          <w:rFonts w:eastAsia="Calibri"/>
          <w:lang w:eastAsia="en-GB"/>
        </w:rPr>
        <w:t>rojektu vůči Objednateli.</w:t>
      </w:r>
    </w:p>
    <w:p w14:paraId="3F5979AB" w14:textId="77777777" w:rsidR="006411CB" w:rsidRPr="00164A1A" w:rsidRDefault="006411CB" w:rsidP="004965BB">
      <w:pPr>
        <w:ind w:left="567" w:firstLine="709"/>
        <w:rPr>
          <w:rFonts w:eastAsia="Calibri"/>
          <w:b/>
          <w:u w:val="single"/>
          <w:lang w:eastAsia="en-GB"/>
        </w:rPr>
      </w:pPr>
      <w:r w:rsidRPr="00164A1A">
        <w:rPr>
          <w:rFonts w:eastAsia="Calibri"/>
          <w:b/>
          <w:u w:val="single"/>
          <w:lang w:eastAsia="en-GB"/>
        </w:rPr>
        <w:t>Akceptace Služeb</w:t>
      </w:r>
    </w:p>
    <w:p w14:paraId="669D5E79" w14:textId="77777777" w:rsidR="006411CB" w:rsidRPr="00C1203C" w:rsidRDefault="006411CB" w:rsidP="0029050A">
      <w:pPr>
        <w:pStyle w:val="Nadpis3"/>
        <w:keepNext w:val="0"/>
        <w:spacing w:before="120" w:after="120"/>
        <w:ind w:left="1276"/>
        <w:rPr>
          <w:rStyle w:val="Siln"/>
          <w:rFonts w:ascii="Arial" w:hAnsi="Arial"/>
          <w:b w:val="0"/>
          <w:sz w:val="20"/>
          <w:szCs w:val="20"/>
        </w:rPr>
      </w:pPr>
      <w:bookmarkStart w:id="18" w:name="_Ref506825124"/>
      <w:r w:rsidRPr="00C1203C">
        <w:rPr>
          <w:rStyle w:val="Siln"/>
          <w:rFonts w:ascii="Arial" w:hAnsi="Arial"/>
          <w:b w:val="0"/>
          <w:sz w:val="20"/>
          <w:szCs w:val="20"/>
        </w:rPr>
        <w:t>Akceptační řízení školení</w:t>
      </w:r>
      <w:bookmarkEnd w:id="18"/>
    </w:p>
    <w:p w14:paraId="3E3E417E" w14:textId="25E19450" w:rsidR="006411CB" w:rsidRPr="000D6CC0" w:rsidRDefault="006411CB" w:rsidP="0029050A">
      <w:pPr>
        <w:pStyle w:val="Odstavecseseznamem"/>
        <w:numPr>
          <w:ilvl w:val="3"/>
          <w:numId w:val="13"/>
        </w:numPr>
        <w:ind w:left="1985" w:hanging="567"/>
        <w:rPr>
          <w:rFonts w:eastAsia="Calibri"/>
          <w:lang w:eastAsia="en-GB"/>
        </w:rPr>
      </w:pPr>
      <w:r>
        <w:t>Objednatel je oprávněn provést (bez předchozího ohlášení) kontrolu probíhajícího kurzu / školení.</w:t>
      </w:r>
    </w:p>
    <w:p w14:paraId="5A038146" w14:textId="6946807E" w:rsidR="000D6CC0" w:rsidRDefault="000D6CC0" w:rsidP="0029050A">
      <w:pPr>
        <w:pStyle w:val="Odstavecseseznamem"/>
        <w:numPr>
          <w:ilvl w:val="3"/>
          <w:numId w:val="13"/>
        </w:numPr>
        <w:ind w:left="1985" w:hanging="567"/>
        <w:rPr>
          <w:rFonts w:eastAsia="Calibri"/>
          <w:lang w:eastAsia="en-GB"/>
        </w:rPr>
      </w:pPr>
      <w:r>
        <w:t xml:space="preserve">Objednatel je oprávněn vyžádat si školení prostřednictvím videokonferenčních prostředků. V případě takové formy školení je Objednatel oprávněn provést </w:t>
      </w:r>
      <w:r w:rsidR="00B64400">
        <w:t>nebo si</w:t>
      </w:r>
      <w:r w:rsidR="009E5013">
        <w:t> </w:t>
      </w:r>
      <w:r w:rsidR="00B64400">
        <w:t xml:space="preserve">vyžádat </w:t>
      </w:r>
      <w:r>
        <w:t>záznam školení pro vlastní potřebu.</w:t>
      </w:r>
    </w:p>
    <w:p w14:paraId="75634A13" w14:textId="7F030126" w:rsidR="006411CB" w:rsidRDefault="006411CB" w:rsidP="0029050A">
      <w:pPr>
        <w:pStyle w:val="Odstavecseseznamem"/>
        <w:numPr>
          <w:ilvl w:val="3"/>
          <w:numId w:val="13"/>
        </w:numPr>
        <w:ind w:left="1985" w:hanging="567"/>
        <w:rPr>
          <w:rFonts w:eastAsia="Calibri"/>
          <w:lang w:eastAsia="en-GB"/>
        </w:rPr>
      </w:pPr>
      <w:r>
        <w:rPr>
          <w:rFonts w:eastAsia="Calibri"/>
          <w:lang w:eastAsia="en-GB"/>
        </w:rPr>
        <w:t>Zhotovitel</w:t>
      </w:r>
      <w:r w:rsidRPr="00023377">
        <w:rPr>
          <w:rFonts w:eastAsia="Calibri"/>
          <w:lang w:eastAsia="en-GB"/>
        </w:rPr>
        <w:t xml:space="preserve"> je povinen do </w:t>
      </w:r>
      <w:r w:rsidR="0022452C">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pracovních dnů po skončení jednotlivého školení předložit Objednateli k dílčí akceptaci v elektronické formě (</w:t>
      </w:r>
      <w:r w:rsidR="00C1203C">
        <w:rPr>
          <w:rFonts w:eastAsia="Calibri"/>
          <w:lang w:eastAsia="en-GB"/>
        </w:rPr>
        <w:t>např. v .</w:t>
      </w:r>
      <w:r w:rsidRPr="00023377">
        <w:rPr>
          <w:rFonts w:eastAsia="Calibri"/>
          <w:lang w:eastAsia="en-GB"/>
        </w:rPr>
        <w:t>pdf</w:t>
      </w:r>
      <w:r w:rsidR="00C1203C">
        <w:rPr>
          <w:rFonts w:eastAsia="Calibri"/>
          <w:lang w:eastAsia="en-GB"/>
        </w:rPr>
        <w:t xml:space="preserve"> nebo jiném vhodném formátu</w:t>
      </w:r>
      <w:r w:rsidRPr="00023377">
        <w:rPr>
          <w:rFonts w:eastAsia="Calibri"/>
          <w:lang w:eastAsia="en-GB"/>
        </w:rPr>
        <w:t>) následující dokumenty:</w:t>
      </w:r>
      <w:r>
        <w:rPr>
          <w:rFonts w:eastAsia="Calibri"/>
          <w:lang w:eastAsia="en-GB"/>
        </w:rPr>
        <w:t xml:space="preserve"> </w:t>
      </w:r>
    </w:p>
    <w:p w14:paraId="7D1DA9CB" w14:textId="3F02FB6C" w:rsidR="006411CB" w:rsidRDefault="006411CB" w:rsidP="0029050A">
      <w:pPr>
        <w:pStyle w:val="Odstavecseseznamem"/>
        <w:numPr>
          <w:ilvl w:val="0"/>
          <w:numId w:val="12"/>
        </w:numPr>
        <w:spacing w:before="60" w:after="60"/>
        <w:ind w:left="2551" w:hanging="425"/>
        <w:rPr>
          <w:rFonts w:eastAsia="Calibri"/>
          <w:lang w:eastAsia="en-GB"/>
        </w:rPr>
      </w:pPr>
      <w:r>
        <w:rPr>
          <w:rFonts w:eastAsia="Calibri"/>
          <w:lang w:eastAsia="en-GB"/>
        </w:rPr>
        <w:t>učební texty a/nebo prezentace</w:t>
      </w:r>
      <w:r w:rsidR="004965BB">
        <w:rPr>
          <w:rFonts w:eastAsia="Calibri"/>
          <w:lang w:eastAsia="en-GB"/>
        </w:rPr>
        <w:t>,</w:t>
      </w:r>
      <w:r w:rsidR="00B64400">
        <w:rPr>
          <w:rFonts w:eastAsia="Calibri"/>
          <w:lang w:eastAsia="en-GB"/>
        </w:rPr>
        <w:t xml:space="preserve"> pokud to jejich povaha umožňuje,</w:t>
      </w:r>
      <w:r w:rsidR="004965BB">
        <w:rPr>
          <w:rFonts w:eastAsia="Calibri"/>
          <w:lang w:eastAsia="en-GB"/>
        </w:rPr>
        <w:t xml:space="preserve"> případně záznam provedeného školení</w:t>
      </w:r>
      <w:r w:rsidR="00B64400">
        <w:rPr>
          <w:rFonts w:eastAsia="Calibri"/>
          <w:lang w:eastAsia="en-GB"/>
        </w:rPr>
        <w:t>,</w:t>
      </w:r>
      <w:r w:rsidR="004965BB">
        <w:rPr>
          <w:rFonts w:eastAsia="Calibri"/>
          <w:lang w:eastAsia="en-GB"/>
        </w:rPr>
        <w:t xml:space="preserve"> pokud bylo školení provedeno online formou v prostředí Zhotovitele.</w:t>
      </w:r>
    </w:p>
    <w:p w14:paraId="23EAD768" w14:textId="2689D4E9" w:rsidR="006411CB" w:rsidRDefault="006411CB" w:rsidP="0029050A">
      <w:pPr>
        <w:pStyle w:val="Odstavecseseznamem"/>
        <w:numPr>
          <w:ilvl w:val="3"/>
          <w:numId w:val="13"/>
        </w:numPr>
        <w:ind w:left="1985" w:hanging="567"/>
        <w:rPr>
          <w:rFonts w:eastAsia="Calibri"/>
          <w:lang w:eastAsia="en-GB"/>
        </w:rPr>
      </w:pPr>
      <w:r>
        <w:rPr>
          <w:rFonts w:eastAsia="Calibri"/>
          <w:lang w:eastAsia="en-GB"/>
        </w:rPr>
        <w:lastRenderedPageBreak/>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w:t>
      </w:r>
      <w:r w:rsidR="00AB4C5A">
        <w:rPr>
          <w:rFonts w:eastAsia="Calibri"/>
          <w:lang w:eastAsia="en-GB"/>
        </w:rPr>
        <w:t>předložených</w:t>
      </w:r>
      <w:r>
        <w:rPr>
          <w:rFonts w:eastAsia="Calibri"/>
          <w:lang w:eastAsia="en-GB"/>
        </w:rPr>
        <w:t xml:space="preserve"> školících materiálů.</w:t>
      </w:r>
    </w:p>
    <w:p w14:paraId="03567C3D" w14:textId="08854B46" w:rsidR="006411CB" w:rsidRDefault="006411CB" w:rsidP="0029050A">
      <w:pPr>
        <w:pStyle w:val="Odstavecseseznamem"/>
        <w:numPr>
          <w:ilvl w:val="3"/>
          <w:numId w:val="13"/>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14:paraId="27E8E044" w14:textId="350786FD" w:rsidR="006411CB" w:rsidRDefault="006411CB" w:rsidP="0029050A">
      <w:pPr>
        <w:pStyle w:val="Odstavecseseznamem"/>
        <w:numPr>
          <w:ilvl w:val="3"/>
          <w:numId w:val="13"/>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14:paraId="2BF05BB5" w14:textId="7CD26575" w:rsidR="006411CB" w:rsidRDefault="006411CB" w:rsidP="0029050A">
      <w:pPr>
        <w:pStyle w:val="Odstavecseseznamem"/>
        <w:numPr>
          <w:ilvl w:val="3"/>
          <w:numId w:val="13"/>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14:paraId="6F8F807D" w14:textId="7FD0BA97" w:rsidR="00016334" w:rsidRDefault="00016334" w:rsidP="0029050A">
      <w:pPr>
        <w:pStyle w:val="Odstavecseseznamem"/>
        <w:numPr>
          <w:ilvl w:val="3"/>
          <w:numId w:val="13"/>
        </w:numPr>
        <w:ind w:left="1985" w:hanging="567"/>
        <w:rPr>
          <w:rFonts w:eastAsia="Calibri"/>
          <w:lang w:eastAsia="en-GB"/>
        </w:rPr>
      </w:pPr>
      <w:r w:rsidRPr="00016334">
        <w:rPr>
          <w:rFonts w:eastAsia="Calibri"/>
          <w:lang w:eastAsia="en-GB"/>
        </w:rPr>
        <w:t xml:space="preserve">Objednatel není povinen od </w:t>
      </w:r>
      <w:r>
        <w:rPr>
          <w:rFonts w:eastAsia="Calibri"/>
          <w:lang w:eastAsia="en-GB"/>
        </w:rPr>
        <w:t xml:space="preserve">Zhotovitele </w:t>
      </w:r>
      <w:r w:rsidRPr="00016334">
        <w:rPr>
          <w:rFonts w:eastAsia="Calibri"/>
          <w:lang w:eastAsia="en-GB"/>
        </w:rPr>
        <w:t xml:space="preserve">převzít plnění této Smlouvy nebo jeho části v případě, že plnění nebo jeho část nebude v souladu se Smlouvou nebo v odpovídající kvalitě a jakosti. Pokud nebude ze strany poskytovatele dotace uznáno plnění na základě přiznané dotace, nebo bude její výše krácena z důvodu neodstranění výhrad na straně </w:t>
      </w:r>
      <w:r w:rsidR="00F8670D" w:rsidRPr="00E1629F">
        <w:rPr>
          <w:rStyle w:val="Siln"/>
          <w:bCs/>
        </w:rPr>
        <w:t>Zhotovitele</w:t>
      </w:r>
      <w:r w:rsidRPr="00016334">
        <w:rPr>
          <w:rFonts w:eastAsia="Calibri"/>
          <w:lang w:eastAsia="en-GB"/>
        </w:rPr>
        <w:t xml:space="preserve">, zavazuje se </w:t>
      </w:r>
      <w:r w:rsidR="00F8670D" w:rsidRPr="00E1629F">
        <w:rPr>
          <w:rStyle w:val="Siln"/>
          <w:bCs/>
        </w:rPr>
        <w:t>Zhotovitel</w:t>
      </w:r>
      <w:r w:rsidR="00F8670D" w:rsidRPr="00016334">
        <w:rPr>
          <w:rFonts w:eastAsia="Calibri"/>
          <w:lang w:eastAsia="en-GB"/>
        </w:rPr>
        <w:t xml:space="preserve"> </w:t>
      </w:r>
      <w:r w:rsidRPr="00016334">
        <w:rPr>
          <w:rFonts w:eastAsia="Calibri"/>
          <w:lang w:eastAsia="en-GB"/>
        </w:rPr>
        <w:t xml:space="preserve">k úhradě smluvní pokuty ve výši rovnající se částce, o kterou došlo ke snížení plnění ze strany poskytovatele dotace </w:t>
      </w:r>
      <w:r w:rsidR="00F8670D">
        <w:rPr>
          <w:rFonts w:eastAsia="Calibri"/>
          <w:lang w:eastAsia="en-GB"/>
        </w:rPr>
        <w:t>P</w:t>
      </w:r>
      <w:r w:rsidRPr="00016334">
        <w:rPr>
          <w:rFonts w:eastAsia="Calibri"/>
          <w:lang w:eastAsia="en-GB"/>
        </w:rPr>
        <w:t>rojektu vůči Objednateli.</w:t>
      </w:r>
    </w:p>
    <w:p w14:paraId="650C366A" w14:textId="0398E194" w:rsidR="00C867A1" w:rsidRDefault="005E41FF" w:rsidP="00C867A1">
      <w:pPr>
        <w:pStyle w:val="Nadpis2"/>
        <w:keepNext w:val="0"/>
        <w:spacing w:before="120" w:after="120"/>
        <w:ind w:left="578" w:hanging="578"/>
        <w:rPr>
          <w:rStyle w:val="Siln"/>
          <w:rFonts w:ascii="Arial" w:hAnsi="Arial"/>
          <w:b w:val="0"/>
          <w:bCs w:val="0"/>
          <w:i w:val="0"/>
          <w:iCs w:val="0"/>
          <w:sz w:val="20"/>
          <w:szCs w:val="20"/>
        </w:rPr>
      </w:pPr>
      <w:r w:rsidRPr="00C1203C">
        <w:rPr>
          <w:rStyle w:val="Siln"/>
          <w:rFonts w:ascii="Arial" w:hAnsi="Arial"/>
          <w:b w:val="0"/>
          <w:bCs w:val="0"/>
          <w:i w:val="0"/>
          <w:iCs w:val="0"/>
          <w:sz w:val="20"/>
          <w:szCs w:val="20"/>
        </w:rPr>
        <w:t xml:space="preserve">Pro ověření plné funkčnosti díla bude </w:t>
      </w:r>
      <w:r w:rsidR="009D680C" w:rsidRPr="00C1203C">
        <w:rPr>
          <w:rStyle w:val="Siln"/>
          <w:rFonts w:ascii="Arial" w:hAnsi="Arial"/>
          <w:b w:val="0"/>
          <w:bCs w:val="0"/>
          <w:i w:val="0"/>
          <w:iCs w:val="0"/>
          <w:sz w:val="20"/>
          <w:szCs w:val="20"/>
        </w:rPr>
        <w:t xml:space="preserve">před jeho předáním </w:t>
      </w:r>
      <w:r w:rsidR="00D54D95" w:rsidRPr="00F638DB">
        <w:rPr>
          <w:rStyle w:val="Siln"/>
          <w:rFonts w:ascii="Arial" w:hAnsi="Arial"/>
          <w:b w:val="0"/>
          <w:bCs w:val="0"/>
          <w:i w:val="0"/>
          <w:iCs w:val="0"/>
          <w:sz w:val="20"/>
          <w:szCs w:val="20"/>
        </w:rPr>
        <w:t xml:space="preserve">po dobu </w:t>
      </w:r>
      <w:r w:rsidR="0007515E" w:rsidRPr="00F638DB">
        <w:rPr>
          <w:rStyle w:val="Siln"/>
          <w:rFonts w:ascii="Arial" w:hAnsi="Arial"/>
          <w:b w:val="0"/>
          <w:bCs w:val="0"/>
          <w:i w:val="0"/>
          <w:iCs w:val="0"/>
          <w:sz w:val="20"/>
          <w:szCs w:val="20"/>
        </w:rPr>
        <w:t>1</w:t>
      </w:r>
      <w:r w:rsidR="003515E2" w:rsidRPr="00F638DB">
        <w:rPr>
          <w:rStyle w:val="Siln"/>
          <w:rFonts w:ascii="Arial" w:hAnsi="Arial"/>
          <w:b w:val="0"/>
          <w:bCs w:val="0"/>
          <w:i w:val="0"/>
          <w:iCs w:val="0"/>
          <w:sz w:val="20"/>
          <w:szCs w:val="20"/>
        </w:rPr>
        <w:t xml:space="preserve"> měsíc</w:t>
      </w:r>
      <w:r w:rsidR="0007515E" w:rsidRPr="00F638DB">
        <w:rPr>
          <w:rStyle w:val="Siln"/>
          <w:rFonts w:ascii="Arial" w:hAnsi="Arial"/>
          <w:b w:val="0"/>
          <w:bCs w:val="0"/>
          <w:i w:val="0"/>
          <w:iCs w:val="0"/>
          <w:sz w:val="20"/>
          <w:szCs w:val="20"/>
        </w:rPr>
        <w:t>e</w:t>
      </w:r>
      <w:r w:rsidR="003515E2" w:rsidRPr="00C1203C">
        <w:rPr>
          <w:rStyle w:val="Siln"/>
          <w:rFonts w:ascii="Arial" w:hAnsi="Arial"/>
          <w:b w:val="0"/>
          <w:bCs w:val="0"/>
          <w:i w:val="0"/>
          <w:iCs w:val="0"/>
          <w:sz w:val="20"/>
          <w:szCs w:val="20"/>
        </w:rPr>
        <w:t xml:space="preserve"> </w:t>
      </w:r>
      <w:r w:rsidRPr="00C1203C">
        <w:rPr>
          <w:rStyle w:val="Siln"/>
          <w:rFonts w:ascii="Arial" w:hAnsi="Arial"/>
          <w:b w:val="0"/>
          <w:bCs w:val="0"/>
          <w:i w:val="0"/>
          <w:iCs w:val="0"/>
          <w:sz w:val="20"/>
          <w:szCs w:val="20"/>
        </w:rPr>
        <w:t>probíhat testovací provoz</w:t>
      </w:r>
      <w:r w:rsidR="00B64400">
        <w:rPr>
          <w:rStyle w:val="Siln"/>
          <w:rFonts w:ascii="Arial" w:hAnsi="Arial"/>
          <w:b w:val="0"/>
          <w:bCs w:val="0"/>
          <w:i w:val="0"/>
          <w:iCs w:val="0"/>
          <w:sz w:val="20"/>
          <w:szCs w:val="20"/>
        </w:rPr>
        <w:t xml:space="preserve"> jednotlivých částí </w:t>
      </w:r>
      <w:r w:rsidR="00FA3CC0">
        <w:rPr>
          <w:rStyle w:val="Siln"/>
          <w:rFonts w:ascii="Arial" w:hAnsi="Arial"/>
          <w:b w:val="0"/>
          <w:bCs w:val="0"/>
          <w:i w:val="0"/>
          <w:iCs w:val="0"/>
          <w:sz w:val="20"/>
          <w:szCs w:val="20"/>
        </w:rPr>
        <w:t>díla</w:t>
      </w:r>
      <w:r w:rsidRPr="00C1203C">
        <w:rPr>
          <w:rStyle w:val="Siln"/>
          <w:rFonts w:ascii="Arial" w:hAnsi="Arial"/>
          <w:b w:val="0"/>
          <w:bCs w:val="0"/>
          <w:i w:val="0"/>
          <w:iCs w:val="0"/>
          <w:sz w:val="20"/>
          <w:szCs w:val="20"/>
        </w:rPr>
        <w:t xml:space="preserve">, v průběhu kterého budou provedeny akceptační testy. </w:t>
      </w:r>
      <w:r w:rsidR="009D680C" w:rsidRPr="00C1203C">
        <w:rPr>
          <w:rStyle w:val="Siln"/>
          <w:rFonts w:ascii="Arial" w:hAnsi="Arial"/>
          <w:b w:val="0"/>
          <w:bCs w:val="0"/>
          <w:i w:val="0"/>
          <w:iCs w:val="0"/>
          <w:sz w:val="20"/>
          <w:szCs w:val="20"/>
        </w:rPr>
        <w:t xml:space="preserve">Testovací provoz může být zahájen, pokud </w:t>
      </w:r>
      <w:r w:rsidR="00313374" w:rsidRPr="00C1203C">
        <w:rPr>
          <w:rStyle w:val="Siln"/>
          <w:rFonts w:ascii="Arial" w:hAnsi="Arial"/>
          <w:b w:val="0"/>
          <w:bCs w:val="0"/>
          <w:i w:val="0"/>
          <w:iCs w:val="0"/>
          <w:sz w:val="20"/>
          <w:szCs w:val="20"/>
        </w:rPr>
        <w:t>Zhotovitel provede implementaci díla v souladu s Implementační analýzou.</w:t>
      </w:r>
    </w:p>
    <w:p w14:paraId="2ECE6986" w14:textId="4961A3C3" w:rsidR="00C867A1" w:rsidRPr="00164A1A" w:rsidRDefault="00C867A1" w:rsidP="00C867A1">
      <w:pPr>
        <w:ind w:left="567"/>
        <w:rPr>
          <w:rFonts w:eastAsia="Calibri"/>
          <w:b/>
          <w:u w:val="single"/>
          <w:lang w:eastAsia="en-GB"/>
        </w:rPr>
      </w:pPr>
      <w:r>
        <w:rPr>
          <w:rFonts w:eastAsia="Calibri"/>
          <w:b/>
          <w:u w:val="single"/>
          <w:lang w:eastAsia="en-GB"/>
        </w:rPr>
        <w:t>Závěrečná a</w:t>
      </w:r>
      <w:r w:rsidRPr="00164A1A">
        <w:rPr>
          <w:rFonts w:eastAsia="Calibri"/>
          <w:b/>
          <w:u w:val="single"/>
          <w:lang w:eastAsia="en-GB"/>
        </w:rPr>
        <w:t>kceptace</w:t>
      </w:r>
    </w:p>
    <w:p w14:paraId="22125090" w14:textId="3FDAB027" w:rsidR="00C1203C" w:rsidRDefault="00D54D95"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Podkladem k</w:t>
      </w:r>
      <w:r w:rsidR="0043001E" w:rsidRPr="00C1203C">
        <w:rPr>
          <w:rStyle w:val="Siln"/>
          <w:rFonts w:ascii="Arial" w:hAnsi="Arial"/>
          <w:b w:val="0"/>
          <w:i w:val="0"/>
          <w:iCs w:val="0"/>
          <w:sz w:val="20"/>
          <w:szCs w:val="20"/>
        </w:rPr>
        <w:t xml:space="preserve"> závěrečné</w:t>
      </w:r>
      <w:r w:rsidRPr="00C1203C">
        <w:rPr>
          <w:rStyle w:val="Siln"/>
          <w:rFonts w:ascii="Arial" w:hAnsi="Arial"/>
          <w:b w:val="0"/>
          <w:i w:val="0"/>
          <w:iCs w:val="0"/>
          <w:sz w:val="20"/>
          <w:szCs w:val="20"/>
        </w:rPr>
        <w:t xml:space="preserve"> akceptaci</w:t>
      </w:r>
      <w:r w:rsidR="00B64400">
        <w:rPr>
          <w:rStyle w:val="Siln"/>
          <w:rFonts w:ascii="Arial" w:hAnsi="Arial"/>
          <w:b w:val="0"/>
          <w:i w:val="0"/>
          <w:iCs w:val="0"/>
          <w:sz w:val="20"/>
          <w:szCs w:val="20"/>
        </w:rPr>
        <w:t xml:space="preserve"> </w:t>
      </w:r>
      <w:r w:rsidRPr="00C1203C">
        <w:rPr>
          <w:rStyle w:val="Siln"/>
          <w:rFonts w:ascii="Arial" w:hAnsi="Arial"/>
          <w:b w:val="0"/>
          <w:i w:val="0"/>
          <w:iCs w:val="0"/>
          <w:sz w:val="20"/>
          <w:szCs w:val="20"/>
        </w:rPr>
        <w:t xml:space="preserve">dodávaného řešení </w:t>
      </w:r>
      <w:r w:rsidR="00B64400">
        <w:rPr>
          <w:rStyle w:val="Siln"/>
          <w:rFonts w:ascii="Arial" w:hAnsi="Arial"/>
          <w:b w:val="0"/>
          <w:i w:val="0"/>
          <w:iCs w:val="0"/>
          <w:sz w:val="20"/>
          <w:szCs w:val="20"/>
        </w:rPr>
        <w:t xml:space="preserve">jako celku </w:t>
      </w:r>
      <w:r w:rsidRPr="00C1203C">
        <w:rPr>
          <w:rStyle w:val="Siln"/>
          <w:rFonts w:ascii="Arial" w:hAnsi="Arial"/>
          <w:b w:val="0"/>
          <w:i w:val="0"/>
          <w:iCs w:val="0"/>
          <w:sz w:val="20"/>
          <w:szCs w:val="20"/>
        </w:rPr>
        <w:t>je</w:t>
      </w:r>
      <w:r w:rsidR="00C1203C" w:rsidRPr="00C1203C">
        <w:rPr>
          <w:rStyle w:val="Siln"/>
          <w:rFonts w:ascii="Arial" w:hAnsi="Arial"/>
          <w:b w:val="0"/>
          <w:i w:val="0"/>
          <w:iCs w:val="0"/>
          <w:sz w:val="20"/>
          <w:szCs w:val="20"/>
        </w:rPr>
        <w:t> </w:t>
      </w:r>
      <w:r w:rsidRPr="00C1203C">
        <w:rPr>
          <w:rStyle w:val="Siln"/>
          <w:rFonts w:ascii="Arial" w:hAnsi="Arial"/>
          <w:b w:val="0"/>
          <w:i w:val="0"/>
          <w:iCs w:val="0"/>
          <w:sz w:val="20"/>
          <w:szCs w:val="20"/>
        </w:rPr>
        <w:t xml:space="preserve">potvrzený výsledek akceptačního testu funkcionality </w:t>
      </w:r>
      <w:r w:rsidR="00FA3CC0">
        <w:rPr>
          <w:rStyle w:val="Siln"/>
          <w:rFonts w:ascii="Arial" w:hAnsi="Arial"/>
          <w:b w:val="0"/>
          <w:i w:val="0"/>
          <w:iCs w:val="0"/>
          <w:sz w:val="20"/>
          <w:szCs w:val="20"/>
        </w:rPr>
        <w:t xml:space="preserve">jednotlivých částí díla </w:t>
      </w:r>
      <w:r w:rsidR="0043001E" w:rsidRPr="00C1203C">
        <w:rPr>
          <w:rStyle w:val="Siln"/>
          <w:rFonts w:ascii="Arial" w:hAnsi="Arial"/>
          <w:b w:val="0"/>
          <w:i w:val="0"/>
          <w:iCs w:val="0"/>
          <w:sz w:val="20"/>
          <w:szCs w:val="20"/>
        </w:rPr>
        <w:t>(</w:t>
      </w:r>
      <w:r w:rsidR="00FA3CC0">
        <w:rPr>
          <w:rStyle w:val="Siln"/>
          <w:rFonts w:ascii="Arial" w:hAnsi="Arial"/>
          <w:b w:val="0"/>
          <w:i w:val="0"/>
          <w:iCs w:val="0"/>
          <w:sz w:val="20"/>
          <w:szCs w:val="20"/>
        </w:rPr>
        <w:t>ISRM, ISAM a ISSD</w:t>
      </w:r>
      <w:r w:rsidR="0043001E" w:rsidRPr="00C1203C">
        <w:rPr>
          <w:rStyle w:val="Siln"/>
          <w:rFonts w:ascii="Arial" w:hAnsi="Arial"/>
          <w:b w:val="0"/>
          <w:i w:val="0"/>
          <w:iCs w:val="0"/>
          <w:sz w:val="20"/>
          <w:szCs w:val="20"/>
        </w:rPr>
        <w:t>)</w:t>
      </w:r>
      <w:r w:rsidRPr="00C1203C">
        <w:rPr>
          <w:rStyle w:val="Siln"/>
          <w:rFonts w:ascii="Arial" w:hAnsi="Arial"/>
          <w:b w:val="0"/>
          <w:i w:val="0"/>
          <w:iCs w:val="0"/>
          <w:sz w:val="20"/>
          <w:szCs w:val="20"/>
        </w:rPr>
        <w:t>, provedeného v závěru testovacího provozu a</w:t>
      </w:r>
      <w:r w:rsidR="00164A1A" w:rsidRPr="00C1203C">
        <w:rPr>
          <w:rStyle w:val="Siln"/>
          <w:rFonts w:ascii="Arial" w:hAnsi="Arial"/>
          <w:b w:val="0"/>
          <w:i w:val="0"/>
          <w:iCs w:val="0"/>
          <w:sz w:val="20"/>
          <w:szCs w:val="20"/>
        </w:rPr>
        <w:t> </w:t>
      </w:r>
      <w:r w:rsidRPr="00C1203C">
        <w:rPr>
          <w:rStyle w:val="Siln"/>
          <w:rFonts w:ascii="Arial" w:hAnsi="Arial"/>
          <w:b w:val="0"/>
          <w:i w:val="0"/>
          <w:iCs w:val="0"/>
          <w:sz w:val="20"/>
          <w:szCs w:val="20"/>
        </w:rPr>
        <w:t xml:space="preserve">přehled </w:t>
      </w:r>
      <w:r w:rsidR="00313374" w:rsidRPr="00C1203C">
        <w:rPr>
          <w:rStyle w:val="Siln"/>
          <w:rFonts w:ascii="Arial" w:hAnsi="Arial"/>
          <w:b w:val="0"/>
          <w:i w:val="0"/>
          <w:iCs w:val="0"/>
          <w:sz w:val="20"/>
          <w:szCs w:val="20"/>
        </w:rPr>
        <w:t xml:space="preserve">odstranění </w:t>
      </w:r>
      <w:r w:rsidRPr="00C1203C">
        <w:rPr>
          <w:rStyle w:val="Siln"/>
          <w:rFonts w:ascii="Arial" w:hAnsi="Arial"/>
          <w:b w:val="0"/>
          <w:i w:val="0"/>
          <w:iCs w:val="0"/>
          <w:sz w:val="20"/>
          <w:szCs w:val="20"/>
        </w:rPr>
        <w:t>připomínek klasifikace Incident/Vada všech kategorií.</w:t>
      </w:r>
    </w:p>
    <w:p w14:paraId="2205AD72" w14:textId="1CB57F87" w:rsidR="00D54D95" w:rsidRPr="000C391C" w:rsidRDefault="00D54D95" w:rsidP="0029050A">
      <w:pPr>
        <w:pStyle w:val="Nadpis2"/>
        <w:keepNext w:val="0"/>
        <w:spacing w:before="120" w:after="120"/>
        <w:ind w:left="578" w:hanging="578"/>
        <w:rPr>
          <w:rFonts w:ascii="Arial" w:hAnsi="Arial"/>
          <w:b w:val="0"/>
          <w:i w:val="0"/>
          <w:iCs w:val="0"/>
          <w:sz w:val="20"/>
          <w:szCs w:val="20"/>
        </w:rPr>
      </w:pPr>
      <w:r w:rsidRPr="000C391C">
        <w:rPr>
          <w:rFonts w:ascii="Arial" w:hAnsi="Arial"/>
          <w:b w:val="0"/>
          <w:i w:val="0"/>
          <w:iCs w:val="0"/>
          <w:sz w:val="20"/>
          <w:szCs w:val="20"/>
        </w:rPr>
        <w:t xml:space="preserve">Přechodem do ostrého provozu se rozumí okamžik úspěšné akceptace díla </w:t>
      </w:r>
      <w:r w:rsidR="00FA3CC0">
        <w:rPr>
          <w:rFonts w:ascii="Arial" w:hAnsi="Arial"/>
          <w:b w:val="0"/>
          <w:i w:val="0"/>
          <w:iCs w:val="0"/>
          <w:sz w:val="20"/>
          <w:szCs w:val="20"/>
        </w:rPr>
        <w:t xml:space="preserve">jako funkčního celku, tedy souhrnná akceptace všech dílčích částí díla (ISRM, ISAM a ISSD), </w:t>
      </w:r>
      <w:r w:rsidR="00313374" w:rsidRPr="000C391C">
        <w:rPr>
          <w:rFonts w:ascii="Arial" w:hAnsi="Arial"/>
          <w:b w:val="0"/>
          <w:i w:val="0"/>
          <w:iCs w:val="0"/>
          <w:sz w:val="20"/>
          <w:szCs w:val="20"/>
        </w:rPr>
        <w:t xml:space="preserve">s výsledkem „Akceptováno bez výhrad“ nebo „Akceptováno s výhradami“ </w:t>
      </w:r>
      <w:r w:rsidR="00C867A1" w:rsidRPr="000C391C">
        <w:rPr>
          <w:rFonts w:ascii="Arial" w:hAnsi="Arial"/>
          <w:b w:val="0"/>
          <w:i w:val="0"/>
          <w:iCs w:val="0"/>
          <w:sz w:val="20"/>
          <w:szCs w:val="20"/>
        </w:rPr>
        <w:t xml:space="preserve">dle čl. 4.2.2 této Smlouvy </w:t>
      </w:r>
      <w:r w:rsidRPr="000C391C">
        <w:rPr>
          <w:rFonts w:ascii="Arial" w:hAnsi="Arial"/>
          <w:b w:val="0"/>
          <w:i w:val="0"/>
          <w:iCs w:val="0"/>
          <w:sz w:val="20"/>
          <w:szCs w:val="20"/>
        </w:rPr>
        <w:t>a přesun akceptovaného nastavení systému z testovacího do produktivního prostředí, tj. do ostrého provozu.</w:t>
      </w:r>
      <w:r w:rsidR="0043001E" w:rsidRPr="000C391C">
        <w:rPr>
          <w:rFonts w:ascii="Arial" w:hAnsi="Arial"/>
          <w:b w:val="0"/>
          <w:i w:val="0"/>
          <w:iCs w:val="0"/>
          <w:sz w:val="20"/>
          <w:szCs w:val="20"/>
        </w:rPr>
        <w:t xml:space="preserve"> Ostrý provoz celého </w:t>
      </w:r>
      <w:r w:rsidR="00FA3CC0">
        <w:rPr>
          <w:rFonts w:ascii="Arial" w:hAnsi="Arial"/>
          <w:b w:val="0"/>
          <w:i w:val="0"/>
          <w:iCs w:val="0"/>
          <w:sz w:val="20"/>
          <w:szCs w:val="20"/>
        </w:rPr>
        <w:t xml:space="preserve">díla </w:t>
      </w:r>
      <w:r w:rsidR="0043001E" w:rsidRPr="000C391C">
        <w:rPr>
          <w:rFonts w:ascii="Arial" w:hAnsi="Arial"/>
          <w:b w:val="0"/>
          <w:i w:val="0"/>
          <w:iCs w:val="0"/>
          <w:sz w:val="20"/>
          <w:szCs w:val="20"/>
        </w:rPr>
        <w:t xml:space="preserve">nastane v okamžiku, kdy budou dokončeny akceptace všech jednotlivých částí </w:t>
      </w:r>
      <w:r w:rsidR="00FA3CC0">
        <w:rPr>
          <w:rFonts w:ascii="Arial" w:hAnsi="Arial"/>
          <w:b w:val="0"/>
          <w:i w:val="0"/>
          <w:iCs w:val="0"/>
          <w:sz w:val="20"/>
          <w:szCs w:val="20"/>
        </w:rPr>
        <w:t xml:space="preserve">díla </w:t>
      </w:r>
      <w:r w:rsidR="00313374" w:rsidRPr="000C391C">
        <w:rPr>
          <w:rFonts w:ascii="Arial" w:hAnsi="Arial"/>
          <w:b w:val="0"/>
          <w:i w:val="0"/>
          <w:iCs w:val="0"/>
          <w:sz w:val="20"/>
          <w:szCs w:val="20"/>
        </w:rPr>
        <w:t>a</w:t>
      </w:r>
      <w:r w:rsidR="00C1203C" w:rsidRPr="000C391C">
        <w:rPr>
          <w:rFonts w:ascii="Arial" w:hAnsi="Arial"/>
          <w:b w:val="0"/>
          <w:i w:val="0"/>
          <w:iCs w:val="0"/>
          <w:sz w:val="20"/>
          <w:szCs w:val="20"/>
        </w:rPr>
        <w:t> </w:t>
      </w:r>
      <w:r w:rsidR="005C5FEE" w:rsidRPr="000C391C">
        <w:rPr>
          <w:rFonts w:ascii="Arial" w:hAnsi="Arial"/>
          <w:b w:val="0"/>
          <w:i w:val="0"/>
          <w:iCs w:val="0"/>
          <w:sz w:val="20"/>
          <w:szCs w:val="20"/>
        </w:rPr>
        <w:t>bude provedena závěrečná akceptace</w:t>
      </w:r>
      <w:r w:rsidR="00FA3CC0">
        <w:rPr>
          <w:rFonts w:ascii="Arial" w:hAnsi="Arial"/>
          <w:b w:val="0"/>
          <w:i w:val="0"/>
          <w:iCs w:val="0"/>
          <w:sz w:val="20"/>
          <w:szCs w:val="20"/>
        </w:rPr>
        <w:t xml:space="preserve"> díla jako funkčního celku</w:t>
      </w:r>
      <w:r w:rsidR="0043001E" w:rsidRPr="000C391C">
        <w:rPr>
          <w:rFonts w:ascii="Arial" w:hAnsi="Arial"/>
          <w:b w:val="0"/>
          <w:i w:val="0"/>
          <w:iCs w:val="0"/>
          <w:sz w:val="20"/>
          <w:szCs w:val="20"/>
        </w:rPr>
        <w:t>.</w:t>
      </w:r>
      <w:r w:rsidR="005C5FEE" w:rsidRPr="000C391C">
        <w:rPr>
          <w:rFonts w:ascii="Arial" w:hAnsi="Arial"/>
          <w:b w:val="0"/>
          <w:i w:val="0"/>
          <w:iCs w:val="0"/>
          <w:sz w:val="20"/>
          <w:szCs w:val="20"/>
        </w:rPr>
        <w:t xml:space="preserve"> K předání a převzetí díla může dojít po závěrečné akceptaci a nejdříve okamžikem úspěšného přechodu do ostrého provozu.</w:t>
      </w:r>
      <w:r w:rsidR="00313374" w:rsidRPr="000C391C">
        <w:rPr>
          <w:rFonts w:ascii="Arial" w:hAnsi="Arial"/>
          <w:b w:val="0"/>
          <w:i w:val="0"/>
          <w:iCs w:val="0"/>
          <w:sz w:val="20"/>
          <w:szCs w:val="20"/>
        </w:rPr>
        <w:t xml:space="preserve"> Pro přechod do ostrého provozu musí být také provedeno školení v rozsahu vyžadovaném smlouvou, předána dokumentace díla a splněny další požadavky a náležitosti této smlouvy související s dodávkou díla.</w:t>
      </w:r>
    </w:p>
    <w:p w14:paraId="1C9AB18E" w14:textId="18F1E970" w:rsidR="002B18A7" w:rsidRPr="00C1203C" w:rsidRDefault="005E41FF"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 xml:space="preserve">Vadami díla se míní </w:t>
      </w:r>
      <w:r w:rsidR="007D769D" w:rsidRPr="00C1203C">
        <w:rPr>
          <w:rStyle w:val="Siln"/>
          <w:rFonts w:ascii="Arial" w:hAnsi="Arial"/>
          <w:b w:val="0"/>
          <w:i w:val="0"/>
          <w:iCs w:val="0"/>
          <w:sz w:val="20"/>
          <w:szCs w:val="20"/>
        </w:rPr>
        <w:t xml:space="preserve">zejména </w:t>
      </w:r>
      <w:r w:rsidR="00562B51" w:rsidRPr="00C1203C">
        <w:rPr>
          <w:rStyle w:val="Siln"/>
          <w:rFonts w:ascii="Arial" w:hAnsi="Arial"/>
          <w:b w:val="0"/>
          <w:i w:val="0"/>
          <w:iCs w:val="0"/>
          <w:sz w:val="20"/>
          <w:szCs w:val="20"/>
        </w:rPr>
        <w:t xml:space="preserve">(nikoliv „pouze“) </w:t>
      </w:r>
      <w:r w:rsidRPr="00C1203C">
        <w:rPr>
          <w:rStyle w:val="Siln"/>
          <w:rFonts w:ascii="Arial" w:hAnsi="Arial"/>
          <w:b w:val="0"/>
          <w:i w:val="0"/>
          <w:iCs w:val="0"/>
          <w:sz w:val="20"/>
          <w:szCs w:val="20"/>
        </w:rPr>
        <w:t>incidenty/vady kategorie A</w:t>
      </w:r>
      <w:r w:rsidR="00D65D61" w:rsidRPr="00C1203C">
        <w:rPr>
          <w:rStyle w:val="Siln"/>
          <w:rFonts w:ascii="Arial" w:hAnsi="Arial"/>
          <w:b w:val="0"/>
          <w:i w:val="0"/>
          <w:iCs w:val="0"/>
          <w:sz w:val="20"/>
          <w:szCs w:val="20"/>
        </w:rPr>
        <w:t xml:space="preserve">, B nebo C podle definice uvedené </w:t>
      </w:r>
      <w:r w:rsidR="00A456F9" w:rsidRPr="00C1203C">
        <w:rPr>
          <w:rStyle w:val="Siln"/>
          <w:rFonts w:ascii="Arial" w:hAnsi="Arial"/>
          <w:b w:val="0"/>
          <w:i w:val="0"/>
          <w:iCs w:val="0"/>
          <w:sz w:val="20"/>
          <w:szCs w:val="20"/>
        </w:rPr>
        <w:t xml:space="preserve">v čl. </w:t>
      </w:r>
      <w:r w:rsidR="00A456F9" w:rsidRPr="00C1203C">
        <w:rPr>
          <w:rStyle w:val="Siln"/>
          <w:rFonts w:ascii="Arial" w:hAnsi="Arial"/>
          <w:b w:val="0"/>
          <w:i w:val="0"/>
          <w:iCs w:val="0"/>
          <w:sz w:val="20"/>
          <w:szCs w:val="20"/>
        </w:rPr>
        <w:fldChar w:fldCharType="begin"/>
      </w:r>
      <w:r w:rsidR="00A456F9" w:rsidRPr="00C1203C">
        <w:rPr>
          <w:rStyle w:val="Siln"/>
          <w:rFonts w:ascii="Arial" w:hAnsi="Arial"/>
          <w:b w:val="0"/>
          <w:i w:val="0"/>
          <w:iCs w:val="0"/>
          <w:sz w:val="20"/>
          <w:szCs w:val="20"/>
        </w:rPr>
        <w:instrText xml:space="preserve"> REF _Ref506147027 \r \h </w:instrText>
      </w:r>
      <w:r w:rsidR="00C1203C">
        <w:rPr>
          <w:rStyle w:val="Siln"/>
          <w:rFonts w:ascii="Arial" w:hAnsi="Arial"/>
          <w:b w:val="0"/>
          <w:i w:val="0"/>
          <w:iCs w:val="0"/>
          <w:sz w:val="20"/>
          <w:szCs w:val="20"/>
        </w:rPr>
        <w:instrText xml:space="preserve"> \* MERGEFORMAT </w:instrText>
      </w:r>
      <w:r w:rsidR="00A456F9" w:rsidRPr="00C1203C">
        <w:rPr>
          <w:rStyle w:val="Siln"/>
          <w:rFonts w:ascii="Arial" w:hAnsi="Arial"/>
          <w:b w:val="0"/>
          <w:i w:val="0"/>
          <w:iCs w:val="0"/>
          <w:sz w:val="20"/>
          <w:szCs w:val="20"/>
        </w:rPr>
      </w:r>
      <w:r w:rsidR="00A456F9" w:rsidRPr="00C1203C">
        <w:rPr>
          <w:rStyle w:val="Siln"/>
          <w:rFonts w:ascii="Arial" w:hAnsi="Arial"/>
          <w:b w:val="0"/>
          <w:i w:val="0"/>
          <w:iCs w:val="0"/>
          <w:sz w:val="20"/>
          <w:szCs w:val="20"/>
        </w:rPr>
        <w:fldChar w:fldCharType="separate"/>
      </w:r>
      <w:r w:rsidR="00AE2FF4">
        <w:rPr>
          <w:rStyle w:val="Siln"/>
          <w:rFonts w:ascii="Arial" w:hAnsi="Arial"/>
          <w:b w:val="0"/>
          <w:i w:val="0"/>
          <w:iCs w:val="0"/>
          <w:sz w:val="20"/>
          <w:szCs w:val="20"/>
        </w:rPr>
        <w:t>4.2.2</w:t>
      </w:r>
      <w:r w:rsidR="00A456F9" w:rsidRPr="00C1203C">
        <w:rPr>
          <w:rStyle w:val="Siln"/>
          <w:rFonts w:ascii="Arial" w:hAnsi="Arial"/>
          <w:b w:val="0"/>
          <w:i w:val="0"/>
          <w:iCs w:val="0"/>
          <w:sz w:val="20"/>
          <w:szCs w:val="20"/>
        </w:rPr>
        <w:fldChar w:fldCharType="end"/>
      </w:r>
      <w:r w:rsidR="00A456F9" w:rsidRPr="00C1203C">
        <w:rPr>
          <w:rStyle w:val="Siln"/>
          <w:rFonts w:ascii="Arial" w:hAnsi="Arial"/>
          <w:b w:val="0"/>
          <w:i w:val="0"/>
          <w:iCs w:val="0"/>
          <w:sz w:val="20"/>
          <w:szCs w:val="20"/>
        </w:rPr>
        <w:t xml:space="preserve"> </w:t>
      </w:r>
      <w:r w:rsidR="00D65D61" w:rsidRPr="00C1203C">
        <w:rPr>
          <w:rStyle w:val="Siln"/>
          <w:rFonts w:ascii="Arial" w:hAnsi="Arial"/>
          <w:b w:val="0"/>
          <w:i w:val="0"/>
          <w:iCs w:val="0"/>
          <w:sz w:val="20"/>
          <w:szCs w:val="20"/>
        </w:rPr>
        <w:t>této smlouvy.</w:t>
      </w:r>
      <w:r w:rsidR="002B18A7" w:rsidRPr="00C1203C">
        <w:rPr>
          <w:rStyle w:val="Siln"/>
          <w:rFonts w:ascii="Arial" w:hAnsi="Arial"/>
          <w:b w:val="0"/>
          <w:i w:val="0"/>
          <w:iCs w:val="0"/>
          <w:sz w:val="20"/>
          <w:szCs w:val="20"/>
        </w:rPr>
        <w:t xml:space="preserve"> Vadou se pro účely této smlouvy dále rozumí odchylka v kvantitě, kvalitě, rozsahu, termínech nebo parametrech díla stanovených touto smlouvou, zadávací dokumentací a obecně závaznými předpisy.</w:t>
      </w:r>
    </w:p>
    <w:p w14:paraId="32721D95" w14:textId="21BE0392" w:rsidR="005E41FF" w:rsidRPr="00C1203C" w:rsidRDefault="005E41FF" w:rsidP="0029050A">
      <w:pPr>
        <w:pStyle w:val="Nadpis2"/>
        <w:keepNext w:val="0"/>
        <w:spacing w:before="120" w:after="120"/>
        <w:ind w:left="578" w:hanging="578"/>
        <w:rPr>
          <w:rStyle w:val="Siln"/>
          <w:rFonts w:ascii="Arial" w:hAnsi="Arial"/>
          <w:b w:val="0"/>
          <w:i w:val="0"/>
          <w:iCs w:val="0"/>
          <w:sz w:val="20"/>
          <w:szCs w:val="20"/>
        </w:rPr>
      </w:pPr>
      <w:r w:rsidRPr="00C1203C">
        <w:rPr>
          <w:rStyle w:val="Siln"/>
          <w:rFonts w:ascii="Arial" w:hAnsi="Arial"/>
          <w:b w:val="0"/>
          <w:i w:val="0"/>
          <w:iCs w:val="0"/>
          <w:sz w:val="20"/>
          <w:szCs w:val="20"/>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sidRPr="00C1203C">
        <w:rPr>
          <w:rStyle w:val="Siln"/>
          <w:rFonts w:ascii="Arial" w:hAnsi="Arial"/>
          <w:b w:val="0"/>
          <w:i w:val="0"/>
          <w:iCs w:val="0"/>
          <w:sz w:val="20"/>
          <w:szCs w:val="20"/>
        </w:rPr>
        <w:t xml:space="preserve"> v českém jazyce</w:t>
      </w:r>
      <w:r w:rsidRPr="00C1203C">
        <w:rPr>
          <w:rStyle w:val="Siln"/>
          <w:rFonts w:ascii="Arial" w:hAnsi="Arial"/>
          <w:b w:val="0"/>
          <w:i w:val="0"/>
          <w:iCs w:val="0"/>
          <w:sz w:val="20"/>
          <w:szCs w:val="20"/>
        </w:rPr>
        <w:t xml:space="preserve"> </w:t>
      </w:r>
      <w:r w:rsidR="003312A8" w:rsidRPr="00C1203C">
        <w:rPr>
          <w:rStyle w:val="Siln"/>
          <w:rFonts w:ascii="Arial" w:hAnsi="Arial"/>
          <w:b w:val="0"/>
          <w:i w:val="0"/>
          <w:iCs w:val="0"/>
          <w:sz w:val="20"/>
          <w:szCs w:val="20"/>
        </w:rPr>
        <w:t>Objednatel</w:t>
      </w:r>
      <w:r w:rsidRPr="00C1203C">
        <w:rPr>
          <w:rStyle w:val="Siln"/>
          <w:rFonts w:ascii="Arial" w:hAnsi="Arial"/>
          <w:b w:val="0"/>
          <w:i w:val="0"/>
          <w:iCs w:val="0"/>
          <w:sz w:val="20"/>
          <w:szCs w:val="20"/>
        </w:rPr>
        <w:t>em. Předání díla bude oboustranně stvrzeno podpisem předávacího protokolu. Předávací protokol bude podepsán oprávněnými zástupci obou smluvních stran. Dílo se považuje za převzaté a předané okamžikem podpisu předávacího protokolu</w:t>
      </w:r>
      <w:r w:rsidR="007D769D" w:rsidRPr="00C1203C">
        <w:rPr>
          <w:rStyle w:val="Siln"/>
          <w:rFonts w:ascii="Arial" w:hAnsi="Arial"/>
          <w:b w:val="0"/>
          <w:i w:val="0"/>
          <w:iCs w:val="0"/>
          <w:sz w:val="20"/>
          <w:szCs w:val="20"/>
        </w:rPr>
        <w:t xml:space="preserve">, v němž </w:t>
      </w:r>
      <w:r w:rsidR="003312A8" w:rsidRPr="00C1203C">
        <w:rPr>
          <w:rStyle w:val="Siln"/>
          <w:rFonts w:ascii="Arial" w:hAnsi="Arial"/>
          <w:b w:val="0"/>
          <w:i w:val="0"/>
          <w:iCs w:val="0"/>
          <w:sz w:val="20"/>
          <w:szCs w:val="20"/>
        </w:rPr>
        <w:t>Objednatel</w:t>
      </w:r>
      <w:r w:rsidR="007D769D" w:rsidRPr="00C1203C">
        <w:rPr>
          <w:rStyle w:val="Siln"/>
          <w:rFonts w:ascii="Arial" w:hAnsi="Arial"/>
          <w:b w:val="0"/>
          <w:i w:val="0"/>
          <w:iCs w:val="0"/>
          <w:sz w:val="20"/>
          <w:szCs w:val="20"/>
        </w:rPr>
        <w:t xml:space="preserve"> prohlásí, že dílo přejímá.</w:t>
      </w:r>
    </w:p>
    <w:p w14:paraId="5EE5B35F" w14:textId="205A80F1" w:rsidR="005E41FF" w:rsidRPr="00A203AE" w:rsidRDefault="005E41FF" w:rsidP="0029050A">
      <w:pPr>
        <w:pStyle w:val="Nadpis2"/>
        <w:keepNext w:val="0"/>
        <w:spacing w:before="120" w:after="120"/>
        <w:ind w:left="578" w:hanging="578"/>
        <w:rPr>
          <w:rStyle w:val="Siln"/>
          <w:rFonts w:ascii="Arial" w:hAnsi="Arial"/>
          <w:b w:val="0"/>
          <w:i w:val="0"/>
          <w:iCs w:val="0"/>
          <w:sz w:val="20"/>
          <w:szCs w:val="20"/>
        </w:rPr>
      </w:pPr>
      <w:r w:rsidRPr="00A203AE">
        <w:rPr>
          <w:rStyle w:val="Siln"/>
          <w:rFonts w:ascii="Arial" w:hAnsi="Arial"/>
          <w:b w:val="0"/>
          <w:i w:val="0"/>
          <w:iCs w:val="0"/>
          <w:sz w:val="20"/>
          <w:szCs w:val="20"/>
        </w:rPr>
        <w:t xml:space="preserve">Předávací protokol musí obsahovat předmět a charakteristiku předmětu díla, </w:t>
      </w:r>
      <w:r w:rsidR="007D769D" w:rsidRPr="00A203AE">
        <w:rPr>
          <w:rStyle w:val="Siln"/>
          <w:rFonts w:ascii="Arial" w:hAnsi="Arial"/>
          <w:b w:val="0"/>
          <w:i w:val="0"/>
          <w:iCs w:val="0"/>
          <w:sz w:val="20"/>
          <w:szCs w:val="20"/>
        </w:rPr>
        <w:t xml:space="preserve">jakož i prohlášení </w:t>
      </w:r>
      <w:r w:rsidR="003312A8" w:rsidRPr="00A203AE">
        <w:rPr>
          <w:rStyle w:val="Siln"/>
          <w:rFonts w:ascii="Arial" w:hAnsi="Arial"/>
          <w:b w:val="0"/>
          <w:i w:val="0"/>
          <w:iCs w:val="0"/>
          <w:sz w:val="20"/>
          <w:szCs w:val="20"/>
        </w:rPr>
        <w:t>Objednatel</w:t>
      </w:r>
      <w:r w:rsidR="007D769D" w:rsidRPr="00A203AE">
        <w:rPr>
          <w:rStyle w:val="Siln"/>
          <w:rFonts w:ascii="Arial" w:hAnsi="Arial"/>
          <w:b w:val="0"/>
          <w:i w:val="0"/>
          <w:iCs w:val="0"/>
          <w:sz w:val="20"/>
          <w:szCs w:val="20"/>
        </w:rPr>
        <w:t xml:space="preserve">e dle ust. § 2605 </w:t>
      </w:r>
      <w:proofErr w:type="spellStart"/>
      <w:r w:rsidR="007D769D" w:rsidRPr="00A203AE">
        <w:rPr>
          <w:rStyle w:val="Siln"/>
          <w:rFonts w:ascii="Arial" w:hAnsi="Arial"/>
          <w:b w:val="0"/>
          <w:i w:val="0"/>
          <w:iCs w:val="0"/>
          <w:sz w:val="20"/>
          <w:szCs w:val="20"/>
        </w:rPr>
        <w:t>Obč</w:t>
      </w:r>
      <w:proofErr w:type="spellEnd"/>
      <w:r w:rsidR="007D769D" w:rsidRPr="00A203AE">
        <w:rPr>
          <w:rStyle w:val="Siln"/>
          <w:rFonts w:ascii="Arial" w:hAnsi="Arial"/>
          <w:b w:val="0"/>
          <w:i w:val="0"/>
          <w:iCs w:val="0"/>
          <w:sz w:val="20"/>
          <w:szCs w:val="20"/>
        </w:rPr>
        <w:t>. zák.</w:t>
      </w:r>
      <w:r w:rsidR="00655A7F" w:rsidRPr="00A203AE">
        <w:rPr>
          <w:rStyle w:val="Siln"/>
          <w:rFonts w:ascii="Arial" w:hAnsi="Arial"/>
          <w:b w:val="0"/>
          <w:i w:val="0"/>
          <w:iCs w:val="0"/>
          <w:sz w:val="20"/>
          <w:szCs w:val="20"/>
        </w:rPr>
        <w:t>,</w:t>
      </w:r>
      <w:r w:rsidR="007D769D" w:rsidRPr="00A203AE">
        <w:rPr>
          <w:rStyle w:val="Siln"/>
          <w:rFonts w:ascii="Arial" w:hAnsi="Arial"/>
          <w:b w:val="0"/>
          <w:i w:val="0"/>
          <w:iCs w:val="0"/>
          <w:sz w:val="20"/>
          <w:szCs w:val="20"/>
        </w:rPr>
        <w:t xml:space="preserve"> že dílo přejímá </w:t>
      </w:r>
      <w:r w:rsidR="005C5FEE" w:rsidRPr="00A203AE">
        <w:rPr>
          <w:rStyle w:val="Siln"/>
          <w:rFonts w:ascii="Arial" w:hAnsi="Arial"/>
          <w:b w:val="0"/>
          <w:i w:val="0"/>
          <w:iCs w:val="0"/>
          <w:sz w:val="20"/>
          <w:szCs w:val="20"/>
        </w:rPr>
        <w:t xml:space="preserve">poté, co byla </w:t>
      </w:r>
      <w:r w:rsidR="007D769D" w:rsidRPr="00A203AE">
        <w:rPr>
          <w:rStyle w:val="Siln"/>
          <w:rFonts w:ascii="Arial" w:hAnsi="Arial"/>
          <w:b w:val="0"/>
          <w:i w:val="0"/>
          <w:iCs w:val="0"/>
          <w:sz w:val="20"/>
          <w:szCs w:val="20"/>
        </w:rPr>
        <w:t xml:space="preserve">předvedena jeho způsobilost sloužit svému účelu. </w:t>
      </w:r>
      <w:r w:rsidRPr="00A203AE">
        <w:rPr>
          <w:rStyle w:val="Siln"/>
          <w:rFonts w:ascii="Arial" w:hAnsi="Arial"/>
          <w:b w:val="0"/>
          <w:i w:val="0"/>
          <w:iCs w:val="0"/>
          <w:sz w:val="20"/>
          <w:szCs w:val="20"/>
        </w:rPr>
        <w:t xml:space="preserve">Předávací protokol bude vyhotoven </w:t>
      </w:r>
      <w:r w:rsidR="00FA3CC0">
        <w:rPr>
          <w:rStyle w:val="Siln"/>
          <w:rFonts w:ascii="Arial" w:hAnsi="Arial"/>
          <w:b w:val="0"/>
          <w:i w:val="0"/>
          <w:iCs w:val="0"/>
          <w:sz w:val="20"/>
          <w:szCs w:val="20"/>
        </w:rPr>
        <w:t xml:space="preserve">v elektronické podobě nebo v listinné podobě </w:t>
      </w:r>
      <w:r w:rsidRPr="00A203AE">
        <w:rPr>
          <w:rStyle w:val="Siln"/>
          <w:rFonts w:ascii="Arial" w:hAnsi="Arial"/>
          <w:b w:val="0"/>
          <w:i w:val="0"/>
          <w:iCs w:val="0"/>
          <w:sz w:val="20"/>
          <w:szCs w:val="20"/>
        </w:rPr>
        <w:t xml:space="preserve">ve </w:t>
      </w:r>
      <w:r w:rsidR="00A456F9" w:rsidRPr="00A203AE">
        <w:rPr>
          <w:rStyle w:val="Siln"/>
          <w:rFonts w:ascii="Arial" w:hAnsi="Arial"/>
          <w:b w:val="0"/>
          <w:i w:val="0"/>
          <w:iCs w:val="0"/>
          <w:sz w:val="20"/>
          <w:szCs w:val="20"/>
        </w:rPr>
        <w:t xml:space="preserve">dvou </w:t>
      </w:r>
      <w:r w:rsidRPr="00A203AE">
        <w:rPr>
          <w:rStyle w:val="Siln"/>
          <w:rFonts w:ascii="Arial" w:hAnsi="Arial"/>
          <w:b w:val="0"/>
          <w:i w:val="0"/>
          <w:iCs w:val="0"/>
          <w:sz w:val="20"/>
          <w:szCs w:val="20"/>
        </w:rPr>
        <w:t xml:space="preserve">stejnopisech, </w:t>
      </w:r>
      <w:r w:rsidR="00A456F9" w:rsidRPr="00A203AE">
        <w:rPr>
          <w:rStyle w:val="Siln"/>
          <w:rFonts w:ascii="Arial" w:hAnsi="Arial"/>
          <w:b w:val="0"/>
          <w:i w:val="0"/>
          <w:iCs w:val="0"/>
          <w:sz w:val="20"/>
          <w:szCs w:val="20"/>
        </w:rPr>
        <w:t>po jednom pro</w:t>
      </w:r>
      <w:r w:rsidR="001D223A">
        <w:rPr>
          <w:rStyle w:val="Siln"/>
          <w:rFonts w:ascii="Arial" w:hAnsi="Arial"/>
          <w:b w:val="0"/>
          <w:i w:val="0"/>
          <w:iCs w:val="0"/>
          <w:sz w:val="20"/>
          <w:szCs w:val="20"/>
        </w:rPr>
        <w:t> </w:t>
      </w:r>
      <w:r w:rsidR="00A456F9" w:rsidRPr="00A203AE">
        <w:rPr>
          <w:rStyle w:val="Siln"/>
          <w:rFonts w:ascii="Arial" w:hAnsi="Arial"/>
          <w:b w:val="0"/>
          <w:i w:val="0"/>
          <w:iCs w:val="0"/>
          <w:sz w:val="20"/>
          <w:szCs w:val="20"/>
        </w:rPr>
        <w:t>každou ze smluvních stran</w:t>
      </w:r>
      <w:r w:rsidRPr="00A203AE">
        <w:rPr>
          <w:rStyle w:val="Siln"/>
          <w:rFonts w:ascii="Arial" w:hAnsi="Arial"/>
          <w:b w:val="0"/>
          <w:i w:val="0"/>
          <w:iCs w:val="0"/>
          <w:sz w:val="20"/>
          <w:szCs w:val="20"/>
        </w:rPr>
        <w:t>. Každý stejnopis bude podepsán oběma stranami a má právní sílu originálu.</w:t>
      </w:r>
    </w:p>
    <w:p w14:paraId="4A287BB9" w14:textId="18DAA4E2" w:rsidR="00A203AE" w:rsidRDefault="005E41FF" w:rsidP="0029050A">
      <w:pPr>
        <w:pStyle w:val="Nadpis2"/>
        <w:keepNext w:val="0"/>
        <w:spacing w:before="120" w:after="120"/>
        <w:ind w:left="578" w:hanging="578"/>
        <w:rPr>
          <w:rStyle w:val="Siln"/>
          <w:rFonts w:ascii="Arial" w:hAnsi="Arial"/>
          <w:b w:val="0"/>
          <w:i w:val="0"/>
          <w:iCs w:val="0"/>
          <w:sz w:val="20"/>
          <w:szCs w:val="20"/>
        </w:rPr>
      </w:pPr>
      <w:r w:rsidRPr="00A203AE">
        <w:rPr>
          <w:rStyle w:val="Siln"/>
          <w:rFonts w:ascii="Arial" w:hAnsi="Arial"/>
          <w:b w:val="0"/>
          <w:i w:val="0"/>
          <w:iCs w:val="0"/>
          <w:sz w:val="20"/>
          <w:szCs w:val="20"/>
        </w:rPr>
        <w:lastRenderedPageBreak/>
        <w:t>Řádné provedení dodání části</w:t>
      </w:r>
      <w:r w:rsidR="00FA3CC0">
        <w:rPr>
          <w:rStyle w:val="Siln"/>
          <w:rFonts w:ascii="Arial" w:hAnsi="Arial"/>
          <w:b w:val="0"/>
          <w:i w:val="0"/>
          <w:iCs w:val="0"/>
          <w:sz w:val="20"/>
          <w:szCs w:val="20"/>
        </w:rPr>
        <w:t xml:space="preserve"> díla nebo díla jako celku</w:t>
      </w:r>
      <w:r w:rsidRPr="00A203AE">
        <w:rPr>
          <w:rStyle w:val="Siln"/>
          <w:rFonts w:ascii="Arial" w:hAnsi="Arial"/>
          <w:b w:val="0"/>
          <w:i w:val="0"/>
          <w:iCs w:val="0"/>
          <w:sz w:val="20"/>
          <w:szCs w:val="20"/>
        </w:rPr>
        <w:t xml:space="preserve">, poskytnutí licence a/nebo multilicence, integrace </w:t>
      </w:r>
      <w:r w:rsidR="00FA3CC0">
        <w:rPr>
          <w:rStyle w:val="Siln"/>
          <w:rFonts w:ascii="Arial" w:hAnsi="Arial"/>
          <w:b w:val="0"/>
          <w:i w:val="0"/>
          <w:iCs w:val="0"/>
          <w:sz w:val="20"/>
          <w:szCs w:val="20"/>
        </w:rPr>
        <w:t xml:space="preserve">díla nebo jeho části </w:t>
      </w:r>
      <w:r w:rsidRPr="00A203AE">
        <w:rPr>
          <w:rStyle w:val="Siln"/>
          <w:rFonts w:ascii="Arial" w:hAnsi="Arial"/>
          <w:b w:val="0"/>
          <w:i w:val="0"/>
          <w:iCs w:val="0"/>
          <w:sz w:val="20"/>
          <w:szCs w:val="20"/>
        </w:rPr>
        <w:t>a</w:t>
      </w:r>
      <w:r w:rsidR="00164A1A" w:rsidRPr="00A203AE">
        <w:rPr>
          <w:rStyle w:val="Siln"/>
          <w:rFonts w:ascii="Arial" w:hAnsi="Arial"/>
          <w:b w:val="0"/>
          <w:i w:val="0"/>
          <w:iCs w:val="0"/>
          <w:sz w:val="20"/>
          <w:szCs w:val="20"/>
        </w:rPr>
        <w:t> </w:t>
      </w:r>
      <w:r w:rsidRPr="00A203AE">
        <w:rPr>
          <w:rStyle w:val="Siln"/>
          <w:rFonts w:ascii="Arial" w:hAnsi="Arial"/>
          <w:b w:val="0"/>
          <w:i w:val="0"/>
          <w:iCs w:val="0"/>
          <w:sz w:val="20"/>
          <w:szCs w:val="20"/>
        </w:rPr>
        <w:t xml:space="preserve">provedení školení </w:t>
      </w:r>
      <w:r w:rsidR="00FA3CC0">
        <w:rPr>
          <w:rStyle w:val="Siln"/>
          <w:rFonts w:ascii="Arial" w:hAnsi="Arial"/>
          <w:b w:val="0"/>
          <w:i w:val="0"/>
          <w:iCs w:val="0"/>
          <w:sz w:val="20"/>
          <w:szCs w:val="20"/>
        </w:rPr>
        <w:t xml:space="preserve">administrátorů </w:t>
      </w:r>
      <w:r w:rsidRPr="00A203AE">
        <w:rPr>
          <w:rStyle w:val="Siln"/>
          <w:rFonts w:ascii="Arial" w:hAnsi="Arial"/>
          <w:b w:val="0"/>
          <w:i w:val="0"/>
          <w:iCs w:val="0"/>
          <w:sz w:val="20"/>
          <w:szCs w:val="20"/>
        </w:rPr>
        <w:t xml:space="preserve">vč. předání veškeré odpovídající dokumentace, tj. řádné provedení implementace </w:t>
      </w:r>
      <w:r w:rsidR="00FA3CC0">
        <w:rPr>
          <w:rStyle w:val="Siln"/>
          <w:rFonts w:ascii="Arial" w:hAnsi="Arial"/>
          <w:b w:val="0"/>
          <w:i w:val="0"/>
          <w:iCs w:val="0"/>
          <w:sz w:val="20"/>
          <w:szCs w:val="20"/>
        </w:rPr>
        <w:t>dodávaného SW řešení díla</w:t>
      </w:r>
      <w:r w:rsidR="00655A7F" w:rsidRPr="00A203AE">
        <w:rPr>
          <w:rStyle w:val="Siln"/>
          <w:rFonts w:ascii="Arial" w:hAnsi="Arial"/>
          <w:b w:val="0"/>
          <w:i w:val="0"/>
          <w:iCs w:val="0"/>
          <w:sz w:val="20"/>
          <w:szCs w:val="20"/>
        </w:rPr>
        <w:t>,</w:t>
      </w:r>
      <w:r w:rsidRPr="00A203AE">
        <w:rPr>
          <w:rStyle w:val="Siln"/>
          <w:rFonts w:ascii="Arial" w:hAnsi="Arial"/>
          <w:b w:val="0"/>
          <w:i w:val="0"/>
          <w:iCs w:val="0"/>
          <w:sz w:val="20"/>
          <w:szCs w:val="20"/>
        </w:rPr>
        <w:t xml:space="preserve"> bude ověřeno v rámci akceptační procedury v průběhu testovacího provozu ukončené oboustranným podpisem akceptačního protokolu. Akceptační procedura zahrnuje ověření řádného zavedení </w:t>
      </w:r>
      <w:r w:rsidR="00FA3CC0">
        <w:rPr>
          <w:rStyle w:val="Siln"/>
          <w:rFonts w:ascii="Arial" w:hAnsi="Arial"/>
          <w:b w:val="0"/>
          <w:i w:val="0"/>
          <w:iCs w:val="0"/>
          <w:sz w:val="20"/>
          <w:szCs w:val="20"/>
        </w:rPr>
        <w:t>SW řešení díla</w:t>
      </w:r>
      <w:r w:rsidR="00FA3CC0" w:rsidRPr="00A203AE">
        <w:rPr>
          <w:rStyle w:val="Siln"/>
          <w:rFonts w:ascii="Arial" w:hAnsi="Arial"/>
          <w:b w:val="0"/>
          <w:i w:val="0"/>
          <w:iCs w:val="0"/>
          <w:sz w:val="20"/>
          <w:szCs w:val="20"/>
        </w:rPr>
        <w:t xml:space="preserve"> </w:t>
      </w:r>
      <w:r w:rsidR="005C5B77" w:rsidRPr="00A203AE">
        <w:rPr>
          <w:rStyle w:val="Siln"/>
          <w:rFonts w:ascii="Arial" w:hAnsi="Arial"/>
          <w:b w:val="0"/>
          <w:i w:val="0"/>
          <w:iCs w:val="0"/>
          <w:sz w:val="20"/>
          <w:szCs w:val="20"/>
        </w:rPr>
        <w:t xml:space="preserve">na každém jednotlivém oddělení </w:t>
      </w:r>
      <w:r w:rsidR="003312A8" w:rsidRPr="00A203AE">
        <w:rPr>
          <w:rStyle w:val="Siln"/>
          <w:rFonts w:ascii="Arial" w:hAnsi="Arial"/>
          <w:b w:val="0"/>
          <w:i w:val="0"/>
          <w:iCs w:val="0"/>
          <w:sz w:val="20"/>
          <w:szCs w:val="20"/>
        </w:rPr>
        <w:t>Objednatel</w:t>
      </w:r>
      <w:r w:rsidRPr="00A203AE">
        <w:rPr>
          <w:rStyle w:val="Siln"/>
          <w:rFonts w:ascii="Arial" w:hAnsi="Arial"/>
          <w:b w:val="0"/>
          <w:i w:val="0"/>
          <w:iCs w:val="0"/>
          <w:sz w:val="20"/>
          <w:szCs w:val="20"/>
        </w:rPr>
        <w:t>e v souladu se specifikací stanovenou touto smlouvou a jejími přílohami.</w:t>
      </w:r>
    </w:p>
    <w:p w14:paraId="1E1A72D8" w14:textId="027040DC" w:rsidR="005E41FF" w:rsidRPr="00BB27A2" w:rsidRDefault="005E41FF" w:rsidP="0029050A">
      <w:pPr>
        <w:pStyle w:val="Nadpis2"/>
        <w:keepNext w:val="0"/>
        <w:spacing w:before="120" w:after="120"/>
        <w:ind w:left="578" w:hanging="578"/>
        <w:rPr>
          <w:rStyle w:val="Siln"/>
          <w:rFonts w:ascii="Arial" w:hAnsi="Arial"/>
          <w:b w:val="0"/>
          <w:i w:val="0"/>
          <w:iCs w:val="0"/>
          <w:sz w:val="20"/>
          <w:szCs w:val="20"/>
        </w:rPr>
      </w:pPr>
      <w:r w:rsidRPr="00A203AE">
        <w:rPr>
          <w:rStyle w:val="Siln"/>
          <w:rFonts w:ascii="Arial" w:hAnsi="Arial"/>
          <w:b w:val="0"/>
          <w:i w:val="0"/>
          <w:iCs w:val="0"/>
          <w:sz w:val="20"/>
          <w:szCs w:val="20"/>
        </w:rPr>
        <w:t xml:space="preserve">Veškerá dokumentace </w:t>
      </w:r>
      <w:r w:rsidR="00F8670D">
        <w:rPr>
          <w:rStyle w:val="Siln"/>
          <w:rFonts w:ascii="Arial" w:hAnsi="Arial"/>
          <w:b w:val="0"/>
          <w:i w:val="0"/>
          <w:iCs w:val="0"/>
          <w:sz w:val="20"/>
          <w:szCs w:val="20"/>
        </w:rPr>
        <w:t xml:space="preserve">plnění dle této Smlouvy </w:t>
      </w:r>
      <w:r w:rsidRPr="00A203AE">
        <w:rPr>
          <w:rStyle w:val="Siln"/>
          <w:rFonts w:ascii="Arial" w:hAnsi="Arial"/>
          <w:b w:val="0"/>
          <w:i w:val="0"/>
          <w:iCs w:val="0"/>
          <w:sz w:val="20"/>
          <w:szCs w:val="20"/>
        </w:rPr>
        <w:t xml:space="preserve">bude </w:t>
      </w:r>
      <w:r w:rsidR="005811AF" w:rsidRPr="00A203AE">
        <w:rPr>
          <w:rStyle w:val="Siln"/>
          <w:rFonts w:ascii="Arial" w:hAnsi="Arial"/>
          <w:b w:val="0"/>
          <w:i w:val="0"/>
          <w:iCs w:val="0"/>
          <w:sz w:val="20"/>
          <w:szCs w:val="20"/>
        </w:rPr>
        <w:t>Zhotovitel</w:t>
      </w:r>
      <w:r w:rsidRPr="00A203AE">
        <w:rPr>
          <w:rStyle w:val="Siln"/>
          <w:rFonts w:ascii="Arial" w:hAnsi="Arial"/>
          <w:b w:val="0"/>
          <w:i w:val="0"/>
          <w:iCs w:val="0"/>
          <w:sz w:val="20"/>
          <w:szCs w:val="20"/>
        </w:rPr>
        <w:t xml:space="preserve">em </w:t>
      </w:r>
      <w:r w:rsidR="003312A8" w:rsidRPr="00A203AE">
        <w:rPr>
          <w:rStyle w:val="Siln"/>
          <w:rFonts w:ascii="Arial" w:hAnsi="Arial"/>
          <w:b w:val="0"/>
          <w:i w:val="0"/>
          <w:iCs w:val="0"/>
          <w:sz w:val="20"/>
          <w:szCs w:val="20"/>
        </w:rPr>
        <w:t>Objednatel</w:t>
      </w:r>
      <w:r w:rsidRPr="00A203AE">
        <w:rPr>
          <w:rStyle w:val="Siln"/>
          <w:rFonts w:ascii="Arial" w:hAnsi="Arial"/>
          <w:b w:val="0"/>
          <w:i w:val="0"/>
          <w:iCs w:val="0"/>
          <w:sz w:val="20"/>
          <w:szCs w:val="20"/>
        </w:rPr>
        <w:t>i předávána v originálech, a</w:t>
      </w:r>
      <w:r w:rsidR="001D223A">
        <w:rPr>
          <w:rStyle w:val="Siln"/>
          <w:rFonts w:ascii="Arial" w:hAnsi="Arial"/>
          <w:b w:val="0"/>
          <w:i w:val="0"/>
          <w:iCs w:val="0"/>
          <w:sz w:val="20"/>
          <w:szCs w:val="20"/>
        </w:rPr>
        <w:t> </w:t>
      </w:r>
      <w:r w:rsidRPr="00A203AE">
        <w:rPr>
          <w:rStyle w:val="Siln"/>
          <w:rFonts w:ascii="Arial" w:hAnsi="Arial"/>
          <w:b w:val="0"/>
          <w:i w:val="0"/>
          <w:iCs w:val="0"/>
          <w:sz w:val="20"/>
          <w:szCs w:val="20"/>
        </w:rPr>
        <w:t>to</w:t>
      </w:r>
      <w:r w:rsidR="001D223A">
        <w:rPr>
          <w:rStyle w:val="Siln"/>
          <w:rFonts w:ascii="Arial" w:hAnsi="Arial"/>
          <w:b w:val="0"/>
          <w:i w:val="0"/>
          <w:iCs w:val="0"/>
          <w:sz w:val="20"/>
          <w:szCs w:val="20"/>
        </w:rPr>
        <w:t> </w:t>
      </w:r>
      <w:r w:rsidRPr="00A203AE">
        <w:rPr>
          <w:rStyle w:val="Siln"/>
          <w:rFonts w:ascii="Arial" w:hAnsi="Arial"/>
          <w:b w:val="0"/>
          <w:i w:val="0"/>
          <w:iCs w:val="0"/>
          <w:sz w:val="20"/>
          <w:szCs w:val="20"/>
        </w:rPr>
        <w:t xml:space="preserve">v elektronické podobě. </w:t>
      </w:r>
      <w:r w:rsidR="002B18A7" w:rsidRPr="00A203AE">
        <w:rPr>
          <w:rStyle w:val="Siln"/>
          <w:rFonts w:ascii="Arial" w:hAnsi="Arial"/>
          <w:b w:val="0"/>
          <w:i w:val="0"/>
          <w:iCs w:val="0"/>
          <w:sz w:val="20"/>
          <w:szCs w:val="20"/>
        </w:rPr>
        <w:t xml:space="preserve">Veškerá dokumentace musí být zhotovena výhradně v českém jazyce, bude dodána v elektronické formě ve standardních formátech používaných </w:t>
      </w:r>
      <w:r w:rsidR="003312A8" w:rsidRPr="00A203AE">
        <w:rPr>
          <w:rStyle w:val="Siln"/>
          <w:rFonts w:ascii="Arial" w:hAnsi="Arial"/>
          <w:b w:val="0"/>
          <w:i w:val="0"/>
          <w:iCs w:val="0"/>
          <w:sz w:val="20"/>
          <w:szCs w:val="20"/>
        </w:rPr>
        <w:t>Objednatel</w:t>
      </w:r>
      <w:r w:rsidR="002B18A7" w:rsidRPr="00A203AE">
        <w:rPr>
          <w:rStyle w:val="Siln"/>
          <w:rFonts w:ascii="Arial" w:hAnsi="Arial"/>
          <w:b w:val="0"/>
          <w:i w:val="0"/>
          <w:iCs w:val="0"/>
          <w:sz w:val="20"/>
          <w:szCs w:val="20"/>
        </w:rPr>
        <w:t>em na datovém nosiči</w:t>
      </w:r>
      <w:r w:rsidR="006863C0">
        <w:rPr>
          <w:rStyle w:val="Siln"/>
          <w:rFonts w:ascii="Arial" w:hAnsi="Arial"/>
          <w:b w:val="0"/>
          <w:i w:val="0"/>
          <w:iCs w:val="0"/>
          <w:sz w:val="20"/>
          <w:szCs w:val="20"/>
        </w:rPr>
        <w:t xml:space="preserve">, a to v editovatelné </w:t>
      </w:r>
      <w:r w:rsidR="006863C0" w:rsidRPr="00A203AE">
        <w:rPr>
          <w:rStyle w:val="Siln"/>
          <w:rFonts w:ascii="Arial" w:hAnsi="Arial"/>
          <w:b w:val="0"/>
          <w:i w:val="0"/>
          <w:iCs w:val="0"/>
          <w:sz w:val="20"/>
          <w:szCs w:val="20"/>
        </w:rPr>
        <w:t>(např. MS Office)</w:t>
      </w:r>
      <w:r w:rsidR="006863C0">
        <w:rPr>
          <w:rStyle w:val="Siln"/>
          <w:rFonts w:ascii="Arial" w:hAnsi="Arial"/>
          <w:b w:val="0"/>
          <w:i w:val="0"/>
          <w:iCs w:val="0"/>
          <w:sz w:val="20"/>
          <w:szCs w:val="20"/>
        </w:rPr>
        <w:t xml:space="preserve"> i v needitovatelné formě (např. pdf)</w:t>
      </w:r>
      <w:r w:rsidR="002B18A7" w:rsidRPr="00A203AE">
        <w:rPr>
          <w:rStyle w:val="Siln"/>
          <w:rFonts w:ascii="Arial" w:hAnsi="Arial"/>
          <w:b w:val="0"/>
          <w:i w:val="0"/>
          <w:iCs w:val="0"/>
          <w:sz w:val="20"/>
          <w:szCs w:val="20"/>
        </w:rPr>
        <w:t xml:space="preserve">. </w:t>
      </w:r>
      <w:r w:rsidR="00634940" w:rsidRPr="00A203AE">
        <w:rPr>
          <w:rStyle w:val="Siln"/>
          <w:rFonts w:ascii="Arial" w:hAnsi="Arial"/>
          <w:b w:val="0"/>
          <w:i w:val="0"/>
          <w:iCs w:val="0"/>
          <w:sz w:val="20"/>
          <w:szCs w:val="20"/>
        </w:rPr>
        <w:t xml:space="preserve">Předána </w:t>
      </w:r>
      <w:r w:rsidR="00634940" w:rsidRPr="00BB27A2">
        <w:rPr>
          <w:rStyle w:val="Siln"/>
          <w:rFonts w:ascii="Arial" w:hAnsi="Arial"/>
          <w:b w:val="0"/>
          <w:i w:val="0"/>
          <w:iCs w:val="0"/>
          <w:sz w:val="20"/>
          <w:szCs w:val="20"/>
        </w:rPr>
        <w:t xml:space="preserve">bude </w:t>
      </w:r>
      <w:r w:rsidR="00705DB1" w:rsidRPr="000A0D85">
        <w:rPr>
          <w:rStyle w:val="Siln"/>
          <w:rFonts w:ascii="Arial" w:hAnsi="Arial"/>
          <w:b w:val="0"/>
          <w:i w:val="0"/>
          <w:iCs w:val="0"/>
          <w:sz w:val="20"/>
          <w:szCs w:val="20"/>
        </w:rPr>
        <w:t>provozní dokumentace dle vyhlášky č. 360/2023 Sb. o dlouhodobém řízení informačních systémů veřejné správy v rozsahu § 12 odst. (3), tj. enterprise architektura, odst. (4) písm. a), b), c), e) f) a g), odst. (5) a odst. (6)</w:t>
      </w:r>
      <w:r w:rsidR="00634940" w:rsidRPr="000A0D85">
        <w:rPr>
          <w:rStyle w:val="Siln"/>
          <w:rFonts w:ascii="Arial" w:hAnsi="Arial"/>
          <w:b w:val="0"/>
          <w:i w:val="0"/>
          <w:iCs w:val="0"/>
          <w:sz w:val="20"/>
          <w:szCs w:val="20"/>
        </w:rPr>
        <w:t>, dokumentace popisující operace zpracování osobních údajů</w:t>
      </w:r>
      <w:r w:rsidR="00705DB1" w:rsidRPr="000A0D85">
        <w:rPr>
          <w:rStyle w:val="Siln"/>
          <w:rFonts w:ascii="Arial" w:hAnsi="Arial"/>
          <w:b w:val="0"/>
          <w:i w:val="0"/>
          <w:iCs w:val="0"/>
          <w:sz w:val="20"/>
          <w:szCs w:val="20"/>
        </w:rPr>
        <w:t xml:space="preserve"> </w:t>
      </w:r>
      <w:r w:rsidR="00634940" w:rsidRPr="000A0D85">
        <w:rPr>
          <w:rStyle w:val="Siln"/>
          <w:rFonts w:ascii="Arial" w:hAnsi="Arial"/>
          <w:b w:val="0"/>
          <w:i w:val="0"/>
          <w:iCs w:val="0"/>
          <w:sz w:val="20"/>
          <w:szCs w:val="20"/>
        </w:rPr>
        <w:t>a</w:t>
      </w:r>
      <w:r w:rsidR="00164A1A" w:rsidRPr="000A0D85">
        <w:rPr>
          <w:rStyle w:val="Siln"/>
          <w:rFonts w:ascii="Arial" w:hAnsi="Arial"/>
          <w:b w:val="0"/>
          <w:i w:val="0"/>
          <w:iCs w:val="0"/>
          <w:sz w:val="20"/>
          <w:szCs w:val="20"/>
        </w:rPr>
        <w:t> </w:t>
      </w:r>
      <w:r w:rsidR="00634940" w:rsidRPr="000A0D85">
        <w:rPr>
          <w:rStyle w:val="Siln"/>
          <w:rFonts w:ascii="Arial" w:hAnsi="Arial"/>
          <w:b w:val="0"/>
          <w:i w:val="0"/>
          <w:iCs w:val="0"/>
          <w:sz w:val="20"/>
          <w:szCs w:val="20"/>
        </w:rPr>
        <w:t>projektová dokumentace v rozsahu</w:t>
      </w:r>
      <w:r w:rsidR="00634940" w:rsidRPr="00BB27A2">
        <w:rPr>
          <w:rStyle w:val="Siln"/>
          <w:rFonts w:ascii="Arial" w:hAnsi="Arial"/>
          <w:b w:val="0"/>
          <w:i w:val="0"/>
          <w:iCs w:val="0"/>
          <w:sz w:val="20"/>
          <w:szCs w:val="20"/>
        </w:rPr>
        <w:t xml:space="preserve"> odpovídajícím předmětu díla, zejména pak zápisy z projektových porad a další odpovídající podklady nebo dokumenty související s plněním a dodáním předmětu díla.</w:t>
      </w:r>
    </w:p>
    <w:p w14:paraId="2BA389E2" w14:textId="28A4E9D6" w:rsidR="002B18A7" w:rsidRDefault="005E41FF" w:rsidP="0029050A">
      <w:pPr>
        <w:pStyle w:val="Nadpis2"/>
        <w:keepNext w:val="0"/>
        <w:spacing w:before="120" w:after="120"/>
        <w:ind w:left="578" w:hanging="578"/>
        <w:rPr>
          <w:rStyle w:val="Siln"/>
          <w:rFonts w:ascii="Arial" w:hAnsi="Arial"/>
          <w:b w:val="0"/>
          <w:i w:val="0"/>
          <w:iCs w:val="0"/>
          <w:sz w:val="20"/>
          <w:szCs w:val="20"/>
        </w:rPr>
      </w:pPr>
      <w:r w:rsidRPr="00A203AE">
        <w:rPr>
          <w:rStyle w:val="Siln"/>
          <w:rFonts w:ascii="Arial" w:hAnsi="Arial"/>
          <w:b w:val="0"/>
          <w:i w:val="0"/>
          <w:iCs w:val="0"/>
          <w:sz w:val="20"/>
          <w:szCs w:val="20"/>
        </w:rPr>
        <w:t xml:space="preserve">V případě, že se při přejímání předmětu díla </w:t>
      </w:r>
      <w:r w:rsidR="003312A8" w:rsidRPr="00A203AE">
        <w:rPr>
          <w:rStyle w:val="Siln"/>
          <w:rFonts w:ascii="Arial" w:hAnsi="Arial"/>
          <w:b w:val="0"/>
          <w:i w:val="0"/>
          <w:iCs w:val="0"/>
          <w:sz w:val="20"/>
          <w:szCs w:val="20"/>
        </w:rPr>
        <w:t>Objednatel</w:t>
      </w:r>
      <w:r w:rsidRPr="00A203AE">
        <w:rPr>
          <w:rStyle w:val="Siln"/>
          <w:rFonts w:ascii="Arial" w:hAnsi="Arial"/>
          <w:b w:val="0"/>
          <w:i w:val="0"/>
          <w:iCs w:val="0"/>
          <w:sz w:val="20"/>
          <w:szCs w:val="20"/>
        </w:rPr>
        <w:t xml:space="preserve">em prokáže, že je </w:t>
      </w:r>
      <w:r w:rsidR="005811AF" w:rsidRPr="00A203AE">
        <w:rPr>
          <w:rStyle w:val="Siln"/>
          <w:rFonts w:ascii="Arial" w:hAnsi="Arial"/>
          <w:b w:val="0"/>
          <w:i w:val="0"/>
          <w:iCs w:val="0"/>
          <w:sz w:val="20"/>
          <w:szCs w:val="20"/>
        </w:rPr>
        <w:t>Zhotovitel</w:t>
      </w:r>
      <w:r w:rsidRPr="00A203AE">
        <w:rPr>
          <w:rStyle w:val="Siln"/>
          <w:rFonts w:ascii="Arial" w:hAnsi="Arial"/>
          <w:b w:val="0"/>
          <w:i w:val="0"/>
          <w:iCs w:val="0"/>
          <w:sz w:val="20"/>
          <w:szCs w:val="20"/>
        </w:rPr>
        <w:t>em předáván předmět díla, který nese vady</w:t>
      </w:r>
      <w:r w:rsidR="00A54DEB" w:rsidRPr="00A203AE">
        <w:rPr>
          <w:rStyle w:val="Siln"/>
          <w:rFonts w:ascii="Arial" w:hAnsi="Arial"/>
          <w:b w:val="0"/>
          <w:i w:val="0"/>
          <w:iCs w:val="0"/>
          <w:sz w:val="20"/>
          <w:szCs w:val="20"/>
        </w:rPr>
        <w:t xml:space="preserve"> nebo nedodělky</w:t>
      </w:r>
      <w:r w:rsidR="00705DB1">
        <w:rPr>
          <w:rStyle w:val="Siln"/>
          <w:rFonts w:ascii="Arial" w:hAnsi="Arial"/>
          <w:b w:val="0"/>
          <w:i w:val="0"/>
          <w:iCs w:val="0"/>
          <w:sz w:val="20"/>
          <w:szCs w:val="20"/>
        </w:rPr>
        <w:t xml:space="preserve"> překážející užívání díla, tj. zahrnující vady kategorie A </w:t>
      </w:r>
      <w:proofErr w:type="spellStart"/>
      <w:r w:rsidR="00705DB1">
        <w:rPr>
          <w:rStyle w:val="Siln"/>
          <w:rFonts w:ascii="Arial" w:hAnsi="Arial"/>
          <w:b w:val="0"/>
          <w:i w:val="0"/>
          <w:iCs w:val="0"/>
          <w:sz w:val="20"/>
          <w:szCs w:val="20"/>
        </w:rPr>
        <w:t>a</w:t>
      </w:r>
      <w:proofErr w:type="spellEnd"/>
      <w:r w:rsidR="00705DB1">
        <w:rPr>
          <w:rStyle w:val="Siln"/>
          <w:rFonts w:ascii="Arial" w:hAnsi="Arial"/>
          <w:b w:val="0"/>
          <w:i w:val="0"/>
          <w:iCs w:val="0"/>
          <w:sz w:val="20"/>
          <w:szCs w:val="20"/>
        </w:rPr>
        <w:t xml:space="preserve"> výsledkem akceptačního řízení díla bude „Neakceptováno“</w:t>
      </w:r>
      <w:r w:rsidRPr="00A203AE">
        <w:rPr>
          <w:rStyle w:val="Siln"/>
          <w:rFonts w:ascii="Arial" w:hAnsi="Arial"/>
          <w:b w:val="0"/>
          <w:i w:val="0"/>
          <w:iCs w:val="0"/>
          <w:sz w:val="20"/>
          <w:szCs w:val="20"/>
        </w:rPr>
        <w:t xml:space="preserve">, není </w:t>
      </w:r>
      <w:r w:rsidR="003312A8" w:rsidRPr="00A203AE">
        <w:rPr>
          <w:rStyle w:val="Siln"/>
          <w:rFonts w:ascii="Arial" w:hAnsi="Arial"/>
          <w:b w:val="0"/>
          <w:i w:val="0"/>
          <w:iCs w:val="0"/>
          <w:sz w:val="20"/>
          <w:szCs w:val="20"/>
        </w:rPr>
        <w:t>Objednatel</w:t>
      </w:r>
      <w:r w:rsidRPr="00A203AE">
        <w:rPr>
          <w:rStyle w:val="Siln"/>
          <w:rFonts w:ascii="Arial" w:hAnsi="Arial"/>
          <w:b w:val="0"/>
          <w:i w:val="0"/>
          <w:iCs w:val="0"/>
          <w:sz w:val="20"/>
          <w:szCs w:val="20"/>
        </w:rPr>
        <w:t xml:space="preserve"> povinen předávaný předmět díla převzít. Tato skutečnost bude uvedena v </w:t>
      </w:r>
      <w:r w:rsidR="00A54DEB" w:rsidRPr="00A203AE">
        <w:rPr>
          <w:rStyle w:val="Siln"/>
          <w:rFonts w:ascii="Arial" w:hAnsi="Arial"/>
          <w:b w:val="0"/>
          <w:i w:val="0"/>
          <w:iCs w:val="0"/>
          <w:sz w:val="20"/>
          <w:szCs w:val="20"/>
        </w:rPr>
        <w:t xml:space="preserve">předávacím protokolu tak, že </w:t>
      </w:r>
      <w:r w:rsidR="003312A8" w:rsidRPr="00A203AE">
        <w:rPr>
          <w:rStyle w:val="Siln"/>
          <w:rFonts w:ascii="Arial" w:hAnsi="Arial"/>
          <w:b w:val="0"/>
          <w:i w:val="0"/>
          <w:iCs w:val="0"/>
          <w:sz w:val="20"/>
          <w:szCs w:val="20"/>
        </w:rPr>
        <w:t>Objednatel</w:t>
      </w:r>
      <w:r w:rsidR="00A54DEB" w:rsidRPr="00A203AE">
        <w:rPr>
          <w:rStyle w:val="Siln"/>
          <w:rFonts w:ascii="Arial" w:hAnsi="Arial"/>
          <w:b w:val="0"/>
          <w:i w:val="0"/>
          <w:iCs w:val="0"/>
          <w:sz w:val="20"/>
          <w:szCs w:val="20"/>
        </w:rPr>
        <w:t xml:space="preserve"> prohlásí, že dílo nepřebírá a popíše vady a nedodělky, ve kterých spatřuje tento důvod. </w:t>
      </w:r>
      <w:r w:rsidRPr="00A203AE">
        <w:rPr>
          <w:rStyle w:val="Siln"/>
          <w:rFonts w:ascii="Arial" w:hAnsi="Arial"/>
          <w:b w:val="0"/>
          <w:i w:val="0"/>
          <w:iCs w:val="0"/>
          <w:sz w:val="20"/>
          <w:szCs w:val="20"/>
        </w:rPr>
        <w:t xml:space="preserve">Po odstranění těchto vad </w:t>
      </w:r>
      <w:r w:rsidR="00A54DEB" w:rsidRPr="00A203AE">
        <w:rPr>
          <w:rStyle w:val="Siln"/>
          <w:rFonts w:ascii="Arial" w:hAnsi="Arial"/>
          <w:b w:val="0"/>
          <w:i w:val="0"/>
          <w:iCs w:val="0"/>
          <w:sz w:val="20"/>
          <w:szCs w:val="20"/>
        </w:rPr>
        <w:t>a</w:t>
      </w:r>
      <w:r w:rsidR="00164A1A" w:rsidRPr="00A203AE">
        <w:rPr>
          <w:rStyle w:val="Siln"/>
          <w:rFonts w:ascii="Arial" w:hAnsi="Arial"/>
          <w:b w:val="0"/>
          <w:i w:val="0"/>
          <w:iCs w:val="0"/>
          <w:sz w:val="20"/>
          <w:szCs w:val="20"/>
        </w:rPr>
        <w:t> </w:t>
      </w:r>
      <w:r w:rsidR="00A54DEB" w:rsidRPr="00A203AE">
        <w:rPr>
          <w:rStyle w:val="Siln"/>
          <w:rFonts w:ascii="Arial" w:hAnsi="Arial"/>
          <w:b w:val="0"/>
          <w:i w:val="0"/>
          <w:iCs w:val="0"/>
          <w:sz w:val="20"/>
          <w:szCs w:val="20"/>
        </w:rPr>
        <w:t xml:space="preserve">nedodělků </w:t>
      </w:r>
      <w:r w:rsidRPr="00A203AE">
        <w:rPr>
          <w:rStyle w:val="Siln"/>
          <w:rFonts w:ascii="Arial" w:hAnsi="Arial"/>
          <w:b w:val="0"/>
          <w:i w:val="0"/>
          <w:iCs w:val="0"/>
          <w:sz w:val="20"/>
          <w:szCs w:val="20"/>
        </w:rPr>
        <w:t xml:space="preserve">předmětu díla, pro které </w:t>
      </w:r>
      <w:r w:rsidR="003312A8" w:rsidRPr="00A203AE">
        <w:rPr>
          <w:rStyle w:val="Siln"/>
          <w:rFonts w:ascii="Arial" w:hAnsi="Arial"/>
          <w:b w:val="0"/>
          <w:i w:val="0"/>
          <w:iCs w:val="0"/>
          <w:sz w:val="20"/>
          <w:szCs w:val="20"/>
        </w:rPr>
        <w:t>Objednatel</w:t>
      </w:r>
      <w:r w:rsidRPr="00A203AE">
        <w:rPr>
          <w:rStyle w:val="Siln"/>
          <w:rFonts w:ascii="Arial" w:hAnsi="Arial"/>
          <w:b w:val="0"/>
          <w:i w:val="0"/>
          <w:iCs w:val="0"/>
          <w:sz w:val="20"/>
          <w:szCs w:val="20"/>
        </w:rPr>
        <w:t xml:space="preserve"> odmítl od </w:t>
      </w:r>
      <w:r w:rsidR="005811AF" w:rsidRPr="00A203AE">
        <w:rPr>
          <w:rStyle w:val="Siln"/>
          <w:rFonts w:ascii="Arial" w:hAnsi="Arial"/>
          <w:b w:val="0"/>
          <w:i w:val="0"/>
          <w:iCs w:val="0"/>
          <w:sz w:val="20"/>
          <w:szCs w:val="20"/>
        </w:rPr>
        <w:t>Zhotovitel</w:t>
      </w:r>
      <w:r w:rsidRPr="00A203AE">
        <w:rPr>
          <w:rStyle w:val="Siln"/>
          <w:rFonts w:ascii="Arial" w:hAnsi="Arial"/>
          <w:b w:val="0"/>
          <w:i w:val="0"/>
          <w:iCs w:val="0"/>
          <w:sz w:val="20"/>
          <w:szCs w:val="20"/>
        </w:rPr>
        <w:t>e předmět díla převzít, se</w:t>
      </w:r>
      <w:r w:rsidR="00164A1A" w:rsidRPr="00A203AE">
        <w:rPr>
          <w:rStyle w:val="Siln"/>
          <w:rFonts w:ascii="Arial" w:hAnsi="Arial"/>
          <w:b w:val="0"/>
          <w:i w:val="0"/>
          <w:iCs w:val="0"/>
          <w:sz w:val="20"/>
          <w:szCs w:val="20"/>
        </w:rPr>
        <w:t> </w:t>
      </w:r>
      <w:r w:rsidRPr="00A203AE">
        <w:rPr>
          <w:rStyle w:val="Siln"/>
          <w:rFonts w:ascii="Arial" w:hAnsi="Arial"/>
          <w:b w:val="0"/>
          <w:i w:val="0"/>
          <w:iCs w:val="0"/>
          <w:sz w:val="20"/>
          <w:szCs w:val="20"/>
        </w:rPr>
        <w:t xml:space="preserve">opakuje přejímací řízení analogicky dle tohoto článku smlouvy. V takovém případě bude </w:t>
      </w:r>
      <w:r w:rsidR="00A54DEB" w:rsidRPr="00A203AE">
        <w:rPr>
          <w:rStyle w:val="Siln"/>
          <w:rFonts w:ascii="Arial" w:hAnsi="Arial"/>
          <w:b w:val="0"/>
          <w:i w:val="0"/>
          <w:iCs w:val="0"/>
          <w:sz w:val="20"/>
          <w:szCs w:val="20"/>
        </w:rPr>
        <w:t xml:space="preserve">sepsán nový předávací protokol s náležitostmi, tak jak je výše uvedeno. </w:t>
      </w:r>
      <w:r w:rsidR="00971552" w:rsidRPr="00A203AE">
        <w:rPr>
          <w:rStyle w:val="Siln"/>
          <w:rFonts w:ascii="Arial" w:hAnsi="Arial"/>
          <w:b w:val="0"/>
          <w:i w:val="0"/>
          <w:iCs w:val="0"/>
          <w:sz w:val="20"/>
          <w:szCs w:val="20"/>
        </w:rPr>
        <w:t xml:space="preserve">Zhotovitel se zavazuje odstranit vady a nedodělky zjištěné v rámci předání a převzetí díla jako celku, ať už bylo dílo převzato s vadami, či nikoliv, ve lhůtě </w:t>
      </w:r>
      <w:r w:rsidR="00705DB1">
        <w:rPr>
          <w:rStyle w:val="Siln"/>
          <w:rFonts w:ascii="Arial" w:hAnsi="Arial"/>
          <w:b w:val="0"/>
          <w:i w:val="0"/>
          <w:iCs w:val="0"/>
          <w:sz w:val="20"/>
          <w:szCs w:val="20"/>
        </w:rPr>
        <w:t xml:space="preserve">deseti </w:t>
      </w:r>
      <w:r w:rsidR="00971552" w:rsidRPr="00A203AE">
        <w:rPr>
          <w:rStyle w:val="Siln"/>
          <w:rFonts w:ascii="Arial" w:hAnsi="Arial"/>
          <w:b w:val="0"/>
          <w:i w:val="0"/>
          <w:iCs w:val="0"/>
          <w:sz w:val="20"/>
          <w:szCs w:val="20"/>
        </w:rPr>
        <w:t>(</w:t>
      </w:r>
      <w:r w:rsidR="00705DB1">
        <w:rPr>
          <w:rStyle w:val="Siln"/>
          <w:rFonts w:ascii="Arial" w:hAnsi="Arial"/>
          <w:b w:val="0"/>
          <w:i w:val="0"/>
          <w:iCs w:val="0"/>
          <w:sz w:val="20"/>
          <w:szCs w:val="20"/>
        </w:rPr>
        <w:t>10</w:t>
      </w:r>
      <w:r w:rsidR="00971552" w:rsidRPr="00A203AE">
        <w:rPr>
          <w:rStyle w:val="Siln"/>
          <w:rFonts w:ascii="Arial" w:hAnsi="Arial"/>
          <w:b w:val="0"/>
          <w:i w:val="0"/>
          <w:iCs w:val="0"/>
          <w:sz w:val="20"/>
          <w:szCs w:val="20"/>
        </w:rPr>
        <w:t>) pracovních dnů od předání a převzetí díla, případně od podpisu protokolu, že Objednatel dílo nepřebírá.</w:t>
      </w:r>
    </w:p>
    <w:p w14:paraId="015B3A5E" w14:textId="30674C0F" w:rsidR="00016334" w:rsidRPr="00016334" w:rsidRDefault="00016334" w:rsidP="00016334">
      <w:pPr>
        <w:pStyle w:val="Nadpis2"/>
        <w:keepNext w:val="0"/>
        <w:spacing w:before="120" w:after="120"/>
        <w:ind w:left="578" w:hanging="578"/>
        <w:rPr>
          <w:rStyle w:val="Siln"/>
          <w:rFonts w:ascii="Arial" w:hAnsi="Arial"/>
          <w:b w:val="0"/>
          <w:i w:val="0"/>
          <w:iCs w:val="0"/>
          <w:sz w:val="20"/>
          <w:szCs w:val="20"/>
        </w:rPr>
      </w:pPr>
      <w:r w:rsidRPr="00016334">
        <w:rPr>
          <w:rStyle w:val="Siln"/>
          <w:rFonts w:ascii="Arial" w:hAnsi="Arial"/>
          <w:b w:val="0"/>
          <w:i w:val="0"/>
          <w:iCs w:val="0"/>
          <w:sz w:val="20"/>
        </w:rPr>
        <w:t xml:space="preserve">Objednatel není povinen od </w:t>
      </w:r>
      <w:r w:rsidRPr="00016334">
        <w:rPr>
          <w:rStyle w:val="Siln"/>
          <w:rFonts w:ascii="Arial" w:hAnsi="Arial"/>
          <w:b w:val="0"/>
          <w:i w:val="0"/>
          <w:iCs w:val="0"/>
          <w:sz w:val="20"/>
          <w:szCs w:val="20"/>
        </w:rPr>
        <w:t xml:space="preserve">Zhotovitele </w:t>
      </w:r>
      <w:r w:rsidRPr="00016334">
        <w:rPr>
          <w:rStyle w:val="Siln"/>
          <w:rFonts w:ascii="Arial" w:hAnsi="Arial"/>
          <w:b w:val="0"/>
          <w:i w:val="0"/>
          <w:iCs w:val="0"/>
          <w:sz w:val="20"/>
        </w:rPr>
        <w:t xml:space="preserve">převzít plnění této Smlouvy nebo jeho části v případě, že plnění nebo jeho část nebude v souladu se Smlouvou nebo v odpovídající kvalitě a jakosti. Pokud nebude ze strany poskytovatele dotace uznáno plnění na základě přiznané dotace, nebo bude její výše krácena z důvodu neodstranění výhrad na straně </w:t>
      </w:r>
      <w:r w:rsidR="00F8670D">
        <w:rPr>
          <w:rStyle w:val="Siln"/>
          <w:rFonts w:ascii="Arial" w:hAnsi="Arial"/>
          <w:b w:val="0"/>
          <w:i w:val="0"/>
          <w:iCs w:val="0"/>
          <w:sz w:val="20"/>
        </w:rPr>
        <w:t>Zhotovitele</w:t>
      </w:r>
      <w:r w:rsidRPr="00016334">
        <w:rPr>
          <w:rStyle w:val="Siln"/>
          <w:rFonts w:ascii="Arial" w:hAnsi="Arial"/>
          <w:b w:val="0"/>
          <w:i w:val="0"/>
          <w:iCs w:val="0"/>
          <w:sz w:val="20"/>
        </w:rPr>
        <w:t xml:space="preserve">, zavazuje se </w:t>
      </w:r>
      <w:r w:rsidR="00F8670D">
        <w:rPr>
          <w:rStyle w:val="Siln"/>
          <w:rFonts w:ascii="Arial" w:hAnsi="Arial"/>
          <w:b w:val="0"/>
          <w:i w:val="0"/>
          <w:iCs w:val="0"/>
          <w:sz w:val="20"/>
        </w:rPr>
        <w:t xml:space="preserve">Zhotovitel </w:t>
      </w:r>
      <w:r w:rsidRPr="00016334">
        <w:rPr>
          <w:rStyle w:val="Siln"/>
          <w:rFonts w:ascii="Arial" w:hAnsi="Arial"/>
          <w:b w:val="0"/>
          <w:i w:val="0"/>
          <w:iCs w:val="0"/>
          <w:sz w:val="20"/>
        </w:rPr>
        <w:t xml:space="preserve">k úhradě smluvní pokuty ve výši rovnající se částce, o kterou došlo ke snížení plnění ze strany poskytovatele dotace </w:t>
      </w:r>
      <w:r w:rsidR="00F8670D">
        <w:rPr>
          <w:rStyle w:val="Siln"/>
          <w:rFonts w:ascii="Arial" w:hAnsi="Arial"/>
          <w:b w:val="0"/>
          <w:i w:val="0"/>
          <w:iCs w:val="0"/>
          <w:sz w:val="20"/>
          <w:szCs w:val="20"/>
        </w:rPr>
        <w:t>P</w:t>
      </w:r>
      <w:r w:rsidRPr="00016334">
        <w:rPr>
          <w:rStyle w:val="Siln"/>
          <w:rFonts w:ascii="Arial" w:hAnsi="Arial"/>
          <w:b w:val="0"/>
          <w:i w:val="0"/>
          <w:iCs w:val="0"/>
          <w:sz w:val="20"/>
        </w:rPr>
        <w:t>rojektu vůči Objednateli.</w:t>
      </w:r>
    </w:p>
    <w:p w14:paraId="04FD504E" w14:textId="77777777" w:rsidR="005E41FF" w:rsidRPr="00D745B0" w:rsidRDefault="005E41FF" w:rsidP="0029050A">
      <w:pPr>
        <w:pStyle w:val="Odstavecseseznamem"/>
        <w:ind w:left="360"/>
      </w:pPr>
    </w:p>
    <w:p w14:paraId="2F8E512B" w14:textId="53049209" w:rsidR="00AA7D91" w:rsidRPr="00E779CA" w:rsidRDefault="00B527AB" w:rsidP="0029050A">
      <w:pPr>
        <w:pStyle w:val="Nadpis1"/>
        <w:keepNext w:val="0"/>
        <w:rPr>
          <w:rStyle w:val="Siln"/>
        </w:rPr>
      </w:pPr>
      <w:r w:rsidRPr="00E779CA">
        <w:rPr>
          <w:rStyle w:val="Siln"/>
          <w:caps w:val="0"/>
        </w:rPr>
        <w:t>CENA A PLATEBNÍ PODMÍNKY</w:t>
      </w:r>
    </w:p>
    <w:p w14:paraId="18A77803" w14:textId="5BCFB24C" w:rsidR="002B18A7" w:rsidRPr="00FE33E3" w:rsidRDefault="00AA7D91" w:rsidP="00FE33E3">
      <w:pPr>
        <w:pStyle w:val="Nadpis2"/>
        <w:keepNext w:val="0"/>
        <w:spacing w:before="120" w:after="120"/>
        <w:ind w:left="578" w:hanging="578"/>
        <w:rPr>
          <w:rStyle w:val="Siln"/>
          <w:rFonts w:ascii="Arial" w:hAnsi="Arial"/>
          <w:b w:val="0"/>
          <w:sz w:val="20"/>
          <w:szCs w:val="20"/>
        </w:rPr>
      </w:pPr>
      <w:r w:rsidRPr="00FE33E3">
        <w:rPr>
          <w:rStyle w:val="Siln"/>
          <w:rFonts w:ascii="Arial" w:hAnsi="Arial"/>
          <w:b w:val="0"/>
          <w:i w:val="0"/>
          <w:iCs w:val="0"/>
          <w:sz w:val="20"/>
          <w:szCs w:val="20"/>
        </w:rPr>
        <w:t xml:space="preserve">Cena </w:t>
      </w:r>
      <w:r w:rsidR="00D350ED">
        <w:rPr>
          <w:rStyle w:val="Siln"/>
          <w:rFonts w:ascii="Arial" w:hAnsi="Arial"/>
          <w:b w:val="0"/>
          <w:i w:val="0"/>
          <w:iCs w:val="0"/>
          <w:sz w:val="20"/>
          <w:szCs w:val="20"/>
        </w:rPr>
        <w:t xml:space="preserve">plnění </w:t>
      </w:r>
      <w:r w:rsidR="00025335" w:rsidRPr="00FE33E3">
        <w:rPr>
          <w:rStyle w:val="Siln"/>
          <w:rFonts w:ascii="Arial" w:hAnsi="Arial"/>
          <w:b w:val="0"/>
          <w:i w:val="0"/>
          <w:iCs w:val="0"/>
          <w:sz w:val="20"/>
          <w:szCs w:val="20"/>
        </w:rPr>
        <w:t xml:space="preserve">vymezeného v čl. </w:t>
      </w:r>
      <w:r w:rsidR="002B18A7" w:rsidRPr="00FE33E3">
        <w:rPr>
          <w:rStyle w:val="Siln"/>
          <w:rFonts w:ascii="Arial" w:hAnsi="Arial"/>
          <w:b w:val="0"/>
          <w:sz w:val="20"/>
          <w:szCs w:val="20"/>
        </w:rPr>
        <w:fldChar w:fldCharType="begin"/>
      </w:r>
      <w:r w:rsidR="002B18A7" w:rsidRPr="00FE33E3">
        <w:rPr>
          <w:rStyle w:val="Siln"/>
          <w:rFonts w:ascii="Arial" w:hAnsi="Arial"/>
          <w:b w:val="0"/>
          <w:i w:val="0"/>
          <w:iCs w:val="0"/>
          <w:sz w:val="20"/>
          <w:szCs w:val="20"/>
        </w:rPr>
        <w:instrText xml:space="preserve"> REF _Ref513664797 \r \h </w:instrText>
      </w:r>
      <w:r w:rsidR="00932172" w:rsidRPr="00FE33E3">
        <w:rPr>
          <w:rStyle w:val="Siln"/>
          <w:rFonts w:ascii="Arial" w:hAnsi="Arial"/>
          <w:b w:val="0"/>
          <w:i w:val="0"/>
          <w:iCs w:val="0"/>
          <w:sz w:val="20"/>
          <w:szCs w:val="20"/>
        </w:rPr>
        <w:instrText xml:space="preserve"> \* MERGEFORMAT </w:instrText>
      </w:r>
      <w:r w:rsidR="002B18A7" w:rsidRPr="00FE33E3">
        <w:rPr>
          <w:rStyle w:val="Siln"/>
          <w:rFonts w:ascii="Arial" w:hAnsi="Arial"/>
          <w:b w:val="0"/>
          <w:sz w:val="20"/>
          <w:szCs w:val="20"/>
        </w:rPr>
      </w:r>
      <w:r w:rsidR="002B18A7" w:rsidRPr="00FE33E3">
        <w:rPr>
          <w:rStyle w:val="Siln"/>
          <w:rFonts w:ascii="Arial" w:hAnsi="Arial"/>
          <w:b w:val="0"/>
          <w:sz w:val="20"/>
          <w:szCs w:val="20"/>
        </w:rPr>
        <w:fldChar w:fldCharType="separate"/>
      </w:r>
      <w:r w:rsidR="00AE2FF4">
        <w:rPr>
          <w:rStyle w:val="Siln"/>
          <w:rFonts w:ascii="Arial" w:hAnsi="Arial"/>
          <w:b w:val="0"/>
          <w:i w:val="0"/>
          <w:iCs w:val="0"/>
          <w:sz w:val="20"/>
          <w:szCs w:val="20"/>
        </w:rPr>
        <w:t>2.1</w:t>
      </w:r>
      <w:r w:rsidR="002B18A7" w:rsidRPr="00FE33E3">
        <w:rPr>
          <w:rStyle w:val="Siln"/>
          <w:rFonts w:ascii="Arial" w:hAnsi="Arial"/>
          <w:b w:val="0"/>
          <w:sz w:val="20"/>
          <w:szCs w:val="20"/>
        </w:rPr>
        <w:fldChar w:fldCharType="end"/>
      </w:r>
      <w:r w:rsidR="002B18A7" w:rsidRPr="00FE33E3">
        <w:rPr>
          <w:rStyle w:val="Siln"/>
          <w:rFonts w:ascii="Arial" w:hAnsi="Arial"/>
          <w:b w:val="0"/>
          <w:i w:val="0"/>
          <w:iCs w:val="0"/>
          <w:sz w:val="20"/>
          <w:szCs w:val="20"/>
        </w:rPr>
        <w:t xml:space="preserve"> </w:t>
      </w:r>
      <w:r w:rsidRPr="00FE33E3">
        <w:rPr>
          <w:rStyle w:val="Siln"/>
          <w:rFonts w:ascii="Arial" w:hAnsi="Arial"/>
          <w:b w:val="0"/>
          <w:i w:val="0"/>
          <w:iCs w:val="0"/>
          <w:sz w:val="20"/>
          <w:szCs w:val="20"/>
        </w:rPr>
        <w:t xml:space="preserve">je stanovena na základě nabídkové ceny </w:t>
      </w:r>
      <w:r w:rsidR="005811AF" w:rsidRPr="00FE33E3">
        <w:rPr>
          <w:rStyle w:val="Siln"/>
          <w:rFonts w:ascii="Arial" w:hAnsi="Arial"/>
          <w:b w:val="0"/>
          <w:i w:val="0"/>
          <w:iCs w:val="0"/>
          <w:sz w:val="20"/>
          <w:szCs w:val="20"/>
        </w:rPr>
        <w:t>Zhotovitel</w:t>
      </w:r>
      <w:r w:rsidRPr="00FE33E3">
        <w:rPr>
          <w:rStyle w:val="Siln"/>
          <w:rFonts w:ascii="Arial" w:hAnsi="Arial"/>
          <w:b w:val="0"/>
          <w:i w:val="0"/>
          <w:iCs w:val="0"/>
          <w:sz w:val="20"/>
          <w:szCs w:val="20"/>
        </w:rPr>
        <w:t xml:space="preserve">e ze dne </w:t>
      </w:r>
      <w:r w:rsidR="00A40911">
        <w:rPr>
          <w:rStyle w:val="Siln"/>
          <w:rFonts w:ascii="Arial" w:hAnsi="Arial"/>
          <w:b w:val="0"/>
          <w:i w:val="0"/>
          <w:iCs w:val="0"/>
          <w:sz w:val="20"/>
          <w:szCs w:val="20"/>
        </w:rPr>
        <w:t>6. 5. 2025</w:t>
      </w:r>
      <w:r w:rsidRPr="00FE33E3">
        <w:rPr>
          <w:rStyle w:val="Siln"/>
          <w:rFonts w:ascii="Arial" w:hAnsi="Arial"/>
          <w:b w:val="0"/>
          <w:i w:val="0"/>
          <w:iCs w:val="0"/>
          <w:sz w:val="20"/>
          <w:szCs w:val="20"/>
        </w:rPr>
        <w:t>, kalkulované v rámci zadávacího řízení na předmět plnění dle této smlouvy a její podrobný rozpis tvoří přílohu č. 2, která je nedílnou součástí této smlouvy.</w:t>
      </w:r>
      <w:r w:rsidR="00FE33E3" w:rsidRPr="00FE33E3">
        <w:rPr>
          <w:rStyle w:val="Siln"/>
          <w:rFonts w:ascii="Arial" w:hAnsi="Arial"/>
          <w:b w:val="0"/>
          <w:sz w:val="20"/>
          <w:szCs w:val="20"/>
        </w:rPr>
        <w:t xml:space="preserve"> </w:t>
      </w:r>
      <w:bookmarkStart w:id="19" w:name="_Ref52568680"/>
      <w:r w:rsidRPr="00D350ED">
        <w:rPr>
          <w:rStyle w:val="Siln"/>
          <w:rFonts w:ascii="Arial" w:hAnsi="Arial"/>
          <w:b w:val="0"/>
          <w:i w:val="0"/>
          <w:iCs w:val="0"/>
          <w:sz w:val="20"/>
          <w:szCs w:val="20"/>
        </w:rPr>
        <w:t xml:space="preserve">Cena </w:t>
      </w:r>
      <w:r w:rsidR="00D350ED">
        <w:rPr>
          <w:rStyle w:val="Siln"/>
          <w:rFonts w:ascii="Arial" w:hAnsi="Arial"/>
          <w:b w:val="0"/>
          <w:i w:val="0"/>
          <w:iCs w:val="0"/>
          <w:sz w:val="20"/>
          <w:szCs w:val="20"/>
        </w:rPr>
        <w:t xml:space="preserve">plnění dle této Smlouvy </w:t>
      </w:r>
      <w:r w:rsidRPr="00D350ED">
        <w:rPr>
          <w:rStyle w:val="Siln"/>
          <w:rFonts w:ascii="Arial" w:hAnsi="Arial"/>
          <w:b w:val="0"/>
          <w:i w:val="0"/>
          <w:iCs w:val="0"/>
          <w:sz w:val="20"/>
          <w:szCs w:val="20"/>
        </w:rPr>
        <w:t xml:space="preserve">činí částku ve výši </w:t>
      </w:r>
      <w:r w:rsidR="007A7AC4" w:rsidRPr="007A7AC4">
        <w:rPr>
          <w:rStyle w:val="Siln"/>
          <w:rFonts w:ascii="Arial" w:hAnsi="Arial"/>
          <w:b w:val="0"/>
          <w:i w:val="0"/>
          <w:iCs w:val="0"/>
          <w:sz w:val="20"/>
          <w:szCs w:val="20"/>
        </w:rPr>
        <w:t>4 340 955,00</w:t>
      </w:r>
      <w:r w:rsidR="007A7AC4">
        <w:rPr>
          <w:rStyle w:val="Siln"/>
          <w:rFonts w:ascii="Arial" w:hAnsi="Arial"/>
          <w:b w:val="0"/>
          <w:i w:val="0"/>
          <w:iCs w:val="0"/>
          <w:sz w:val="20"/>
          <w:szCs w:val="20"/>
        </w:rPr>
        <w:t xml:space="preserve"> </w:t>
      </w:r>
      <w:r w:rsidRPr="00D350ED">
        <w:rPr>
          <w:rStyle w:val="Siln"/>
          <w:rFonts w:ascii="Arial" w:hAnsi="Arial"/>
          <w:b w:val="0"/>
          <w:i w:val="0"/>
          <w:iCs w:val="0"/>
          <w:sz w:val="20"/>
          <w:szCs w:val="20"/>
        </w:rPr>
        <w:t xml:space="preserve">Kč bez DPH (slovy: </w:t>
      </w:r>
      <w:r w:rsidR="00BD726F" w:rsidRPr="00BD726F">
        <w:rPr>
          <w:rStyle w:val="Siln"/>
          <w:rFonts w:ascii="Arial" w:hAnsi="Arial"/>
          <w:b w:val="0"/>
          <w:i w:val="0"/>
          <w:iCs w:val="0"/>
          <w:sz w:val="20"/>
          <w:szCs w:val="20"/>
        </w:rPr>
        <w:t>čtyři miliony tři sta čtyřicet tisíc devět set padesát pět korun českých</w:t>
      </w:r>
      <w:r w:rsidR="00BD726F">
        <w:rPr>
          <w:rStyle w:val="Siln"/>
          <w:rFonts w:ascii="Arial" w:hAnsi="Arial"/>
          <w:b w:val="0"/>
          <w:i w:val="0"/>
          <w:iCs w:val="0"/>
          <w:sz w:val="20"/>
          <w:szCs w:val="20"/>
        </w:rPr>
        <w:t xml:space="preserve"> </w:t>
      </w:r>
      <w:r w:rsidRPr="00D350ED">
        <w:rPr>
          <w:rStyle w:val="Siln"/>
          <w:rFonts w:ascii="Arial" w:hAnsi="Arial"/>
          <w:b w:val="0"/>
          <w:i w:val="0"/>
          <w:iCs w:val="0"/>
          <w:sz w:val="20"/>
          <w:szCs w:val="20"/>
        </w:rPr>
        <w:t xml:space="preserve">korun českých). DPH ve výši </w:t>
      </w:r>
      <w:r w:rsidR="002C38A4">
        <w:rPr>
          <w:rStyle w:val="Siln"/>
          <w:rFonts w:ascii="Arial" w:hAnsi="Arial"/>
          <w:b w:val="0"/>
          <w:i w:val="0"/>
          <w:iCs w:val="0"/>
          <w:sz w:val="20"/>
          <w:szCs w:val="20"/>
        </w:rPr>
        <w:t>21</w:t>
      </w:r>
      <w:r w:rsidR="002C38A4" w:rsidRPr="00D350ED">
        <w:rPr>
          <w:rStyle w:val="Siln"/>
          <w:rFonts w:ascii="Arial" w:hAnsi="Arial"/>
          <w:b w:val="0"/>
          <w:i w:val="0"/>
          <w:iCs w:val="0"/>
          <w:sz w:val="20"/>
          <w:szCs w:val="20"/>
        </w:rPr>
        <w:t xml:space="preserve"> %</w:t>
      </w:r>
      <w:r w:rsidRPr="00D350ED">
        <w:rPr>
          <w:rStyle w:val="Siln"/>
          <w:rFonts w:ascii="Arial" w:hAnsi="Arial"/>
          <w:b w:val="0"/>
          <w:i w:val="0"/>
          <w:iCs w:val="0"/>
          <w:sz w:val="20"/>
          <w:szCs w:val="20"/>
        </w:rPr>
        <w:t xml:space="preserve"> činí </w:t>
      </w:r>
      <w:r w:rsidR="004368DA" w:rsidRPr="004368DA">
        <w:rPr>
          <w:rStyle w:val="Siln"/>
          <w:rFonts w:ascii="Arial" w:hAnsi="Arial"/>
          <w:b w:val="0"/>
          <w:i w:val="0"/>
          <w:iCs w:val="0"/>
          <w:sz w:val="20"/>
          <w:szCs w:val="20"/>
        </w:rPr>
        <w:t xml:space="preserve">911 600,55 </w:t>
      </w:r>
      <w:r w:rsidRPr="00D350ED">
        <w:rPr>
          <w:rStyle w:val="Siln"/>
          <w:rFonts w:ascii="Arial" w:hAnsi="Arial"/>
          <w:b w:val="0"/>
          <w:i w:val="0"/>
          <w:iCs w:val="0"/>
          <w:sz w:val="20"/>
          <w:szCs w:val="20"/>
        </w:rPr>
        <w:t xml:space="preserve">Kč slovy: </w:t>
      </w:r>
      <w:r w:rsidR="006453B7" w:rsidRPr="006453B7">
        <w:rPr>
          <w:rStyle w:val="Siln"/>
          <w:rFonts w:ascii="Arial" w:hAnsi="Arial"/>
          <w:b w:val="0"/>
          <w:i w:val="0"/>
          <w:iCs w:val="0"/>
          <w:sz w:val="20"/>
          <w:szCs w:val="20"/>
        </w:rPr>
        <w:t>devět set jedenáct tisíc šest set korun českých padesát pět haléřů</w:t>
      </w:r>
      <w:r w:rsidRPr="00D350ED">
        <w:rPr>
          <w:rStyle w:val="Siln"/>
          <w:rFonts w:ascii="Arial" w:hAnsi="Arial"/>
          <w:b w:val="0"/>
          <w:i w:val="0"/>
          <w:iCs w:val="0"/>
          <w:sz w:val="20"/>
          <w:szCs w:val="20"/>
        </w:rPr>
        <w:t xml:space="preserve">). Cena </w:t>
      </w:r>
      <w:r w:rsidR="00D350ED">
        <w:rPr>
          <w:rStyle w:val="Siln"/>
          <w:rFonts w:ascii="Arial" w:hAnsi="Arial"/>
          <w:b w:val="0"/>
          <w:i w:val="0"/>
          <w:iCs w:val="0"/>
          <w:sz w:val="20"/>
          <w:szCs w:val="20"/>
        </w:rPr>
        <w:t xml:space="preserve">plnění </w:t>
      </w:r>
      <w:r w:rsidRPr="00D350ED">
        <w:rPr>
          <w:rStyle w:val="Siln"/>
          <w:rFonts w:ascii="Arial" w:hAnsi="Arial"/>
          <w:b w:val="0"/>
          <w:i w:val="0"/>
          <w:iCs w:val="0"/>
          <w:sz w:val="20"/>
          <w:szCs w:val="20"/>
        </w:rPr>
        <w:t xml:space="preserve">celkem včetně DPH činí </w:t>
      </w:r>
      <w:r w:rsidR="0088530F" w:rsidRPr="0088530F">
        <w:rPr>
          <w:rStyle w:val="Siln"/>
          <w:rFonts w:ascii="Arial" w:hAnsi="Arial"/>
          <w:b w:val="0"/>
          <w:i w:val="0"/>
          <w:iCs w:val="0"/>
          <w:sz w:val="20"/>
          <w:szCs w:val="20"/>
        </w:rPr>
        <w:t>5 252 555,55 Kč</w:t>
      </w:r>
      <w:r w:rsidRPr="00D350ED">
        <w:rPr>
          <w:rStyle w:val="Siln"/>
          <w:rFonts w:ascii="Arial" w:hAnsi="Arial"/>
          <w:b w:val="0"/>
          <w:i w:val="0"/>
          <w:iCs w:val="0"/>
          <w:sz w:val="20"/>
          <w:szCs w:val="20"/>
        </w:rPr>
        <w:t xml:space="preserve"> (slovy: </w:t>
      </w:r>
      <w:r w:rsidR="002C38A4" w:rsidRPr="002C38A4">
        <w:rPr>
          <w:rStyle w:val="Siln"/>
          <w:rFonts w:ascii="Arial" w:hAnsi="Arial"/>
          <w:b w:val="0"/>
          <w:i w:val="0"/>
          <w:iCs w:val="0"/>
          <w:sz w:val="20"/>
          <w:szCs w:val="20"/>
        </w:rPr>
        <w:t>pět milionů dvě stě padesát dva tisíc pět set padesát pět korun českých padesát pět haléřů</w:t>
      </w:r>
      <w:r w:rsidR="002C38A4">
        <w:rPr>
          <w:rStyle w:val="Siln"/>
          <w:rFonts w:ascii="Arial" w:hAnsi="Arial"/>
          <w:b w:val="0"/>
          <w:i w:val="0"/>
          <w:iCs w:val="0"/>
          <w:sz w:val="20"/>
          <w:szCs w:val="20"/>
        </w:rPr>
        <w:t xml:space="preserve"> </w:t>
      </w:r>
      <w:r w:rsidRPr="00D350ED">
        <w:rPr>
          <w:rStyle w:val="Siln"/>
          <w:rFonts w:ascii="Arial" w:hAnsi="Arial"/>
          <w:b w:val="0"/>
          <w:i w:val="0"/>
          <w:iCs w:val="0"/>
          <w:sz w:val="20"/>
          <w:szCs w:val="20"/>
        </w:rPr>
        <w:t>korun českých).</w:t>
      </w:r>
      <w:bookmarkEnd w:id="19"/>
    </w:p>
    <w:p w14:paraId="30C43B42" w14:textId="560C2833" w:rsidR="002B18A7" w:rsidRPr="00932172" w:rsidRDefault="00AA7D9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00D64AF4" w:rsidRPr="00932172" w:rsidDel="00D64AF4">
        <w:rPr>
          <w:rStyle w:val="Siln"/>
          <w:rFonts w:ascii="Arial" w:hAnsi="Arial"/>
          <w:b w:val="0"/>
          <w:i w:val="0"/>
          <w:iCs w:val="0"/>
          <w:sz w:val="20"/>
          <w:szCs w:val="20"/>
        </w:rPr>
        <w:t xml:space="preserve"> </w:t>
      </w:r>
    </w:p>
    <w:p w14:paraId="0868EDFD" w14:textId="3EB2D990" w:rsidR="002B18A7" w:rsidRPr="00932172" w:rsidRDefault="00AA7D91" w:rsidP="00932172">
      <w:pPr>
        <w:pStyle w:val="Nadpis2"/>
        <w:keepNext w:val="0"/>
        <w:spacing w:before="120" w:after="120"/>
        <w:ind w:left="578" w:hanging="578"/>
        <w:rPr>
          <w:rStyle w:val="Siln"/>
          <w:rFonts w:ascii="Arial" w:hAnsi="Arial"/>
          <w:b w:val="0"/>
          <w:i w:val="0"/>
          <w:iCs w:val="0"/>
          <w:sz w:val="20"/>
          <w:szCs w:val="20"/>
        </w:rPr>
      </w:pPr>
      <w:bookmarkStart w:id="20" w:name="_Hlk88051612"/>
      <w:r w:rsidRPr="00932172">
        <w:rPr>
          <w:rStyle w:val="Siln"/>
          <w:rFonts w:ascii="Arial" w:hAnsi="Arial"/>
          <w:b w:val="0"/>
          <w:i w:val="0"/>
          <w:iCs w:val="0"/>
          <w:sz w:val="20"/>
          <w:szCs w:val="20"/>
        </w:rPr>
        <w:t xml:space="preserve">Cena díla zahrnuje </w:t>
      </w:r>
      <w:r w:rsidR="00130F28" w:rsidRPr="00932172">
        <w:rPr>
          <w:rStyle w:val="Siln"/>
          <w:rFonts w:ascii="Arial" w:hAnsi="Arial"/>
          <w:b w:val="0"/>
          <w:i w:val="0"/>
          <w:iCs w:val="0"/>
          <w:sz w:val="20"/>
          <w:szCs w:val="20"/>
        </w:rPr>
        <w:t xml:space="preserve">veškeré náklady na </w:t>
      </w:r>
      <w:r w:rsidRPr="00932172">
        <w:rPr>
          <w:rStyle w:val="Siln"/>
          <w:rFonts w:ascii="Arial" w:hAnsi="Arial"/>
          <w:b w:val="0"/>
          <w:i w:val="0"/>
          <w:iCs w:val="0"/>
          <w:sz w:val="20"/>
          <w:szCs w:val="20"/>
        </w:rPr>
        <w:t>instalaci a implementaci a zprovoznění díla</w:t>
      </w:r>
      <w:r w:rsidR="00C93A7B" w:rsidRPr="00932172">
        <w:rPr>
          <w:rStyle w:val="Siln"/>
          <w:rFonts w:ascii="Arial" w:hAnsi="Arial"/>
          <w:b w:val="0"/>
          <w:i w:val="0"/>
          <w:iCs w:val="0"/>
          <w:sz w:val="20"/>
          <w:szCs w:val="20"/>
        </w:rPr>
        <w:t>, školení, testovací provoz, předání dokumentace, poskytnutí licencí k</w:t>
      </w:r>
      <w:r w:rsidR="00B527AB" w:rsidRPr="00932172">
        <w:rPr>
          <w:rStyle w:val="Siln"/>
          <w:rFonts w:ascii="Arial" w:hAnsi="Arial"/>
          <w:b w:val="0"/>
          <w:i w:val="0"/>
          <w:iCs w:val="0"/>
          <w:sz w:val="20"/>
          <w:szCs w:val="20"/>
        </w:rPr>
        <w:t> </w:t>
      </w:r>
      <w:r w:rsidR="00C93A7B" w:rsidRPr="00932172">
        <w:rPr>
          <w:rStyle w:val="Siln"/>
          <w:rFonts w:ascii="Arial" w:hAnsi="Arial"/>
          <w:b w:val="0"/>
          <w:i w:val="0"/>
          <w:iCs w:val="0"/>
          <w:sz w:val="20"/>
          <w:szCs w:val="20"/>
        </w:rPr>
        <w:t>SW</w:t>
      </w:r>
      <w:r w:rsidR="00B527AB" w:rsidRPr="00932172">
        <w:rPr>
          <w:rStyle w:val="Siln"/>
          <w:rFonts w:ascii="Arial" w:hAnsi="Arial"/>
          <w:b w:val="0"/>
          <w:i w:val="0"/>
          <w:iCs w:val="0"/>
          <w:sz w:val="20"/>
          <w:szCs w:val="20"/>
        </w:rPr>
        <w:t xml:space="preserve"> a zpracování všech dokumentů souvisejících s dodávkou díla nebo požadovaných touto smlouvou a jejími přílohami</w:t>
      </w:r>
      <w:r w:rsidRPr="00932172">
        <w:rPr>
          <w:rStyle w:val="Siln"/>
          <w:rFonts w:ascii="Arial" w:hAnsi="Arial"/>
          <w:b w:val="0"/>
          <w:i w:val="0"/>
          <w:iCs w:val="0"/>
          <w:sz w:val="20"/>
          <w:szCs w:val="20"/>
        </w:rPr>
        <w:t>. Cena díla zahrnuje i náklady na správní poplatky, daně, cla, schvalovací řízení apod. (je-li relevantní), pojištění, přepravní náklady apod. Celková cena díla je stanovena dohodou smluvních stran a jako cena nejvýše přípustná.</w:t>
      </w:r>
      <w:r w:rsidR="00971552" w:rsidRPr="00932172">
        <w:rPr>
          <w:rStyle w:val="Siln"/>
          <w:rFonts w:ascii="Arial" w:hAnsi="Arial"/>
          <w:b w:val="0"/>
          <w:i w:val="0"/>
          <w:iCs w:val="0"/>
          <w:sz w:val="20"/>
          <w:szCs w:val="20"/>
        </w:rPr>
        <w:t xml:space="preserve"> Cena díla zároveň zahrnuje poskytování záručního servisu.</w:t>
      </w:r>
    </w:p>
    <w:p w14:paraId="6CDE4D97" w14:textId="1A4FD757" w:rsidR="00AA7D91" w:rsidRPr="00932172" w:rsidRDefault="00AA7D9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lastRenderedPageBreak/>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14:paraId="275384B4" w14:textId="767D94BC" w:rsidR="00AA7D91" w:rsidRPr="00932172" w:rsidRDefault="00AA7D9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Cena díla bude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 xml:space="preserve">em uhrazena v korunách českých (CZK) na základě daňového dokladu (dále jen „faktura“) </w:t>
      </w:r>
      <w:r w:rsidR="00A642A8" w:rsidRPr="00932172">
        <w:rPr>
          <w:rStyle w:val="Siln"/>
          <w:rFonts w:ascii="Arial" w:hAnsi="Arial"/>
          <w:b w:val="0"/>
          <w:i w:val="0"/>
          <w:iCs w:val="0"/>
          <w:sz w:val="20"/>
          <w:szCs w:val="20"/>
        </w:rPr>
        <w:t xml:space="preserve">vystaveného </w:t>
      </w:r>
      <w:r w:rsidR="005811AF" w:rsidRPr="00932172">
        <w:rPr>
          <w:rStyle w:val="Siln"/>
          <w:rFonts w:ascii="Arial" w:hAnsi="Arial"/>
          <w:b w:val="0"/>
          <w:i w:val="0"/>
          <w:iCs w:val="0"/>
          <w:sz w:val="20"/>
          <w:szCs w:val="20"/>
        </w:rPr>
        <w:t>Zhotovitel</w:t>
      </w:r>
      <w:r w:rsidR="00A642A8" w:rsidRPr="00932172">
        <w:rPr>
          <w:rStyle w:val="Siln"/>
          <w:rFonts w:ascii="Arial" w:hAnsi="Arial"/>
          <w:b w:val="0"/>
          <w:i w:val="0"/>
          <w:iCs w:val="0"/>
          <w:sz w:val="20"/>
          <w:szCs w:val="20"/>
        </w:rPr>
        <w:t>em</w:t>
      </w:r>
      <w:r w:rsidRPr="00932172">
        <w:rPr>
          <w:rStyle w:val="Siln"/>
          <w:rFonts w:ascii="Arial" w:hAnsi="Arial"/>
          <w:b w:val="0"/>
          <w:i w:val="0"/>
          <w:iCs w:val="0"/>
          <w:sz w:val="20"/>
          <w:szCs w:val="20"/>
        </w:rPr>
        <w:t>.</w:t>
      </w:r>
      <w:r w:rsidR="00971552" w:rsidRPr="00932172">
        <w:rPr>
          <w:rStyle w:val="Siln"/>
          <w:rFonts w:ascii="Arial" w:hAnsi="Arial"/>
          <w:b w:val="0"/>
          <w:i w:val="0"/>
          <w:iCs w:val="0"/>
          <w:sz w:val="20"/>
          <w:szCs w:val="20"/>
        </w:rPr>
        <w:t xml:space="preserve"> </w:t>
      </w:r>
      <w:r w:rsidR="00705DB1" w:rsidRPr="00932172">
        <w:rPr>
          <w:rStyle w:val="Siln"/>
          <w:rFonts w:ascii="Arial" w:hAnsi="Arial"/>
          <w:b w:val="0"/>
          <w:i w:val="0"/>
          <w:iCs w:val="0"/>
          <w:sz w:val="20"/>
          <w:szCs w:val="20"/>
        </w:rPr>
        <w:t>Právo fakturovat cenu díla vzniká Zhotoviteli v</w:t>
      </w:r>
      <w:r w:rsidR="009E5013" w:rsidRPr="00932172">
        <w:rPr>
          <w:rStyle w:val="Siln"/>
          <w:rFonts w:ascii="Arial" w:hAnsi="Arial"/>
          <w:b w:val="0"/>
          <w:i w:val="0"/>
          <w:iCs w:val="0"/>
          <w:sz w:val="20"/>
          <w:szCs w:val="20"/>
        </w:rPr>
        <w:t> </w:t>
      </w:r>
      <w:r w:rsidR="00705DB1" w:rsidRPr="00932172">
        <w:rPr>
          <w:rStyle w:val="Siln"/>
          <w:rFonts w:ascii="Arial" w:hAnsi="Arial"/>
          <w:b w:val="0"/>
          <w:i w:val="0"/>
          <w:iCs w:val="0"/>
          <w:sz w:val="20"/>
          <w:szCs w:val="20"/>
        </w:rPr>
        <w:t>návaznosti na fakturační milníky, avšak vždy pouze po akceptaci celé odpovídající části plnění v</w:t>
      </w:r>
      <w:r w:rsidR="009E5013" w:rsidRPr="00932172">
        <w:rPr>
          <w:rStyle w:val="Siln"/>
          <w:rFonts w:ascii="Arial" w:hAnsi="Arial"/>
          <w:b w:val="0"/>
          <w:i w:val="0"/>
          <w:iCs w:val="0"/>
          <w:sz w:val="20"/>
          <w:szCs w:val="20"/>
        </w:rPr>
        <w:t> </w:t>
      </w:r>
      <w:r w:rsidR="00705DB1" w:rsidRPr="00932172">
        <w:rPr>
          <w:rStyle w:val="Siln"/>
          <w:rFonts w:ascii="Arial" w:hAnsi="Arial"/>
          <w:b w:val="0"/>
          <w:i w:val="0"/>
          <w:iCs w:val="0"/>
          <w:sz w:val="20"/>
          <w:szCs w:val="20"/>
        </w:rPr>
        <w:t xml:space="preserve">příslušném fakturačním milníku Objednatelem, a to na základě příslušných Akceptačních protokolů ve smyslu čl. </w:t>
      </w:r>
      <w:r w:rsidR="008A09BA" w:rsidRPr="00932172">
        <w:rPr>
          <w:rStyle w:val="Siln"/>
          <w:rFonts w:ascii="Arial" w:hAnsi="Arial"/>
          <w:b w:val="0"/>
          <w:i w:val="0"/>
          <w:iCs w:val="0"/>
          <w:sz w:val="20"/>
          <w:szCs w:val="20"/>
        </w:rPr>
        <w:t>4</w:t>
      </w:r>
      <w:r w:rsidR="00705DB1" w:rsidRPr="00932172">
        <w:rPr>
          <w:rStyle w:val="Siln"/>
          <w:rFonts w:ascii="Arial" w:hAnsi="Arial"/>
          <w:b w:val="0"/>
          <w:i w:val="0"/>
          <w:iCs w:val="0"/>
          <w:sz w:val="20"/>
          <w:szCs w:val="20"/>
        </w:rPr>
        <w:t xml:space="preserve">. </w:t>
      </w:r>
      <w:r w:rsidR="008A09BA" w:rsidRPr="00932172">
        <w:rPr>
          <w:rStyle w:val="Siln"/>
          <w:rFonts w:ascii="Arial" w:hAnsi="Arial"/>
          <w:b w:val="0"/>
          <w:i w:val="0"/>
          <w:iCs w:val="0"/>
          <w:sz w:val="20"/>
          <w:szCs w:val="20"/>
        </w:rPr>
        <w:t xml:space="preserve">této </w:t>
      </w:r>
      <w:r w:rsidR="00705DB1" w:rsidRPr="00932172">
        <w:rPr>
          <w:rStyle w:val="Siln"/>
          <w:rFonts w:ascii="Arial" w:hAnsi="Arial"/>
          <w:b w:val="0"/>
          <w:i w:val="0"/>
          <w:iCs w:val="0"/>
          <w:sz w:val="20"/>
          <w:szCs w:val="20"/>
        </w:rPr>
        <w:t>Smlouvy.</w:t>
      </w:r>
      <w:r w:rsidR="00714C86" w:rsidRPr="00932172">
        <w:rPr>
          <w:rStyle w:val="Siln"/>
          <w:rFonts w:ascii="Arial" w:hAnsi="Arial"/>
          <w:b w:val="0"/>
          <w:i w:val="0"/>
          <w:iCs w:val="0"/>
          <w:sz w:val="20"/>
          <w:szCs w:val="20"/>
        </w:rPr>
        <w:t xml:space="preserve"> </w:t>
      </w:r>
    </w:p>
    <w:p w14:paraId="1A3DF5CD" w14:textId="1A3EABFD" w:rsidR="008A09BA" w:rsidRDefault="008A09BA" w:rsidP="008A09BA">
      <w:pPr>
        <w:ind w:left="567"/>
        <w:rPr>
          <w:rFonts w:eastAsia="Calibri"/>
          <w:lang w:eastAsia="en-GB"/>
        </w:rPr>
      </w:pPr>
      <w:r w:rsidRPr="008D7C14">
        <w:rPr>
          <w:rFonts w:eastAsia="Calibri"/>
          <w:lang w:eastAsia="en-GB"/>
        </w:rPr>
        <w:t>Fakturační milníky jsou Objednatelem nastaveny následovně:</w:t>
      </w:r>
    </w:p>
    <w:tbl>
      <w:tblPr>
        <w:tblStyle w:val="Mkatabulky"/>
        <w:tblW w:w="8789" w:type="dxa"/>
        <w:tblInd w:w="562" w:type="dxa"/>
        <w:tblLook w:val="04A0" w:firstRow="1" w:lastRow="0" w:firstColumn="1" w:lastColumn="0" w:noHBand="0" w:noVBand="1"/>
      </w:tblPr>
      <w:tblGrid>
        <w:gridCol w:w="567"/>
        <w:gridCol w:w="2410"/>
        <w:gridCol w:w="3402"/>
        <w:gridCol w:w="2410"/>
      </w:tblGrid>
      <w:tr w:rsidR="008A09BA" w:rsidRPr="007514DA" w14:paraId="1BAB9EA8" w14:textId="77777777" w:rsidTr="00B527AB">
        <w:tc>
          <w:tcPr>
            <w:tcW w:w="567" w:type="dxa"/>
            <w:vAlign w:val="center"/>
          </w:tcPr>
          <w:p w14:paraId="2B633440" w14:textId="77777777" w:rsidR="008A09BA" w:rsidRDefault="008A09BA" w:rsidP="00C356DA">
            <w:pPr>
              <w:pStyle w:val="Odstavecseseznamem"/>
              <w:spacing w:before="60" w:after="60"/>
              <w:ind w:left="0"/>
              <w:jc w:val="center"/>
              <w:rPr>
                <w:rFonts w:eastAsia="Calibri"/>
                <w:b/>
                <w:lang w:eastAsia="en-GB"/>
              </w:rPr>
            </w:pPr>
            <w:r>
              <w:rPr>
                <w:rFonts w:eastAsia="Calibri"/>
                <w:b/>
                <w:lang w:eastAsia="en-GB"/>
              </w:rPr>
              <w:t>Č.</w:t>
            </w:r>
          </w:p>
        </w:tc>
        <w:tc>
          <w:tcPr>
            <w:tcW w:w="2410" w:type="dxa"/>
            <w:vAlign w:val="center"/>
          </w:tcPr>
          <w:p w14:paraId="17D84FC6" w14:textId="77777777" w:rsidR="008A09BA" w:rsidRPr="00AE1342" w:rsidRDefault="008A09BA" w:rsidP="00C356DA">
            <w:pPr>
              <w:pStyle w:val="Odstavecseseznamem"/>
              <w:spacing w:before="60" w:after="60"/>
              <w:ind w:left="0"/>
              <w:jc w:val="center"/>
              <w:rPr>
                <w:rFonts w:eastAsia="Calibri"/>
                <w:b/>
              </w:rPr>
            </w:pPr>
            <w:r w:rsidRPr="00AE1342">
              <w:rPr>
                <w:rFonts w:eastAsia="Calibri"/>
                <w:b/>
              </w:rPr>
              <w:t>Fakturační milník</w:t>
            </w:r>
          </w:p>
        </w:tc>
        <w:tc>
          <w:tcPr>
            <w:tcW w:w="3402" w:type="dxa"/>
            <w:vAlign w:val="center"/>
          </w:tcPr>
          <w:p w14:paraId="60790E35" w14:textId="77777777" w:rsidR="008A09BA" w:rsidRPr="00AE1342" w:rsidRDefault="008A09BA" w:rsidP="000C391C">
            <w:pPr>
              <w:pStyle w:val="Odstavecseseznamem"/>
              <w:spacing w:before="60" w:after="60"/>
              <w:ind w:left="0"/>
              <w:jc w:val="center"/>
              <w:rPr>
                <w:rFonts w:eastAsia="Calibri"/>
                <w:b/>
              </w:rPr>
            </w:pPr>
            <w:r w:rsidRPr="00AE1342">
              <w:rPr>
                <w:rFonts w:eastAsia="Calibri"/>
                <w:b/>
              </w:rPr>
              <w:t>Akceptační milník</w:t>
            </w:r>
          </w:p>
        </w:tc>
        <w:tc>
          <w:tcPr>
            <w:tcW w:w="2410" w:type="dxa"/>
            <w:vAlign w:val="center"/>
          </w:tcPr>
          <w:p w14:paraId="1F22F8B3" w14:textId="029C0CB0" w:rsidR="008A09BA" w:rsidRPr="00AE1342" w:rsidRDefault="00A17667" w:rsidP="00C356DA">
            <w:pPr>
              <w:pStyle w:val="Odstavecseseznamem"/>
              <w:spacing w:before="60" w:after="60"/>
              <w:ind w:left="0"/>
              <w:jc w:val="center"/>
              <w:rPr>
                <w:rFonts w:eastAsia="Calibri"/>
                <w:b/>
              </w:rPr>
            </w:pPr>
            <w:r>
              <w:rPr>
                <w:rFonts w:eastAsia="Calibri"/>
                <w:b/>
              </w:rPr>
              <w:t>Fakturovaná částka</w:t>
            </w:r>
          </w:p>
        </w:tc>
      </w:tr>
      <w:tr w:rsidR="008A09BA" w:rsidRPr="007514DA" w14:paraId="111EF43F" w14:textId="77777777" w:rsidTr="00B527AB">
        <w:tc>
          <w:tcPr>
            <w:tcW w:w="567" w:type="dxa"/>
          </w:tcPr>
          <w:p w14:paraId="21F24C47" w14:textId="77777777" w:rsidR="008A09BA" w:rsidRDefault="008A09BA" w:rsidP="00C356DA">
            <w:pPr>
              <w:pStyle w:val="Odstavecseseznamem"/>
              <w:spacing w:before="60" w:after="60"/>
              <w:ind w:left="0"/>
              <w:rPr>
                <w:rFonts w:eastAsia="Calibri"/>
                <w:lang w:eastAsia="en-GB"/>
              </w:rPr>
            </w:pPr>
            <w:r>
              <w:rPr>
                <w:rFonts w:eastAsia="Calibri"/>
                <w:lang w:eastAsia="en-GB"/>
              </w:rPr>
              <w:t>01</w:t>
            </w:r>
          </w:p>
        </w:tc>
        <w:tc>
          <w:tcPr>
            <w:tcW w:w="2410" w:type="dxa"/>
          </w:tcPr>
          <w:p w14:paraId="676510F0" w14:textId="2DDFFAD0" w:rsidR="008A09BA" w:rsidRPr="00AE1342" w:rsidRDefault="00B527AB" w:rsidP="00C356DA">
            <w:pPr>
              <w:pStyle w:val="Odstavecseseznamem"/>
              <w:spacing w:before="60" w:after="60"/>
              <w:ind w:left="0"/>
              <w:rPr>
                <w:rFonts w:eastAsia="Calibri"/>
              </w:rPr>
            </w:pPr>
            <w:r>
              <w:rPr>
                <w:rFonts w:eastAsia="Calibri"/>
                <w:lang w:eastAsia="en-GB"/>
              </w:rPr>
              <w:t>A</w:t>
            </w:r>
            <w:r w:rsidRPr="000D03AF">
              <w:rPr>
                <w:rFonts w:eastAsia="Calibri"/>
                <w:lang w:eastAsia="en-GB"/>
              </w:rPr>
              <w:t>nalýz</w:t>
            </w:r>
            <w:r>
              <w:rPr>
                <w:rFonts w:eastAsia="Calibri"/>
                <w:lang w:eastAsia="en-GB"/>
              </w:rPr>
              <w:t>a</w:t>
            </w:r>
            <w:r w:rsidRPr="000D03AF">
              <w:rPr>
                <w:rFonts w:eastAsia="Calibri"/>
                <w:lang w:eastAsia="en-GB"/>
              </w:rPr>
              <w:t xml:space="preserve"> procesů</w:t>
            </w:r>
            <w:r>
              <w:rPr>
                <w:rFonts w:eastAsia="Calibri"/>
                <w:lang w:eastAsia="en-GB"/>
              </w:rPr>
              <w:t xml:space="preserve"> nakládání s majetkem</w:t>
            </w:r>
          </w:p>
        </w:tc>
        <w:tc>
          <w:tcPr>
            <w:tcW w:w="3402" w:type="dxa"/>
            <w:vAlign w:val="center"/>
          </w:tcPr>
          <w:p w14:paraId="2B47BC87" w14:textId="24EA1B72" w:rsidR="008A09BA" w:rsidRPr="00AE1342" w:rsidRDefault="008A09BA" w:rsidP="000C391C">
            <w:pPr>
              <w:pStyle w:val="Odstavecseseznamem"/>
              <w:spacing w:before="60" w:after="60"/>
              <w:ind w:left="0"/>
              <w:jc w:val="center"/>
              <w:rPr>
                <w:rFonts w:eastAsia="Calibri"/>
              </w:rPr>
            </w:pPr>
            <w:r>
              <w:rPr>
                <w:rFonts w:eastAsia="Calibri"/>
              </w:rPr>
              <w:t xml:space="preserve">Akceptovaný </w:t>
            </w:r>
            <w:r w:rsidR="00B64400">
              <w:rPr>
                <w:rFonts w:eastAsia="Calibri"/>
              </w:rPr>
              <w:t>dokument</w:t>
            </w:r>
          </w:p>
        </w:tc>
        <w:tc>
          <w:tcPr>
            <w:tcW w:w="2410" w:type="dxa"/>
            <w:vAlign w:val="center"/>
          </w:tcPr>
          <w:p w14:paraId="7A184BC0" w14:textId="7B5A63EA" w:rsidR="008A09BA" w:rsidRPr="00AE1342" w:rsidRDefault="00B527AB" w:rsidP="00C356DA">
            <w:pPr>
              <w:pStyle w:val="Odstavecseseznamem"/>
              <w:spacing w:before="60" w:after="60"/>
              <w:ind w:left="0"/>
              <w:jc w:val="center"/>
              <w:rPr>
                <w:rFonts w:eastAsia="Calibri"/>
              </w:rPr>
            </w:pPr>
            <w:r>
              <w:rPr>
                <w:rFonts w:eastAsia="Calibri"/>
                <w:lang w:eastAsia="en-GB"/>
              </w:rPr>
              <w:t>Položka A1 Položkového rozpočtu</w:t>
            </w:r>
          </w:p>
        </w:tc>
      </w:tr>
      <w:tr w:rsidR="008A09BA" w:rsidRPr="007514DA" w14:paraId="2154C078" w14:textId="77777777" w:rsidTr="00B527AB">
        <w:tc>
          <w:tcPr>
            <w:tcW w:w="567" w:type="dxa"/>
          </w:tcPr>
          <w:p w14:paraId="5E2A0209" w14:textId="79C916AF" w:rsidR="008A09BA" w:rsidRDefault="008A09BA" w:rsidP="00C356DA">
            <w:pPr>
              <w:pStyle w:val="Odstavecseseznamem"/>
              <w:spacing w:before="60" w:after="60"/>
              <w:ind w:left="0"/>
              <w:rPr>
                <w:rFonts w:eastAsia="Calibri"/>
                <w:lang w:eastAsia="en-GB"/>
              </w:rPr>
            </w:pPr>
            <w:r>
              <w:rPr>
                <w:rFonts w:eastAsia="Calibri"/>
                <w:lang w:eastAsia="en-GB"/>
              </w:rPr>
              <w:t>02</w:t>
            </w:r>
          </w:p>
        </w:tc>
        <w:tc>
          <w:tcPr>
            <w:tcW w:w="2410" w:type="dxa"/>
          </w:tcPr>
          <w:p w14:paraId="0C9CEE50" w14:textId="176DE21D" w:rsidR="008A09BA" w:rsidRPr="00AE1342" w:rsidRDefault="00B527AB" w:rsidP="00C356DA">
            <w:pPr>
              <w:pStyle w:val="Odstavecseseznamem"/>
              <w:spacing w:before="60" w:after="60"/>
              <w:ind w:left="0"/>
              <w:rPr>
                <w:rFonts w:eastAsia="Calibri"/>
              </w:rPr>
            </w:pPr>
            <w:r>
              <w:rPr>
                <w:rFonts w:eastAsia="Calibri"/>
                <w:lang w:eastAsia="en-GB"/>
              </w:rPr>
              <w:t>Dodávka díla</w:t>
            </w:r>
          </w:p>
        </w:tc>
        <w:tc>
          <w:tcPr>
            <w:tcW w:w="3402" w:type="dxa"/>
            <w:vAlign w:val="center"/>
          </w:tcPr>
          <w:p w14:paraId="7B6F1AC5" w14:textId="549DB604" w:rsidR="008A09BA" w:rsidRPr="00AE1342" w:rsidRDefault="00B527AB" w:rsidP="000C391C">
            <w:pPr>
              <w:pStyle w:val="Odstavecseseznamem"/>
              <w:spacing w:before="60" w:after="60"/>
              <w:ind w:left="0"/>
              <w:jc w:val="center"/>
              <w:rPr>
                <w:rFonts w:eastAsia="Calibri"/>
              </w:rPr>
            </w:pPr>
            <w:r>
              <w:t>Akceptace díla</w:t>
            </w:r>
          </w:p>
        </w:tc>
        <w:tc>
          <w:tcPr>
            <w:tcW w:w="2410" w:type="dxa"/>
            <w:vAlign w:val="center"/>
          </w:tcPr>
          <w:p w14:paraId="7063021B" w14:textId="648D1918" w:rsidR="008A09BA" w:rsidRPr="00AE1342" w:rsidRDefault="00B527AB" w:rsidP="00C356DA">
            <w:pPr>
              <w:pStyle w:val="Odstavecseseznamem"/>
              <w:spacing w:before="60" w:after="60"/>
              <w:ind w:left="0"/>
              <w:jc w:val="center"/>
              <w:rPr>
                <w:rFonts w:eastAsia="Calibri"/>
              </w:rPr>
            </w:pPr>
            <w:r>
              <w:rPr>
                <w:rFonts w:eastAsia="Calibri"/>
                <w:lang w:eastAsia="en-GB"/>
              </w:rPr>
              <w:t>Položka B1 Položkového rozpočtu</w:t>
            </w:r>
          </w:p>
        </w:tc>
      </w:tr>
    </w:tbl>
    <w:p w14:paraId="4A16C821" w14:textId="58F60967" w:rsidR="00AA7D91" w:rsidRPr="00932172" w:rsidRDefault="00AA7D9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Přílohou faktury musí být kopie akceptačního protokolu podepsaného osobami oprávněnými jednat za smluvní strany.</w:t>
      </w:r>
    </w:p>
    <w:p w14:paraId="4A1F7FE3" w14:textId="6DFDFE26" w:rsidR="00AA7D91" w:rsidRPr="00932172" w:rsidRDefault="00AA7D9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w:t>
      </w:r>
      <w:r w:rsidR="001D223A" w:rsidRPr="00932172">
        <w:rPr>
          <w:rStyle w:val="Siln"/>
          <w:rFonts w:ascii="Arial" w:hAnsi="Arial"/>
          <w:b w:val="0"/>
          <w:i w:val="0"/>
          <w:iCs w:val="0"/>
          <w:sz w:val="20"/>
          <w:szCs w:val="20"/>
        </w:rPr>
        <w:t>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 xml:space="preserve"> oprávněn ji vrátit ve lhůtě splatnosti zpět </w:t>
      </w:r>
      <w:r w:rsidR="005811AF" w:rsidRPr="00932172">
        <w:rPr>
          <w:rStyle w:val="Siln"/>
          <w:rFonts w:ascii="Arial" w:hAnsi="Arial"/>
          <w:b w:val="0"/>
          <w:i w:val="0"/>
          <w:iCs w:val="0"/>
          <w:sz w:val="20"/>
          <w:szCs w:val="20"/>
        </w:rPr>
        <w:t>Zhotovitel</w:t>
      </w:r>
      <w:r w:rsidRPr="00932172">
        <w:rPr>
          <w:rStyle w:val="Siln"/>
          <w:rFonts w:ascii="Arial" w:hAnsi="Arial"/>
          <w:b w:val="0"/>
          <w:i w:val="0"/>
          <w:iCs w:val="0"/>
          <w:sz w:val="20"/>
          <w:szCs w:val="20"/>
        </w:rPr>
        <w:t xml:space="preserve">i k doplnění či opravě, aniž se tak dostane do prodlení se splatností. Lhůta splatnosti počíná běžet </w:t>
      </w:r>
      <w:r w:rsidR="00A642A8" w:rsidRPr="00932172">
        <w:rPr>
          <w:rStyle w:val="Siln"/>
          <w:rFonts w:ascii="Arial" w:hAnsi="Arial"/>
          <w:b w:val="0"/>
          <w:i w:val="0"/>
          <w:iCs w:val="0"/>
          <w:sz w:val="20"/>
          <w:szCs w:val="20"/>
        </w:rPr>
        <w:t xml:space="preserve">ode dne vystavení </w:t>
      </w:r>
      <w:r w:rsidRPr="00932172">
        <w:rPr>
          <w:rStyle w:val="Siln"/>
          <w:rFonts w:ascii="Arial" w:hAnsi="Arial"/>
          <w:b w:val="0"/>
          <w:i w:val="0"/>
          <w:iCs w:val="0"/>
          <w:sz w:val="20"/>
          <w:szCs w:val="20"/>
        </w:rPr>
        <w:t xml:space="preserve">náležitě doplněné či opravené faktury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i.</w:t>
      </w:r>
    </w:p>
    <w:p w14:paraId="49D30CC4" w14:textId="66E8D66E" w:rsidR="00B527AB" w:rsidRPr="00932172" w:rsidRDefault="00B527AB"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Na faktuře bude uveden název a </w:t>
      </w:r>
      <w:proofErr w:type="spellStart"/>
      <w:r w:rsidRPr="00932172">
        <w:rPr>
          <w:rStyle w:val="Siln"/>
          <w:rFonts w:ascii="Arial" w:hAnsi="Arial"/>
          <w:b w:val="0"/>
          <w:i w:val="0"/>
          <w:iCs w:val="0"/>
          <w:sz w:val="20"/>
          <w:szCs w:val="20"/>
        </w:rPr>
        <w:t>reg</w:t>
      </w:r>
      <w:proofErr w:type="spellEnd"/>
      <w:r w:rsidRPr="00932172">
        <w:rPr>
          <w:rStyle w:val="Siln"/>
          <w:rFonts w:ascii="Arial" w:hAnsi="Arial"/>
          <w:b w:val="0"/>
          <w:i w:val="0"/>
          <w:iCs w:val="0"/>
          <w:sz w:val="20"/>
          <w:szCs w:val="20"/>
        </w:rPr>
        <w:t xml:space="preserve">. č. </w:t>
      </w:r>
      <w:r w:rsidR="00F8670D">
        <w:rPr>
          <w:rStyle w:val="Siln"/>
          <w:rFonts w:ascii="Arial" w:hAnsi="Arial"/>
          <w:b w:val="0"/>
          <w:i w:val="0"/>
          <w:iCs w:val="0"/>
          <w:sz w:val="20"/>
          <w:szCs w:val="20"/>
        </w:rPr>
        <w:t>P</w:t>
      </w:r>
      <w:r w:rsidR="00F8670D" w:rsidRPr="00932172">
        <w:rPr>
          <w:rStyle w:val="Siln"/>
          <w:rFonts w:ascii="Arial" w:hAnsi="Arial"/>
          <w:b w:val="0"/>
          <w:i w:val="0"/>
          <w:iCs w:val="0"/>
          <w:sz w:val="20"/>
          <w:szCs w:val="20"/>
        </w:rPr>
        <w:t>rojektu</w:t>
      </w:r>
      <w:r w:rsidRPr="00932172">
        <w:rPr>
          <w:rStyle w:val="Siln"/>
          <w:rFonts w:ascii="Arial" w:hAnsi="Arial"/>
          <w:b w:val="0"/>
          <w:i w:val="0"/>
          <w:iCs w:val="0"/>
          <w:sz w:val="20"/>
          <w:szCs w:val="20"/>
        </w:rPr>
        <w:t xml:space="preserve">, ze kterého </w:t>
      </w:r>
      <w:r w:rsidR="00511B23">
        <w:rPr>
          <w:rStyle w:val="Siln"/>
          <w:rFonts w:ascii="Arial" w:hAnsi="Arial"/>
          <w:b w:val="0"/>
          <w:i w:val="0"/>
          <w:iCs w:val="0"/>
          <w:sz w:val="20"/>
          <w:szCs w:val="20"/>
        </w:rPr>
        <w:t xml:space="preserve">je </w:t>
      </w:r>
      <w:r w:rsidRPr="00932172">
        <w:rPr>
          <w:rStyle w:val="Siln"/>
          <w:rFonts w:ascii="Arial" w:hAnsi="Arial"/>
          <w:b w:val="0"/>
          <w:i w:val="0"/>
          <w:iCs w:val="0"/>
          <w:sz w:val="20"/>
          <w:szCs w:val="20"/>
        </w:rPr>
        <w:t xml:space="preserve">plnění této Smlouvy spolufinancováno, tj. „Zvýšení kybernetické bezpečnosti Statutárního města Ústí nad Labem“, </w:t>
      </w:r>
      <w:proofErr w:type="spellStart"/>
      <w:r w:rsidRPr="00932172">
        <w:rPr>
          <w:rStyle w:val="Siln"/>
          <w:rFonts w:ascii="Arial" w:hAnsi="Arial"/>
          <w:b w:val="0"/>
          <w:i w:val="0"/>
          <w:iCs w:val="0"/>
          <w:sz w:val="20"/>
          <w:szCs w:val="20"/>
        </w:rPr>
        <w:t>reg</w:t>
      </w:r>
      <w:proofErr w:type="spellEnd"/>
      <w:r w:rsidRPr="00932172">
        <w:rPr>
          <w:rStyle w:val="Siln"/>
          <w:rFonts w:ascii="Arial" w:hAnsi="Arial"/>
          <w:b w:val="0"/>
          <w:i w:val="0"/>
          <w:iCs w:val="0"/>
          <w:sz w:val="20"/>
          <w:szCs w:val="20"/>
        </w:rPr>
        <w:t>.</w:t>
      </w:r>
      <w:r w:rsidR="00FE33E3">
        <w:rPr>
          <w:rStyle w:val="Siln"/>
          <w:rFonts w:ascii="Arial" w:hAnsi="Arial"/>
          <w:b w:val="0"/>
          <w:i w:val="0"/>
          <w:iCs w:val="0"/>
          <w:sz w:val="20"/>
          <w:szCs w:val="20"/>
        </w:rPr>
        <w:t> </w:t>
      </w:r>
      <w:r w:rsidRPr="00932172">
        <w:rPr>
          <w:rStyle w:val="Siln"/>
          <w:rFonts w:ascii="Arial" w:hAnsi="Arial"/>
          <w:b w:val="0"/>
          <w:i w:val="0"/>
          <w:iCs w:val="0"/>
          <w:sz w:val="20"/>
          <w:szCs w:val="20"/>
        </w:rPr>
        <w:t>č.: CZ.31.2.0/0.0/0.0/23_093/0008359.</w:t>
      </w:r>
    </w:p>
    <w:p w14:paraId="24D97C14" w14:textId="4C4086B0" w:rsidR="00975DB3" w:rsidRDefault="00975DB3"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Splatnost faktur se sjednává na 30 dnů ode dne vystavení faktury</w:t>
      </w:r>
      <w:r w:rsidR="00FE33E3">
        <w:rPr>
          <w:rStyle w:val="Siln"/>
          <w:rFonts w:ascii="Arial" w:hAnsi="Arial"/>
          <w:b w:val="0"/>
          <w:i w:val="0"/>
          <w:iCs w:val="0"/>
          <w:sz w:val="20"/>
          <w:szCs w:val="20"/>
        </w:rPr>
        <w:t>, přičemž vystavená faktura musí být předána Objednateli nejpozději následující pracovní den</w:t>
      </w:r>
      <w:r w:rsidRPr="00932172">
        <w:rPr>
          <w:rStyle w:val="Siln"/>
          <w:rFonts w:ascii="Arial" w:hAnsi="Arial"/>
          <w:b w:val="0"/>
          <w:i w:val="0"/>
          <w:iCs w:val="0"/>
          <w:sz w:val="20"/>
          <w:szCs w:val="20"/>
        </w:rPr>
        <w:t>. Za den splnění povinnosti zaplatit cenu je považován den odepsání příslušné částky z účtu Objednatele.</w:t>
      </w:r>
    </w:p>
    <w:p w14:paraId="3C5262C5" w14:textId="7A0318D1" w:rsidR="00F21FA5" w:rsidRDefault="00F21FA5" w:rsidP="00F21FA5">
      <w:pPr>
        <w:pStyle w:val="Nadpis2"/>
        <w:keepNext w:val="0"/>
        <w:spacing w:before="120" w:after="120"/>
        <w:ind w:left="578" w:hanging="578"/>
        <w:rPr>
          <w:rStyle w:val="Siln"/>
          <w:rFonts w:ascii="Arial" w:hAnsi="Arial"/>
          <w:b w:val="0"/>
          <w:i w:val="0"/>
          <w:iCs w:val="0"/>
          <w:sz w:val="20"/>
          <w:szCs w:val="20"/>
        </w:rPr>
      </w:pPr>
      <w:r w:rsidRPr="00F21FA5">
        <w:rPr>
          <w:rStyle w:val="Siln"/>
          <w:rFonts w:ascii="Arial" w:hAnsi="Arial"/>
          <w:b w:val="0"/>
          <w:i w:val="0"/>
          <w:iCs w:val="0"/>
          <w:sz w:val="20"/>
          <w:szCs w:val="20"/>
        </w:rPr>
        <w:t>Z úhrady každé faktury Zhotovitele zadrží Objednatel částku rovnající se 10 % fakturované částky, přičemž faktury Zhotovitele budou Objednatelem průběžně hrazeny do výše 90 % fakturované částky. Zádržné ve výši 10 % fakturované částky bude Objednatelem uvolněno Zhotoviteli takto:</w:t>
      </w:r>
    </w:p>
    <w:p w14:paraId="7EBA1045" w14:textId="21170431" w:rsidR="00F21FA5" w:rsidRPr="00DE5BB0" w:rsidRDefault="00F21FA5" w:rsidP="00002C3B">
      <w:pPr>
        <w:pStyle w:val="Nadpis2"/>
        <w:keepNext w:val="0"/>
        <w:numPr>
          <w:ilvl w:val="1"/>
          <w:numId w:val="26"/>
        </w:numPr>
        <w:spacing w:before="120" w:after="120"/>
        <w:ind w:left="1134"/>
        <w:rPr>
          <w:rStyle w:val="Siln"/>
          <w:rFonts w:ascii="Arial" w:hAnsi="Arial"/>
          <w:b w:val="0"/>
          <w:i w:val="0"/>
          <w:iCs w:val="0"/>
          <w:sz w:val="20"/>
        </w:rPr>
      </w:pPr>
      <w:r w:rsidRPr="00DE5BB0">
        <w:rPr>
          <w:rStyle w:val="Siln"/>
          <w:rFonts w:ascii="Arial" w:hAnsi="Arial"/>
          <w:b w:val="0"/>
          <w:i w:val="0"/>
          <w:iCs w:val="0"/>
          <w:sz w:val="20"/>
        </w:rPr>
        <w:t xml:space="preserve">zádržné uvolní Objednatel po </w:t>
      </w:r>
      <w:r>
        <w:rPr>
          <w:rStyle w:val="Siln"/>
          <w:rFonts w:ascii="Arial" w:hAnsi="Arial"/>
          <w:b w:val="0"/>
          <w:i w:val="0"/>
          <w:iCs w:val="0"/>
          <w:sz w:val="20"/>
        </w:rPr>
        <w:t xml:space="preserve">finální akceptaci předmětu plnění dle této Smlouvy </w:t>
      </w:r>
      <w:r w:rsidRPr="00DE5BB0">
        <w:rPr>
          <w:rStyle w:val="Siln"/>
          <w:rFonts w:ascii="Arial" w:hAnsi="Arial"/>
          <w:b w:val="0"/>
          <w:i w:val="0"/>
          <w:iCs w:val="0"/>
          <w:sz w:val="20"/>
        </w:rPr>
        <w:t xml:space="preserve">a po odstranění vad a nedodělků uvedených v </w:t>
      </w:r>
      <w:r>
        <w:rPr>
          <w:rStyle w:val="Siln"/>
          <w:rFonts w:ascii="Arial" w:hAnsi="Arial"/>
          <w:b w:val="0"/>
          <w:i w:val="0"/>
          <w:iCs w:val="0"/>
          <w:sz w:val="20"/>
        </w:rPr>
        <w:t>p</w:t>
      </w:r>
      <w:r w:rsidRPr="00DE5BB0">
        <w:rPr>
          <w:rStyle w:val="Siln"/>
          <w:rFonts w:ascii="Arial" w:hAnsi="Arial"/>
          <w:b w:val="0"/>
          <w:i w:val="0"/>
          <w:iCs w:val="0"/>
          <w:sz w:val="20"/>
        </w:rPr>
        <w:t xml:space="preserve">rotokolu </w:t>
      </w:r>
      <w:r>
        <w:rPr>
          <w:rStyle w:val="Siln"/>
          <w:rFonts w:ascii="Arial" w:hAnsi="Arial"/>
          <w:b w:val="0"/>
          <w:i w:val="0"/>
          <w:iCs w:val="0"/>
          <w:sz w:val="20"/>
        </w:rPr>
        <w:t>vyhotoveném v souvislosti se závěrečnou (finální) akceptací</w:t>
      </w:r>
      <w:r w:rsidRPr="00DE5BB0">
        <w:rPr>
          <w:rStyle w:val="Siln"/>
          <w:rFonts w:ascii="Arial" w:hAnsi="Arial"/>
          <w:b w:val="0"/>
          <w:i w:val="0"/>
          <w:iCs w:val="0"/>
          <w:sz w:val="20"/>
        </w:rPr>
        <w:t xml:space="preserve">. V případě, že Objednatel převezme </w:t>
      </w:r>
      <w:r w:rsidR="00DE5BB0">
        <w:rPr>
          <w:rStyle w:val="Siln"/>
          <w:rFonts w:ascii="Arial" w:hAnsi="Arial"/>
          <w:b w:val="0"/>
          <w:i w:val="0"/>
          <w:iCs w:val="0"/>
          <w:sz w:val="20"/>
        </w:rPr>
        <w:t xml:space="preserve">plnění </w:t>
      </w:r>
      <w:r w:rsidRPr="00DE5BB0">
        <w:rPr>
          <w:rStyle w:val="Siln"/>
          <w:rFonts w:ascii="Arial" w:hAnsi="Arial"/>
          <w:b w:val="0"/>
          <w:i w:val="0"/>
          <w:iCs w:val="0"/>
          <w:sz w:val="20"/>
        </w:rPr>
        <w:t>vykazující vady a nedodělky, bude zádržné uvolněn</w:t>
      </w:r>
      <w:r w:rsidR="00DE5BB0">
        <w:rPr>
          <w:rStyle w:val="Siln"/>
          <w:rFonts w:ascii="Arial" w:hAnsi="Arial"/>
          <w:b w:val="0"/>
          <w:i w:val="0"/>
          <w:iCs w:val="0"/>
          <w:sz w:val="20"/>
        </w:rPr>
        <w:t>o</w:t>
      </w:r>
      <w:r w:rsidRPr="00DE5BB0">
        <w:rPr>
          <w:rStyle w:val="Siln"/>
          <w:rFonts w:ascii="Arial" w:hAnsi="Arial"/>
          <w:b w:val="0"/>
          <w:i w:val="0"/>
          <w:iCs w:val="0"/>
          <w:sz w:val="20"/>
        </w:rPr>
        <w:t xml:space="preserve"> až po podepsání zápisu o odstranění veškerých vad a nedodělků. Zádržné bude uvolněno na základě písemné žádosti Zhotovitele, ke které je Zhotovitel povinen doložit všechny tyto následující doklady:</w:t>
      </w:r>
    </w:p>
    <w:p w14:paraId="430F29AB" w14:textId="3CD7EC90" w:rsidR="00F21FA5" w:rsidRPr="00DE5BB0" w:rsidRDefault="00F21FA5" w:rsidP="00DE5BB0">
      <w:pPr>
        <w:pStyle w:val="Nadpis2"/>
        <w:keepNext w:val="0"/>
        <w:numPr>
          <w:ilvl w:val="0"/>
          <w:numId w:val="0"/>
        </w:numPr>
        <w:spacing w:before="120" w:after="120"/>
        <w:ind w:left="1134"/>
        <w:rPr>
          <w:rStyle w:val="Siln"/>
          <w:rFonts w:ascii="Arial" w:hAnsi="Arial"/>
          <w:b w:val="0"/>
          <w:i w:val="0"/>
          <w:iCs w:val="0"/>
          <w:sz w:val="20"/>
        </w:rPr>
      </w:pPr>
      <w:r w:rsidRPr="00DE5BB0">
        <w:rPr>
          <w:rStyle w:val="Siln"/>
          <w:rFonts w:ascii="Arial" w:hAnsi="Arial"/>
          <w:b w:val="0"/>
          <w:i w:val="0"/>
          <w:iCs w:val="0"/>
          <w:sz w:val="20"/>
        </w:rPr>
        <w:t xml:space="preserve">- kopii </w:t>
      </w:r>
      <w:r w:rsidR="00DE5BB0">
        <w:rPr>
          <w:rStyle w:val="Siln"/>
          <w:rFonts w:ascii="Arial" w:hAnsi="Arial"/>
          <w:b w:val="0"/>
          <w:i w:val="0"/>
          <w:iCs w:val="0"/>
          <w:sz w:val="20"/>
        </w:rPr>
        <w:t>protokolu ze závěrečné (finální) akceptace</w:t>
      </w:r>
      <w:r w:rsidRPr="00DE5BB0">
        <w:rPr>
          <w:rStyle w:val="Siln"/>
          <w:rFonts w:ascii="Arial" w:hAnsi="Arial"/>
          <w:b w:val="0"/>
          <w:i w:val="0"/>
          <w:iCs w:val="0"/>
          <w:sz w:val="20"/>
        </w:rPr>
        <w:t>,</w:t>
      </w:r>
    </w:p>
    <w:p w14:paraId="37BE4FAD" w14:textId="77777777" w:rsidR="00F21FA5" w:rsidRPr="00DE5BB0" w:rsidRDefault="00F21FA5" w:rsidP="00DE5BB0">
      <w:pPr>
        <w:pStyle w:val="Nadpis2"/>
        <w:keepNext w:val="0"/>
        <w:numPr>
          <w:ilvl w:val="0"/>
          <w:numId w:val="0"/>
        </w:numPr>
        <w:spacing w:before="120" w:after="120"/>
        <w:ind w:left="1134"/>
        <w:rPr>
          <w:rStyle w:val="Siln"/>
          <w:rFonts w:ascii="Arial" w:hAnsi="Arial"/>
          <w:b w:val="0"/>
          <w:i w:val="0"/>
          <w:iCs w:val="0"/>
          <w:sz w:val="20"/>
        </w:rPr>
      </w:pPr>
      <w:r w:rsidRPr="00DE5BB0">
        <w:rPr>
          <w:rStyle w:val="Siln"/>
          <w:rFonts w:ascii="Arial" w:hAnsi="Arial"/>
          <w:b w:val="0"/>
          <w:i w:val="0"/>
          <w:iCs w:val="0"/>
          <w:sz w:val="20"/>
        </w:rPr>
        <w:t>- kopii zápisu o odstranění vad a nedodělků,</w:t>
      </w:r>
    </w:p>
    <w:p w14:paraId="6DD65853" w14:textId="3BEE9C15" w:rsidR="00F21FA5" w:rsidRPr="00DE5BB0" w:rsidRDefault="00F21FA5" w:rsidP="00DE5BB0">
      <w:pPr>
        <w:pStyle w:val="Nadpis2"/>
        <w:keepNext w:val="0"/>
        <w:numPr>
          <w:ilvl w:val="0"/>
          <w:numId w:val="0"/>
        </w:numPr>
        <w:spacing w:before="120" w:after="120"/>
        <w:ind w:left="1134"/>
        <w:rPr>
          <w:rStyle w:val="Siln"/>
          <w:rFonts w:ascii="Arial" w:hAnsi="Arial"/>
          <w:b w:val="0"/>
          <w:i w:val="0"/>
          <w:iCs w:val="0"/>
          <w:sz w:val="20"/>
        </w:rPr>
      </w:pPr>
      <w:r w:rsidRPr="00DE5BB0">
        <w:rPr>
          <w:rStyle w:val="Siln"/>
          <w:rFonts w:ascii="Arial" w:hAnsi="Arial"/>
          <w:b w:val="0"/>
          <w:i w:val="0"/>
          <w:iCs w:val="0"/>
          <w:sz w:val="20"/>
        </w:rPr>
        <w:t xml:space="preserve">- originál bankovní záruky nebo </w:t>
      </w:r>
      <w:r w:rsidR="00DE5BB0">
        <w:rPr>
          <w:rStyle w:val="Siln"/>
          <w:rFonts w:ascii="Arial" w:hAnsi="Arial"/>
          <w:b w:val="0"/>
          <w:i w:val="0"/>
          <w:iCs w:val="0"/>
          <w:sz w:val="20"/>
        </w:rPr>
        <w:t xml:space="preserve">potvrzení o </w:t>
      </w:r>
      <w:r w:rsidRPr="00DE5BB0">
        <w:rPr>
          <w:rStyle w:val="Siln"/>
          <w:rFonts w:ascii="Arial" w:hAnsi="Arial"/>
          <w:b w:val="0"/>
          <w:i w:val="0"/>
          <w:iCs w:val="0"/>
          <w:sz w:val="20"/>
        </w:rPr>
        <w:t>složen</w:t>
      </w:r>
      <w:r w:rsidR="00DE5BB0">
        <w:rPr>
          <w:rStyle w:val="Siln"/>
          <w:rFonts w:ascii="Arial" w:hAnsi="Arial"/>
          <w:b w:val="0"/>
          <w:i w:val="0"/>
          <w:iCs w:val="0"/>
          <w:sz w:val="20"/>
        </w:rPr>
        <w:t>í</w:t>
      </w:r>
      <w:r w:rsidRPr="00DE5BB0">
        <w:rPr>
          <w:rStyle w:val="Siln"/>
          <w:rFonts w:ascii="Arial" w:hAnsi="Arial"/>
          <w:b w:val="0"/>
          <w:i w:val="0"/>
          <w:iCs w:val="0"/>
          <w:sz w:val="20"/>
        </w:rPr>
        <w:t xml:space="preserve"> </w:t>
      </w:r>
      <w:proofErr w:type="spellStart"/>
      <w:r w:rsidRPr="00DE5BB0">
        <w:rPr>
          <w:rStyle w:val="Siln"/>
          <w:rFonts w:ascii="Arial" w:hAnsi="Arial"/>
          <w:b w:val="0"/>
          <w:i w:val="0"/>
          <w:iCs w:val="0"/>
          <w:sz w:val="20"/>
        </w:rPr>
        <w:t>fin</w:t>
      </w:r>
      <w:proofErr w:type="spellEnd"/>
      <w:r w:rsidRPr="00DE5BB0">
        <w:rPr>
          <w:rStyle w:val="Siln"/>
          <w:rFonts w:ascii="Arial" w:hAnsi="Arial"/>
          <w:b w:val="0"/>
          <w:i w:val="0"/>
          <w:iCs w:val="0"/>
          <w:sz w:val="20"/>
        </w:rPr>
        <w:t>. prostředk</w:t>
      </w:r>
      <w:r w:rsidR="00DE5BB0">
        <w:rPr>
          <w:rStyle w:val="Siln"/>
          <w:rFonts w:ascii="Arial" w:hAnsi="Arial"/>
          <w:b w:val="0"/>
          <w:i w:val="0"/>
          <w:iCs w:val="0"/>
          <w:sz w:val="20"/>
        </w:rPr>
        <w:t>ů</w:t>
      </w:r>
      <w:r w:rsidRPr="00DE5BB0">
        <w:rPr>
          <w:rStyle w:val="Siln"/>
          <w:rFonts w:ascii="Arial" w:hAnsi="Arial"/>
          <w:b w:val="0"/>
          <w:i w:val="0"/>
          <w:iCs w:val="0"/>
          <w:sz w:val="20"/>
        </w:rPr>
        <w:t xml:space="preserve"> dle čl. </w:t>
      </w:r>
      <w:r w:rsidR="00DE5BB0">
        <w:rPr>
          <w:rStyle w:val="Siln"/>
          <w:rFonts w:ascii="Arial" w:hAnsi="Arial"/>
          <w:b w:val="0"/>
          <w:i w:val="0"/>
          <w:iCs w:val="0"/>
          <w:sz w:val="20"/>
        </w:rPr>
        <w:t xml:space="preserve">14 </w:t>
      </w:r>
      <w:r w:rsidRPr="00DE5BB0">
        <w:rPr>
          <w:rStyle w:val="Siln"/>
          <w:rFonts w:ascii="Arial" w:hAnsi="Arial"/>
          <w:b w:val="0"/>
          <w:i w:val="0"/>
          <w:iCs w:val="0"/>
          <w:sz w:val="20"/>
        </w:rPr>
        <w:t>této Smlouvy.</w:t>
      </w:r>
    </w:p>
    <w:p w14:paraId="4D438218" w14:textId="75C263A3" w:rsidR="00F21FA5" w:rsidRDefault="00F21FA5" w:rsidP="00002C3B">
      <w:pPr>
        <w:pStyle w:val="Nadpis2"/>
        <w:keepNext w:val="0"/>
        <w:numPr>
          <w:ilvl w:val="1"/>
          <w:numId w:val="26"/>
        </w:numPr>
        <w:spacing w:before="120" w:after="120"/>
        <w:ind w:left="1134"/>
        <w:rPr>
          <w:rStyle w:val="Siln"/>
          <w:rFonts w:ascii="Arial" w:hAnsi="Arial"/>
          <w:b w:val="0"/>
          <w:i w:val="0"/>
          <w:iCs w:val="0"/>
          <w:sz w:val="20"/>
        </w:rPr>
      </w:pPr>
      <w:r w:rsidRPr="00DE5BB0">
        <w:rPr>
          <w:rStyle w:val="Siln"/>
          <w:rFonts w:ascii="Arial" w:hAnsi="Arial"/>
          <w:b w:val="0"/>
          <w:i w:val="0"/>
          <w:iCs w:val="0"/>
          <w:sz w:val="20"/>
        </w:rPr>
        <w:t xml:space="preserve">Splatnost zádržného je </w:t>
      </w:r>
      <w:r w:rsidR="00DE5BB0">
        <w:rPr>
          <w:rStyle w:val="Siln"/>
          <w:rFonts w:ascii="Arial" w:hAnsi="Arial"/>
          <w:b w:val="0"/>
          <w:i w:val="0"/>
          <w:iCs w:val="0"/>
          <w:sz w:val="20"/>
        </w:rPr>
        <w:t xml:space="preserve">30 </w:t>
      </w:r>
      <w:r w:rsidRPr="00DE5BB0">
        <w:rPr>
          <w:rStyle w:val="Siln"/>
          <w:rFonts w:ascii="Arial" w:hAnsi="Arial"/>
          <w:b w:val="0"/>
          <w:i w:val="0"/>
          <w:iCs w:val="0"/>
          <w:sz w:val="20"/>
        </w:rPr>
        <w:t>dní od prokazatelného doručení písemné výzvy včetně příloh Zhotovitelem Objednateli.</w:t>
      </w:r>
    </w:p>
    <w:p w14:paraId="1E978E26" w14:textId="6472CB7C" w:rsidR="00DE5BB0" w:rsidRPr="00DE5BB0" w:rsidRDefault="00DE5BB0" w:rsidP="00DE5BB0">
      <w:pPr>
        <w:pStyle w:val="Nadpis2"/>
        <w:keepNext w:val="0"/>
        <w:numPr>
          <w:ilvl w:val="0"/>
          <w:numId w:val="0"/>
        </w:numPr>
        <w:spacing w:before="120" w:after="120"/>
        <w:ind w:left="578"/>
        <w:rPr>
          <w:rStyle w:val="Siln"/>
          <w:rFonts w:ascii="Arial" w:hAnsi="Arial"/>
          <w:b w:val="0"/>
          <w:i w:val="0"/>
          <w:iCs w:val="0"/>
          <w:sz w:val="20"/>
          <w:szCs w:val="20"/>
        </w:rPr>
      </w:pPr>
      <w:r w:rsidRPr="00DE5BB0">
        <w:rPr>
          <w:rStyle w:val="Siln"/>
          <w:rFonts w:ascii="Arial" w:hAnsi="Arial"/>
          <w:b w:val="0"/>
          <w:i w:val="0"/>
          <w:iCs w:val="0"/>
          <w:sz w:val="20"/>
          <w:szCs w:val="20"/>
        </w:rPr>
        <w:t xml:space="preserve">Zádržné může být Objednatelem uvolněno </w:t>
      </w:r>
      <w:r>
        <w:rPr>
          <w:rStyle w:val="Siln"/>
          <w:rFonts w:ascii="Arial" w:hAnsi="Arial"/>
          <w:b w:val="0"/>
          <w:i w:val="0"/>
          <w:iCs w:val="0"/>
          <w:sz w:val="20"/>
          <w:szCs w:val="20"/>
        </w:rPr>
        <w:t>i</w:t>
      </w:r>
      <w:r w:rsidRPr="00DE5BB0">
        <w:rPr>
          <w:rStyle w:val="Siln"/>
          <w:rFonts w:ascii="Arial" w:hAnsi="Arial"/>
          <w:b w:val="0"/>
          <w:i w:val="0"/>
          <w:iCs w:val="0"/>
          <w:sz w:val="20"/>
          <w:szCs w:val="20"/>
        </w:rPr>
        <w:t xml:space="preserve"> v případě, že Zhotovitel předloží Objednateli bankovní záruku zádržného. Bankovní záruka musí být vystavena za výše uvedených podmínek stanovených Objednatelem a musí z ní vyplývat právo Objednatele čerpat finanční prostředky bez jakýchkoliv námitek, na první písemnou výzvu.</w:t>
      </w:r>
    </w:p>
    <w:p w14:paraId="237FCB4C" w14:textId="4702E88F" w:rsidR="00AA7D91" w:rsidRPr="00932172" w:rsidRDefault="003312A8"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Objednatel</w:t>
      </w:r>
      <w:r w:rsidR="00AA7D91" w:rsidRPr="00932172">
        <w:rPr>
          <w:rStyle w:val="Siln"/>
          <w:rFonts w:ascii="Arial" w:hAnsi="Arial"/>
          <w:b w:val="0"/>
          <w:i w:val="0"/>
          <w:iCs w:val="0"/>
          <w:sz w:val="20"/>
          <w:szCs w:val="20"/>
        </w:rPr>
        <w:t xml:space="preserve"> neposkytuje </w:t>
      </w:r>
      <w:r w:rsidR="005811AF" w:rsidRPr="00932172">
        <w:rPr>
          <w:rStyle w:val="Siln"/>
          <w:rFonts w:ascii="Arial" w:hAnsi="Arial"/>
          <w:b w:val="0"/>
          <w:i w:val="0"/>
          <w:iCs w:val="0"/>
          <w:sz w:val="20"/>
          <w:szCs w:val="20"/>
        </w:rPr>
        <w:t>Zhotovitel</w:t>
      </w:r>
      <w:r w:rsidR="00AA7D91" w:rsidRPr="00932172">
        <w:rPr>
          <w:rStyle w:val="Siln"/>
          <w:rFonts w:ascii="Arial" w:hAnsi="Arial"/>
          <w:b w:val="0"/>
          <w:i w:val="0"/>
          <w:iCs w:val="0"/>
          <w:sz w:val="20"/>
          <w:szCs w:val="20"/>
        </w:rPr>
        <w:t>i zálohy na cenu díla.</w:t>
      </w:r>
    </w:p>
    <w:p w14:paraId="78A6DD80" w14:textId="0CCFDD83" w:rsidR="00AA7D91" w:rsidRPr="00932172" w:rsidRDefault="00AA7D9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lastRenderedPageBreak/>
        <w:t xml:space="preserve">Smluvní strany se výslovně dohodly, že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 xml:space="preserve"> je oprávněn započíst své i nesplatné pohledávky vzniklé na základě této smlouvy proti pohledávce </w:t>
      </w:r>
      <w:r w:rsidR="005811AF" w:rsidRPr="00932172">
        <w:rPr>
          <w:rStyle w:val="Siln"/>
          <w:rFonts w:ascii="Arial" w:hAnsi="Arial"/>
          <w:b w:val="0"/>
          <w:i w:val="0"/>
          <w:iCs w:val="0"/>
          <w:sz w:val="20"/>
          <w:szCs w:val="20"/>
        </w:rPr>
        <w:t>Zhotovitel</w:t>
      </w:r>
      <w:r w:rsidRPr="00932172">
        <w:rPr>
          <w:rStyle w:val="Siln"/>
          <w:rFonts w:ascii="Arial" w:hAnsi="Arial"/>
          <w:b w:val="0"/>
          <w:i w:val="0"/>
          <w:iCs w:val="0"/>
          <w:sz w:val="20"/>
          <w:szCs w:val="20"/>
        </w:rPr>
        <w:t>e na zaplacení ceny díla rovněž bez ohledu na její splatnost.</w:t>
      </w:r>
    </w:p>
    <w:p w14:paraId="6403B0DA" w14:textId="00A4C4F1" w:rsidR="002B18A7" w:rsidRPr="00932172" w:rsidRDefault="005811A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Zhotovitel</w:t>
      </w:r>
      <w:r w:rsidR="00AA7D91" w:rsidRPr="00932172">
        <w:rPr>
          <w:rStyle w:val="Siln"/>
          <w:rFonts w:ascii="Arial" w:hAnsi="Arial"/>
          <w:b w:val="0"/>
          <w:i w:val="0"/>
          <w:iCs w:val="0"/>
          <w:sz w:val="20"/>
          <w:szCs w:val="20"/>
        </w:rPr>
        <w:t xml:space="preserve"> se zavazuje, že v případě nabytí statutu „nespolehlivý plátce“, ve smyslu zákona </w:t>
      </w:r>
      <w:r w:rsidR="00A642A8" w:rsidRPr="00932172">
        <w:rPr>
          <w:rStyle w:val="Siln"/>
          <w:rFonts w:ascii="Arial" w:hAnsi="Arial"/>
          <w:b w:val="0"/>
          <w:i w:val="0"/>
          <w:iCs w:val="0"/>
          <w:sz w:val="20"/>
          <w:szCs w:val="20"/>
        </w:rPr>
        <w:t xml:space="preserve">č. 235/2004 Sb., </w:t>
      </w:r>
      <w:r w:rsidR="00AA7D91" w:rsidRPr="00932172">
        <w:rPr>
          <w:rStyle w:val="Siln"/>
          <w:rFonts w:ascii="Arial" w:hAnsi="Arial"/>
          <w:b w:val="0"/>
          <w:i w:val="0"/>
          <w:iCs w:val="0"/>
          <w:sz w:val="20"/>
          <w:szCs w:val="20"/>
        </w:rPr>
        <w:t xml:space="preserve">o dani z přidané hodnoty, </w:t>
      </w:r>
      <w:r w:rsidR="00A642A8" w:rsidRPr="00932172">
        <w:rPr>
          <w:rStyle w:val="Siln"/>
          <w:rFonts w:ascii="Arial" w:hAnsi="Arial"/>
          <w:b w:val="0"/>
          <w:i w:val="0"/>
          <w:iCs w:val="0"/>
          <w:sz w:val="20"/>
          <w:szCs w:val="20"/>
        </w:rPr>
        <w:t xml:space="preserve">ve znění pozdějších předpisů, </w:t>
      </w:r>
      <w:r w:rsidR="00AA7D91" w:rsidRPr="00932172">
        <w:rPr>
          <w:rStyle w:val="Siln"/>
          <w:rFonts w:ascii="Arial" w:hAnsi="Arial"/>
          <w:b w:val="0"/>
          <w:i w:val="0"/>
          <w:iCs w:val="0"/>
          <w:sz w:val="20"/>
          <w:szCs w:val="20"/>
        </w:rPr>
        <w:t xml:space="preserve">bude o této skutečnosti neprodleně </w:t>
      </w:r>
      <w:r w:rsidR="003312A8" w:rsidRPr="00932172">
        <w:rPr>
          <w:rStyle w:val="Siln"/>
          <w:rFonts w:ascii="Arial" w:hAnsi="Arial"/>
          <w:b w:val="0"/>
          <w:i w:val="0"/>
          <w:iCs w:val="0"/>
          <w:sz w:val="20"/>
          <w:szCs w:val="20"/>
        </w:rPr>
        <w:t>Objednatel</w:t>
      </w:r>
      <w:r w:rsidR="00AA7D91" w:rsidRPr="00932172">
        <w:rPr>
          <w:rStyle w:val="Siln"/>
          <w:rFonts w:ascii="Arial" w:hAnsi="Arial"/>
          <w:b w:val="0"/>
          <w:i w:val="0"/>
          <w:iCs w:val="0"/>
          <w:sz w:val="20"/>
          <w:szCs w:val="20"/>
        </w:rPr>
        <w:t xml:space="preserve">e informovat. </w:t>
      </w:r>
      <w:r w:rsidR="003312A8" w:rsidRPr="00932172">
        <w:rPr>
          <w:rStyle w:val="Siln"/>
          <w:rFonts w:ascii="Arial" w:hAnsi="Arial"/>
          <w:b w:val="0"/>
          <w:i w:val="0"/>
          <w:iCs w:val="0"/>
          <w:sz w:val="20"/>
          <w:szCs w:val="20"/>
        </w:rPr>
        <w:t>Objednatel</w:t>
      </w:r>
      <w:r w:rsidR="00AA7D91" w:rsidRPr="00932172">
        <w:rPr>
          <w:rStyle w:val="Siln"/>
          <w:rFonts w:ascii="Arial" w:hAnsi="Arial"/>
          <w:b w:val="0"/>
          <w:i w:val="0"/>
          <w:iCs w:val="0"/>
          <w:sz w:val="20"/>
          <w:szCs w:val="20"/>
        </w:rPr>
        <w:t xml:space="preserve"> je poté oprávněn zaslat hodnotu plnění odpovídající dani z přidané hodnoty přímo na účet správce daně v režimu podle ust. §109a zákona o dani z přidané hodnoty.</w:t>
      </w:r>
    </w:p>
    <w:bookmarkEnd w:id="20"/>
    <w:p w14:paraId="6324F70D" w14:textId="6FF6D6D4" w:rsidR="00AA7D91" w:rsidRPr="00525BFE" w:rsidRDefault="005811AF" w:rsidP="00932172">
      <w:pPr>
        <w:pStyle w:val="Nadpis2"/>
        <w:keepNext w:val="0"/>
        <w:spacing w:before="120" w:after="120"/>
        <w:ind w:left="578" w:hanging="578"/>
        <w:rPr>
          <w:rStyle w:val="Siln"/>
          <w:rFonts w:ascii="Arial" w:hAnsi="Arial"/>
          <w:b w:val="0"/>
          <w:bCs w:val="0"/>
          <w:i w:val="0"/>
          <w:iCs w:val="0"/>
          <w:sz w:val="20"/>
          <w:szCs w:val="20"/>
        </w:rPr>
      </w:pPr>
      <w:r w:rsidRPr="00525BFE">
        <w:rPr>
          <w:rStyle w:val="Siln"/>
          <w:rFonts w:ascii="Arial" w:hAnsi="Arial"/>
          <w:b w:val="0"/>
          <w:bCs w:val="0"/>
          <w:i w:val="0"/>
          <w:iCs w:val="0"/>
          <w:sz w:val="20"/>
          <w:szCs w:val="20"/>
        </w:rPr>
        <w:t>Zhotovitel</w:t>
      </w:r>
      <w:r w:rsidR="00CE1E21" w:rsidRPr="00525BFE">
        <w:rPr>
          <w:rStyle w:val="Siln"/>
          <w:rFonts w:ascii="Arial" w:hAnsi="Arial"/>
          <w:b w:val="0"/>
          <w:bCs w:val="0"/>
          <w:i w:val="0"/>
          <w:iCs w:val="0"/>
          <w:sz w:val="20"/>
          <w:szCs w:val="20"/>
        </w:rPr>
        <w:t xml:space="preserve"> garantuje po celou dobu trvání této smlouvy </w:t>
      </w:r>
      <w:r w:rsidR="000136B8" w:rsidRPr="00525BFE">
        <w:rPr>
          <w:rStyle w:val="Siln"/>
          <w:rFonts w:ascii="Arial" w:hAnsi="Arial"/>
          <w:b w:val="0"/>
          <w:bCs w:val="0"/>
          <w:i w:val="0"/>
          <w:iCs w:val="0"/>
          <w:sz w:val="20"/>
          <w:szCs w:val="20"/>
        </w:rPr>
        <w:t xml:space="preserve">cenu plnění poskytovaného dle odst. 2.3. této smlouvy, která bude kalkulována jako </w:t>
      </w:r>
      <w:r w:rsidR="00CE1E21" w:rsidRPr="00525BFE">
        <w:rPr>
          <w:rStyle w:val="Siln"/>
          <w:rFonts w:ascii="Arial" w:hAnsi="Arial"/>
          <w:b w:val="0"/>
          <w:bCs w:val="0"/>
          <w:i w:val="0"/>
          <w:iCs w:val="0"/>
          <w:sz w:val="20"/>
          <w:szCs w:val="20"/>
        </w:rPr>
        <w:t>hodinov</w:t>
      </w:r>
      <w:r w:rsidR="000136B8" w:rsidRPr="00525BFE">
        <w:rPr>
          <w:rStyle w:val="Siln"/>
          <w:rFonts w:ascii="Arial" w:hAnsi="Arial"/>
          <w:b w:val="0"/>
          <w:bCs w:val="0"/>
          <w:i w:val="0"/>
          <w:iCs w:val="0"/>
          <w:sz w:val="20"/>
          <w:szCs w:val="20"/>
        </w:rPr>
        <w:t>á</w:t>
      </w:r>
      <w:r w:rsidR="00CE1E21" w:rsidRPr="00525BFE">
        <w:rPr>
          <w:rStyle w:val="Siln"/>
          <w:rFonts w:ascii="Arial" w:hAnsi="Arial"/>
          <w:b w:val="0"/>
          <w:bCs w:val="0"/>
          <w:i w:val="0"/>
          <w:iCs w:val="0"/>
          <w:sz w:val="20"/>
          <w:szCs w:val="20"/>
        </w:rPr>
        <w:t xml:space="preserve"> sazb</w:t>
      </w:r>
      <w:r w:rsidR="000136B8" w:rsidRPr="00525BFE">
        <w:rPr>
          <w:rStyle w:val="Siln"/>
          <w:rFonts w:ascii="Arial" w:hAnsi="Arial"/>
          <w:b w:val="0"/>
          <w:bCs w:val="0"/>
          <w:i w:val="0"/>
          <w:iCs w:val="0"/>
          <w:sz w:val="20"/>
          <w:szCs w:val="20"/>
        </w:rPr>
        <w:t>a</w:t>
      </w:r>
      <w:r w:rsidR="00CE1E21" w:rsidRPr="00525BFE">
        <w:rPr>
          <w:rStyle w:val="Siln"/>
          <w:rFonts w:ascii="Arial" w:hAnsi="Arial"/>
          <w:b w:val="0"/>
          <w:bCs w:val="0"/>
          <w:i w:val="0"/>
          <w:iCs w:val="0"/>
          <w:sz w:val="20"/>
          <w:szCs w:val="20"/>
        </w:rPr>
        <w:t xml:space="preserve"> ve výši </w:t>
      </w:r>
      <w:bookmarkStart w:id="21" w:name="_Hlk154099739"/>
      <w:r w:rsidR="00C51F38" w:rsidRPr="00525BFE">
        <w:rPr>
          <w:rStyle w:val="Siln"/>
          <w:rFonts w:ascii="Arial" w:hAnsi="Arial"/>
          <w:b w:val="0"/>
          <w:bCs w:val="0"/>
          <w:i w:val="0"/>
          <w:iCs w:val="0"/>
          <w:sz w:val="20"/>
          <w:szCs w:val="20"/>
        </w:rPr>
        <w:t>uvedené v příloze č. 2 této Smlouvy</w:t>
      </w:r>
      <w:bookmarkEnd w:id="21"/>
      <w:r w:rsidR="00CE1E21" w:rsidRPr="00525BFE">
        <w:rPr>
          <w:rStyle w:val="Siln"/>
          <w:rFonts w:ascii="Arial" w:hAnsi="Arial"/>
          <w:b w:val="0"/>
          <w:bCs w:val="0"/>
          <w:i w:val="0"/>
          <w:iCs w:val="0"/>
          <w:sz w:val="20"/>
          <w:szCs w:val="20"/>
        </w:rPr>
        <w:t xml:space="preserve">. DPH bude účtováno ve výši dle platných </w:t>
      </w:r>
      <w:r w:rsidR="00481F8C" w:rsidRPr="00525BFE">
        <w:rPr>
          <w:rStyle w:val="Siln"/>
          <w:rFonts w:ascii="Arial" w:hAnsi="Arial"/>
          <w:b w:val="0"/>
          <w:bCs w:val="0"/>
          <w:i w:val="0"/>
          <w:iCs w:val="0"/>
          <w:sz w:val="20"/>
          <w:szCs w:val="20"/>
        </w:rPr>
        <w:t>daňových</w:t>
      </w:r>
      <w:r w:rsidR="00CE1E21" w:rsidRPr="00525BFE">
        <w:rPr>
          <w:rStyle w:val="Siln"/>
          <w:rFonts w:ascii="Arial" w:hAnsi="Arial"/>
          <w:b w:val="0"/>
          <w:bCs w:val="0"/>
          <w:i w:val="0"/>
          <w:iCs w:val="0"/>
          <w:sz w:val="20"/>
          <w:szCs w:val="20"/>
        </w:rPr>
        <w:t xml:space="preserve"> zákonů. Výkony poskytované </w:t>
      </w:r>
      <w:r w:rsidR="000136B8" w:rsidRPr="00525BFE">
        <w:rPr>
          <w:rStyle w:val="Siln"/>
          <w:rFonts w:ascii="Arial" w:hAnsi="Arial"/>
          <w:b w:val="0"/>
          <w:bCs w:val="0"/>
          <w:i w:val="0"/>
          <w:iCs w:val="0"/>
          <w:sz w:val="20"/>
          <w:szCs w:val="20"/>
        </w:rPr>
        <w:t xml:space="preserve">v rámci plnění dle odst. 2.3. této smlouvy </w:t>
      </w:r>
      <w:r w:rsidR="00CE1E21" w:rsidRPr="00525BFE">
        <w:rPr>
          <w:rStyle w:val="Siln"/>
          <w:rFonts w:ascii="Arial" w:hAnsi="Arial"/>
          <w:b w:val="0"/>
          <w:bCs w:val="0"/>
          <w:i w:val="0"/>
          <w:iCs w:val="0"/>
          <w:sz w:val="20"/>
          <w:szCs w:val="20"/>
        </w:rPr>
        <w:t>budou vykazovány, účtovány a</w:t>
      </w:r>
      <w:r w:rsidR="00164A1A" w:rsidRPr="00525BFE">
        <w:rPr>
          <w:rStyle w:val="Siln"/>
          <w:rFonts w:ascii="Arial" w:hAnsi="Arial"/>
          <w:b w:val="0"/>
          <w:bCs w:val="0"/>
          <w:i w:val="0"/>
          <w:iCs w:val="0"/>
          <w:sz w:val="20"/>
          <w:szCs w:val="20"/>
        </w:rPr>
        <w:t> </w:t>
      </w:r>
      <w:r w:rsidR="00CE1E21" w:rsidRPr="00525BFE">
        <w:rPr>
          <w:rStyle w:val="Siln"/>
          <w:rFonts w:ascii="Arial" w:hAnsi="Arial"/>
          <w:b w:val="0"/>
          <w:bCs w:val="0"/>
          <w:i w:val="0"/>
          <w:iCs w:val="0"/>
          <w:sz w:val="20"/>
          <w:szCs w:val="20"/>
        </w:rPr>
        <w:t>fakturovány v rozlišení na 1 člověkohodinu prací</w:t>
      </w:r>
      <w:r w:rsidR="005F1C7D" w:rsidRPr="00525BFE">
        <w:rPr>
          <w:rStyle w:val="Siln"/>
          <w:rFonts w:ascii="Arial" w:hAnsi="Arial"/>
          <w:b w:val="0"/>
          <w:bCs w:val="0"/>
          <w:i w:val="0"/>
          <w:iCs w:val="0"/>
          <w:sz w:val="20"/>
          <w:szCs w:val="20"/>
        </w:rPr>
        <w:t>, a to na základě objednávek předem odsouhlasených Objednatelem</w:t>
      </w:r>
      <w:r w:rsidR="00CE1E21" w:rsidRPr="00525BFE">
        <w:rPr>
          <w:rStyle w:val="Siln"/>
          <w:rFonts w:ascii="Arial" w:hAnsi="Arial"/>
          <w:b w:val="0"/>
          <w:bCs w:val="0"/>
          <w:i w:val="0"/>
          <w:iCs w:val="0"/>
          <w:sz w:val="20"/>
          <w:szCs w:val="20"/>
        </w:rPr>
        <w:t>.</w:t>
      </w:r>
      <w:r w:rsidR="000136B8" w:rsidRPr="00525BFE">
        <w:rPr>
          <w:rStyle w:val="Siln"/>
          <w:rFonts w:ascii="Arial" w:hAnsi="Arial"/>
          <w:b w:val="0"/>
          <w:bCs w:val="0"/>
          <w:i w:val="0"/>
          <w:iCs w:val="0"/>
          <w:sz w:val="20"/>
          <w:szCs w:val="20"/>
        </w:rPr>
        <w:t xml:space="preserve"> Jinak se na cenu plnění dle odst. 2.3. této smlouvy přiměřené použijí ujednání o platebních podmínkách </w:t>
      </w:r>
      <w:r w:rsidR="005F1C7D" w:rsidRPr="00525BFE">
        <w:rPr>
          <w:rStyle w:val="Siln"/>
          <w:rFonts w:ascii="Arial" w:hAnsi="Arial"/>
          <w:b w:val="0"/>
          <w:bCs w:val="0"/>
          <w:i w:val="0"/>
          <w:iCs w:val="0"/>
          <w:sz w:val="20"/>
          <w:szCs w:val="20"/>
        </w:rPr>
        <w:t>ceny z</w:t>
      </w:r>
      <w:r w:rsidR="000136B8" w:rsidRPr="00525BFE">
        <w:rPr>
          <w:rStyle w:val="Siln"/>
          <w:rFonts w:ascii="Arial" w:hAnsi="Arial"/>
          <w:b w:val="0"/>
          <w:bCs w:val="0"/>
          <w:i w:val="0"/>
          <w:iCs w:val="0"/>
          <w:sz w:val="20"/>
          <w:szCs w:val="20"/>
        </w:rPr>
        <w:t>a dílo.</w:t>
      </w:r>
    </w:p>
    <w:p w14:paraId="1C26A982" w14:textId="77777777" w:rsidR="005E41FF" w:rsidRDefault="005E41FF" w:rsidP="0029050A"/>
    <w:p w14:paraId="7933AD67" w14:textId="3B4231CE" w:rsidR="005E41FF" w:rsidRPr="00E779CA" w:rsidRDefault="001968EF" w:rsidP="0029050A">
      <w:pPr>
        <w:pStyle w:val="Nadpis1"/>
        <w:keepNext w:val="0"/>
        <w:rPr>
          <w:rStyle w:val="Siln"/>
        </w:rPr>
      </w:pPr>
      <w:r w:rsidRPr="00E779CA">
        <w:rPr>
          <w:rStyle w:val="Siln"/>
          <w:caps w:val="0"/>
        </w:rPr>
        <w:t>PRÁVA A POVINNOSTI STRAN</w:t>
      </w:r>
    </w:p>
    <w:p w14:paraId="4E904D44" w14:textId="5381E8EB" w:rsidR="005E41FF" w:rsidRPr="00D74DB4" w:rsidRDefault="005811AF" w:rsidP="00932172">
      <w:pPr>
        <w:pStyle w:val="Nadpis2"/>
        <w:keepNext w:val="0"/>
        <w:spacing w:before="120" w:after="120"/>
        <w:ind w:left="578" w:hanging="578"/>
        <w:rPr>
          <w:rStyle w:val="Siln"/>
          <w:rFonts w:ascii="Arial" w:hAnsi="Arial"/>
          <w:b w:val="0"/>
          <w:i w:val="0"/>
          <w:iCs w:val="0"/>
          <w:sz w:val="20"/>
          <w:szCs w:val="20"/>
        </w:rPr>
      </w:pPr>
      <w:r w:rsidRPr="00D74DB4">
        <w:rPr>
          <w:rStyle w:val="Siln"/>
          <w:rFonts w:ascii="Arial" w:hAnsi="Arial"/>
          <w:b w:val="0"/>
          <w:i w:val="0"/>
          <w:iCs w:val="0"/>
          <w:sz w:val="20"/>
          <w:szCs w:val="20"/>
        </w:rPr>
        <w:t>Zhotovitel</w:t>
      </w:r>
      <w:r w:rsidR="005E41FF" w:rsidRPr="00D74DB4">
        <w:rPr>
          <w:rStyle w:val="Siln"/>
          <w:rFonts w:ascii="Arial" w:hAnsi="Arial"/>
          <w:b w:val="0"/>
          <w:i w:val="0"/>
          <w:iCs w:val="0"/>
          <w:sz w:val="20"/>
          <w:szCs w:val="20"/>
        </w:rPr>
        <w:t xml:space="preserve"> je povinen </w:t>
      </w:r>
      <w:r w:rsidR="00436675" w:rsidRPr="00D74DB4">
        <w:rPr>
          <w:rStyle w:val="Siln"/>
          <w:rFonts w:ascii="Arial" w:hAnsi="Arial"/>
          <w:b w:val="0"/>
          <w:i w:val="0"/>
          <w:iCs w:val="0"/>
          <w:sz w:val="20"/>
          <w:szCs w:val="20"/>
        </w:rPr>
        <w:t>provést pro</w:t>
      </w:r>
      <w:r w:rsidR="005E41FF" w:rsidRPr="00D74DB4">
        <w:rPr>
          <w:rStyle w:val="Siln"/>
          <w:rFonts w:ascii="Arial" w:hAnsi="Arial"/>
          <w:b w:val="0"/>
          <w:i w:val="0"/>
          <w:iCs w:val="0"/>
          <w:sz w:val="20"/>
          <w:szCs w:val="20"/>
        </w:rPr>
        <w:t xml:space="preserve"> </w:t>
      </w:r>
      <w:r w:rsidR="003312A8" w:rsidRPr="00D74DB4">
        <w:rPr>
          <w:rStyle w:val="Siln"/>
          <w:rFonts w:ascii="Arial" w:hAnsi="Arial"/>
          <w:b w:val="0"/>
          <w:i w:val="0"/>
          <w:iCs w:val="0"/>
          <w:sz w:val="20"/>
          <w:szCs w:val="20"/>
        </w:rPr>
        <w:t>Objednatel</w:t>
      </w:r>
      <w:r w:rsidR="00436675" w:rsidRPr="00D74DB4">
        <w:rPr>
          <w:rStyle w:val="Siln"/>
          <w:rFonts w:ascii="Arial" w:hAnsi="Arial"/>
          <w:b w:val="0"/>
          <w:i w:val="0"/>
          <w:iCs w:val="0"/>
          <w:sz w:val="20"/>
          <w:szCs w:val="20"/>
        </w:rPr>
        <w:t>e</w:t>
      </w:r>
      <w:r w:rsidR="005E41FF" w:rsidRPr="00D74DB4">
        <w:rPr>
          <w:rStyle w:val="Siln"/>
          <w:rFonts w:ascii="Arial" w:hAnsi="Arial"/>
          <w:b w:val="0"/>
          <w:i w:val="0"/>
          <w:iCs w:val="0"/>
          <w:sz w:val="20"/>
          <w:szCs w:val="20"/>
        </w:rPr>
        <w:t xml:space="preserve"> úplné a funkční dílo dle této smlouvy, a pokud j</w:t>
      </w:r>
      <w:r w:rsidR="00436675" w:rsidRPr="00D74DB4">
        <w:rPr>
          <w:rStyle w:val="Siln"/>
          <w:rFonts w:ascii="Arial" w:hAnsi="Arial"/>
          <w:b w:val="0"/>
          <w:i w:val="0"/>
          <w:iCs w:val="0"/>
          <w:sz w:val="20"/>
          <w:szCs w:val="20"/>
        </w:rPr>
        <w:t>sou</w:t>
      </w:r>
      <w:r w:rsidR="005E41FF" w:rsidRPr="00D74DB4">
        <w:rPr>
          <w:rStyle w:val="Siln"/>
          <w:rFonts w:ascii="Arial" w:hAnsi="Arial"/>
          <w:b w:val="0"/>
          <w:i w:val="0"/>
          <w:iCs w:val="0"/>
          <w:sz w:val="20"/>
          <w:szCs w:val="20"/>
        </w:rPr>
        <w:t xml:space="preserve"> součástí </w:t>
      </w:r>
      <w:r w:rsidR="00436675" w:rsidRPr="00D74DB4">
        <w:rPr>
          <w:rStyle w:val="Siln"/>
          <w:rFonts w:ascii="Arial" w:hAnsi="Arial"/>
          <w:b w:val="0"/>
          <w:i w:val="0"/>
          <w:iCs w:val="0"/>
          <w:sz w:val="20"/>
          <w:szCs w:val="20"/>
        </w:rPr>
        <w:t xml:space="preserve">provedení i </w:t>
      </w:r>
      <w:r w:rsidR="005E41FF" w:rsidRPr="00D74DB4">
        <w:rPr>
          <w:rStyle w:val="Siln"/>
          <w:rFonts w:ascii="Arial" w:hAnsi="Arial"/>
          <w:b w:val="0"/>
          <w:i w:val="0"/>
          <w:iCs w:val="0"/>
          <w:sz w:val="20"/>
          <w:szCs w:val="20"/>
        </w:rPr>
        <w:t>dodávk</w:t>
      </w:r>
      <w:r w:rsidR="00436675" w:rsidRPr="00D74DB4">
        <w:rPr>
          <w:rStyle w:val="Siln"/>
          <w:rFonts w:ascii="Arial" w:hAnsi="Arial"/>
          <w:b w:val="0"/>
          <w:i w:val="0"/>
          <w:iCs w:val="0"/>
          <w:sz w:val="20"/>
          <w:szCs w:val="20"/>
        </w:rPr>
        <w:t>a</w:t>
      </w:r>
      <w:r w:rsidR="005E41FF" w:rsidRPr="00D74DB4">
        <w:rPr>
          <w:rStyle w:val="Siln"/>
          <w:rFonts w:ascii="Arial" w:hAnsi="Arial"/>
          <w:b w:val="0"/>
          <w:i w:val="0"/>
          <w:iCs w:val="0"/>
          <w:sz w:val="20"/>
          <w:szCs w:val="20"/>
        </w:rPr>
        <w:t xml:space="preserve"> </w:t>
      </w:r>
      <w:r w:rsidR="00436675" w:rsidRPr="00D74DB4">
        <w:rPr>
          <w:rStyle w:val="Siln"/>
          <w:rFonts w:ascii="Arial" w:hAnsi="Arial"/>
          <w:b w:val="0"/>
          <w:i w:val="0"/>
          <w:iCs w:val="0"/>
          <w:sz w:val="20"/>
          <w:szCs w:val="20"/>
        </w:rPr>
        <w:t>věcí</w:t>
      </w:r>
      <w:r w:rsidR="005E41FF" w:rsidRPr="00D74DB4">
        <w:rPr>
          <w:rStyle w:val="Siln"/>
          <w:rFonts w:ascii="Arial" w:hAnsi="Arial"/>
          <w:b w:val="0"/>
          <w:i w:val="0"/>
          <w:iCs w:val="0"/>
          <w:sz w:val="20"/>
          <w:szCs w:val="20"/>
        </w:rPr>
        <w:t xml:space="preserve">, bude se jednat o nové </w:t>
      </w:r>
      <w:r w:rsidR="00436675" w:rsidRPr="00D74DB4">
        <w:rPr>
          <w:rStyle w:val="Siln"/>
          <w:rFonts w:ascii="Arial" w:hAnsi="Arial"/>
          <w:b w:val="0"/>
          <w:i w:val="0"/>
          <w:iCs w:val="0"/>
          <w:sz w:val="20"/>
          <w:szCs w:val="20"/>
        </w:rPr>
        <w:t xml:space="preserve">a </w:t>
      </w:r>
      <w:r w:rsidR="005E41FF" w:rsidRPr="00D74DB4">
        <w:rPr>
          <w:rStyle w:val="Siln"/>
          <w:rFonts w:ascii="Arial" w:hAnsi="Arial"/>
          <w:b w:val="0"/>
          <w:i w:val="0"/>
          <w:iCs w:val="0"/>
          <w:sz w:val="20"/>
          <w:szCs w:val="20"/>
        </w:rPr>
        <w:t xml:space="preserve">nepoužité </w:t>
      </w:r>
      <w:r w:rsidR="00436675" w:rsidRPr="00D74DB4">
        <w:rPr>
          <w:rStyle w:val="Siln"/>
          <w:rFonts w:ascii="Arial" w:hAnsi="Arial"/>
          <w:b w:val="0"/>
          <w:i w:val="0"/>
          <w:iCs w:val="0"/>
          <w:sz w:val="20"/>
          <w:szCs w:val="20"/>
        </w:rPr>
        <w:t>věci</w:t>
      </w:r>
      <w:r w:rsidR="005E41FF" w:rsidRPr="00D74DB4">
        <w:rPr>
          <w:rStyle w:val="Siln"/>
          <w:rFonts w:ascii="Arial" w:hAnsi="Arial"/>
          <w:b w:val="0"/>
          <w:i w:val="0"/>
          <w:iCs w:val="0"/>
          <w:sz w:val="20"/>
          <w:szCs w:val="20"/>
        </w:rPr>
        <w:t xml:space="preserve"> v dohodnutém množství, jakosti a provedení, které je </w:t>
      </w:r>
      <w:r w:rsidRPr="00D74DB4">
        <w:rPr>
          <w:rStyle w:val="Siln"/>
          <w:rFonts w:ascii="Arial" w:hAnsi="Arial"/>
          <w:b w:val="0"/>
          <w:i w:val="0"/>
          <w:iCs w:val="0"/>
          <w:sz w:val="20"/>
          <w:szCs w:val="20"/>
        </w:rPr>
        <w:t>Zhotovitel</w:t>
      </w:r>
      <w:r w:rsidR="005E41FF" w:rsidRPr="00D74DB4">
        <w:rPr>
          <w:rStyle w:val="Siln"/>
          <w:rFonts w:ascii="Arial" w:hAnsi="Arial"/>
          <w:b w:val="0"/>
          <w:i w:val="0"/>
          <w:iCs w:val="0"/>
          <w:sz w:val="20"/>
          <w:szCs w:val="20"/>
        </w:rPr>
        <w:t xml:space="preserve"> povinen předložit v souladu se specifikac</w:t>
      </w:r>
      <w:r w:rsidR="003C0E43" w:rsidRPr="00D74DB4">
        <w:rPr>
          <w:rStyle w:val="Siln"/>
          <w:rFonts w:ascii="Arial" w:hAnsi="Arial"/>
          <w:b w:val="0"/>
          <w:i w:val="0"/>
          <w:iCs w:val="0"/>
          <w:sz w:val="20"/>
          <w:szCs w:val="20"/>
        </w:rPr>
        <w:t>í</w:t>
      </w:r>
      <w:r w:rsidR="005E41FF" w:rsidRPr="00D74DB4">
        <w:rPr>
          <w:rStyle w:val="Siln"/>
          <w:rFonts w:ascii="Arial" w:hAnsi="Arial"/>
          <w:b w:val="0"/>
          <w:i w:val="0"/>
          <w:iCs w:val="0"/>
          <w:sz w:val="20"/>
          <w:szCs w:val="20"/>
        </w:rPr>
        <w:t xml:space="preserve"> technických a</w:t>
      </w:r>
      <w:r w:rsidR="001D223A">
        <w:rPr>
          <w:rStyle w:val="Siln"/>
          <w:rFonts w:ascii="Arial" w:hAnsi="Arial"/>
          <w:b w:val="0"/>
          <w:i w:val="0"/>
          <w:iCs w:val="0"/>
          <w:sz w:val="20"/>
          <w:szCs w:val="20"/>
        </w:rPr>
        <w:t> </w:t>
      </w:r>
      <w:r w:rsidR="005E41FF" w:rsidRPr="00D74DB4">
        <w:rPr>
          <w:rStyle w:val="Siln"/>
          <w:rFonts w:ascii="Arial" w:hAnsi="Arial"/>
          <w:b w:val="0"/>
          <w:i w:val="0"/>
          <w:iCs w:val="0"/>
          <w:sz w:val="20"/>
          <w:szCs w:val="20"/>
        </w:rPr>
        <w:t>uživatelských standardů a </w:t>
      </w:r>
      <w:r w:rsidR="003312A8" w:rsidRPr="00D74DB4">
        <w:rPr>
          <w:rStyle w:val="Siln"/>
          <w:rFonts w:ascii="Arial" w:hAnsi="Arial"/>
          <w:b w:val="0"/>
          <w:i w:val="0"/>
          <w:iCs w:val="0"/>
          <w:sz w:val="20"/>
          <w:szCs w:val="20"/>
        </w:rPr>
        <w:t>Objednatel</w:t>
      </w:r>
      <w:r w:rsidR="005E41FF" w:rsidRPr="00D74DB4">
        <w:rPr>
          <w:rStyle w:val="Siln"/>
          <w:rFonts w:ascii="Arial" w:hAnsi="Arial"/>
          <w:b w:val="0"/>
          <w:i w:val="0"/>
          <w:iCs w:val="0"/>
          <w:sz w:val="20"/>
          <w:szCs w:val="20"/>
        </w:rPr>
        <w:t xml:space="preserve">em písemně odsouhlasenou dokumentací. </w:t>
      </w:r>
    </w:p>
    <w:p w14:paraId="10F1057E" w14:textId="16F433AB" w:rsidR="005E41FF" w:rsidRPr="00932172" w:rsidRDefault="005811A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je povinen v souladu s podmínkami této smlouvy řádně a včas </w:t>
      </w:r>
      <w:r w:rsidR="00436675" w:rsidRPr="00932172">
        <w:rPr>
          <w:rStyle w:val="Siln"/>
          <w:rFonts w:ascii="Arial" w:hAnsi="Arial"/>
          <w:b w:val="0"/>
          <w:i w:val="0"/>
          <w:iCs w:val="0"/>
          <w:sz w:val="20"/>
          <w:szCs w:val="20"/>
        </w:rPr>
        <w:t>provést pro</w:t>
      </w:r>
      <w:r w:rsidR="005E41FF" w:rsidRPr="00932172">
        <w:rPr>
          <w:rStyle w:val="Siln"/>
          <w:rFonts w:ascii="Arial" w:hAnsi="Arial"/>
          <w:b w:val="0"/>
          <w:i w:val="0"/>
          <w:iCs w:val="0"/>
          <w:sz w:val="20"/>
          <w:szCs w:val="20"/>
        </w:rPr>
        <w:t xml:space="preserve"> </w:t>
      </w:r>
      <w:r w:rsidR="003312A8" w:rsidRPr="00932172">
        <w:rPr>
          <w:rStyle w:val="Siln"/>
          <w:rFonts w:ascii="Arial" w:hAnsi="Arial"/>
          <w:b w:val="0"/>
          <w:i w:val="0"/>
          <w:iCs w:val="0"/>
          <w:sz w:val="20"/>
          <w:szCs w:val="20"/>
        </w:rPr>
        <w:t>Objednatel</w:t>
      </w:r>
      <w:r w:rsidR="00436675" w:rsidRPr="00932172">
        <w:rPr>
          <w:rStyle w:val="Siln"/>
          <w:rFonts w:ascii="Arial" w:hAnsi="Arial"/>
          <w:b w:val="0"/>
          <w:i w:val="0"/>
          <w:iCs w:val="0"/>
          <w:sz w:val="20"/>
          <w:szCs w:val="20"/>
        </w:rPr>
        <w:t>e</w:t>
      </w:r>
      <w:r w:rsidR="005E41FF" w:rsidRPr="00932172">
        <w:rPr>
          <w:rStyle w:val="Siln"/>
          <w:rFonts w:ascii="Arial" w:hAnsi="Arial"/>
          <w:b w:val="0"/>
          <w:i w:val="0"/>
          <w:iCs w:val="0"/>
          <w:sz w:val="20"/>
          <w:szCs w:val="20"/>
        </w:rPr>
        <w:t xml:space="preserve"> dílo dle této smlouvy, a to vč. implementace, provedení potřebné montáže, instalace a zprovoznění na místě plnění, přičemž za řádné </w:t>
      </w:r>
      <w:r w:rsidR="00436675" w:rsidRPr="00932172">
        <w:rPr>
          <w:rStyle w:val="Siln"/>
          <w:rFonts w:ascii="Arial" w:hAnsi="Arial"/>
          <w:b w:val="0"/>
          <w:i w:val="0"/>
          <w:iCs w:val="0"/>
          <w:sz w:val="20"/>
          <w:szCs w:val="20"/>
        </w:rPr>
        <w:t>provedení</w:t>
      </w:r>
      <w:r w:rsidR="005E41FF" w:rsidRPr="00932172">
        <w:rPr>
          <w:rStyle w:val="Siln"/>
          <w:rFonts w:ascii="Arial" w:hAnsi="Arial"/>
          <w:b w:val="0"/>
          <w:i w:val="0"/>
          <w:iCs w:val="0"/>
          <w:sz w:val="20"/>
          <w:szCs w:val="20"/>
        </w:rPr>
        <w:t xml:space="preserve"> díla se považuje jeho převzetí </w:t>
      </w:r>
      <w:r w:rsidR="003312A8"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em, a to na základě potvrzení této skutečnosti v</w:t>
      </w:r>
      <w:r w:rsidR="00053B4F" w:rsidRPr="00932172">
        <w:rPr>
          <w:rStyle w:val="Siln"/>
          <w:rFonts w:ascii="Arial" w:hAnsi="Arial"/>
          <w:b w:val="0"/>
          <w:i w:val="0"/>
          <w:iCs w:val="0"/>
          <w:sz w:val="20"/>
          <w:szCs w:val="20"/>
        </w:rPr>
        <w:t xml:space="preserve"> závěrečném </w:t>
      </w:r>
      <w:r w:rsidR="00026775" w:rsidRPr="00932172">
        <w:rPr>
          <w:rStyle w:val="Siln"/>
          <w:rFonts w:ascii="Arial" w:hAnsi="Arial"/>
          <w:b w:val="0"/>
          <w:i w:val="0"/>
          <w:iCs w:val="0"/>
          <w:sz w:val="20"/>
          <w:szCs w:val="20"/>
        </w:rPr>
        <w:t xml:space="preserve">akceptačním </w:t>
      </w:r>
      <w:r w:rsidR="005E41FF" w:rsidRPr="00932172">
        <w:rPr>
          <w:rStyle w:val="Siln"/>
          <w:rFonts w:ascii="Arial" w:hAnsi="Arial"/>
          <w:b w:val="0"/>
          <w:i w:val="0"/>
          <w:iCs w:val="0"/>
          <w:sz w:val="20"/>
          <w:szCs w:val="20"/>
        </w:rPr>
        <w:t xml:space="preserve">protokolu díla. </w:t>
      </w:r>
      <w:r w:rsidR="00053B4F" w:rsidRPr="00932172">
        <w:rPr>
          <w:rStyle w:val="Siln"/>
          <w:rFonts w:ascii="Arial" w:hAnsi="Arial"/>
          <w:b w:val="0"/>
          <w:i w:val="0"/>
          <w:iCs w:val="0"/>
          <w:sz w:val="20"/>
          <w:szCs w:val="20"/>
        </w:rPr>
        <w:t xml:space="preserve">Závěrečný akceptační </w:t>
      </w:r>
      <w:r w:rsidR="005E41FF" w:rsidRPr="00932172">
        <w:rPr>
          <w:rStyle w:val="Siln"/>
          <w:rFonts w:ascii="Arial" w:hAnsi="Arial"/>
          <w:b w:val="0"/>
          <w:i w:val="0"/>
          <w:iCs w:val="0"/>
          <w:sz w:val="20"/>
          <w:szCs w:val="20"/>
        </w:rPr>
        <w:t xml:space="preserve">protokol může být podepsán nejdříve v okamžiku, kdy bude beze zbytku </w:t>
      </w:r>
      <w:r w:rsidR="00436675" w:rsidRPr="00932172">
        <w:rPr>
          <w:rStyle w:val="Siln"/>
          <w:rFonts w:ascii="Arial" w:hAnsi="Arial"/>
          <w:b w:val="0"/>
          <w:i w:val="0"/>
          <w:iCs w:val="0"/>
          <w:sz w:val="20"/>
          <w:szCs w:val="20"/>
        </w:rPr>
        <w:t xml:space="preserve">dokončeno </w:t>
      </w:r>
      <w:r w:rsidR="005E41FF" w:rsidRPr="00932172">
        <w:rPr>
          <w:rStyle w:val="Siln"/>
          <w:rFonts w:ascii="Arial" w:hAnsi="Arial"/>
          <w:b w:val="0"/>
          <w:i w:val="0"/>
          <w:iCs w:val="0"/>
          <w:sz w:val="20"/>
          <w:szCs w:val="20"/>
        </w:rPr>
        <w:t>díl</w:t>
      </w:r>
      <w:r w:rsidR="00436675" w:rsidRPr="00932172">
        <w:rPr>
          <w:rStyle w:val="Siln"/>
          <w:rFonts w:ascii="Arial" w:hAnsi="Arial"/>
          <w:b w:val="0"/>
          <w:i w:val="0"/>
          <w:iCs w:val="0"/>
          <w:sz w:val="20"/>
          <w:szCs w:val="20"/>
        </w:rPr>
        <w:t>o</w:t>
      </w:r>
      <w:r w:rsidR="005E41FF" w:rsidRPr="00932172">
        <w:rPr>
          <w:rStyle w:val="Siln"/>
          <w:rFonts w:ascii="Arial" w:hAnsi="Arial"/>
          <w:b w:val="0"/>
          <w:i w:val="0"/>
          <w:iCs w:val="0"/>
          <w:sz w:val="20"/>
          <w:szCs w:val="20"/>
        </w:rPr>
        <w:t xml:space="preserve">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em včetně dodání </w:t>
      </w:r>
      <w:r w:rsidR="00436675" w:rsidRPr="00932172">
        <w:rPr>
          <w:rStyle w:val="Siln"/>
          <w:rFonts w:ascii="Arial" w:hAnsi="Arial"/>
          <w:b w:val="0"/>
          <w:i w:val="0"/>
          <w:iCs w:val="0"/>
          <w:sz w:val="20"/>
          <w:szCs w:val="20"/>
        </w:rPr>
        <w:t xml:space="preserve">věcí </w:t>
      </w:r>
      <w:r w:rsidR="005E41FF" w:rsidRPr="00932172">
        <w:rPr>
          <w:rStyle w:val="Siln"/>
          <w:rFonts w:ascii="Arial" w:hAnsi="Arial"/>
          <w:b w:val="0"/>
          <w:i w:val="0"/>
          <w:iCs w:val="0"/>
          <w:sz w:val="20"/>
          <w:szCs w:val="20"/>
        </w:rPr>
        <w:t xml:space="preserve">na místo určené </w:t>
      </w:r>
      <w:r w:rsidR="003312A8"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em, instalace, implementace a zprovoznění díla</w:t>
      </w:r>
      <w:r w:rsidR="00026775" w:rsidRPr="00932172">
        <w:rPr>
          <w:rStyle w:val="Siln"/>
          <w:rFonts w:ascii="Arial" w:hAnsi="Arial"/>
          <w:b w:val="0"/>
          <w:i w:val="0"/>
          <w:iCs w:val="0"/>
          <w:sz w:val="20"/>
          <w:szCs w:val="20"/>
        </w:rPr>
        <w:t xml:space="preserve">, zaškolení </w:t>
      </w:r>
      <w:r w:rsidR="001968EF" w:rsidRPr="00932172">
        <w:rPr>
          <w:rStyle w:val="Siln"/>
          <w:rFonts w:ascii="Arial" w:hAnsi="Arial"/>
          <w:b w:val="0"/>
          <w:i w:val="0"/>
          <w:iCs w:val="0"/>
          <w:sz w:val="20"/>
          <w:szCs w:val="20"/>
        </w:rPr>
        <w:t xml:space="preserve">administrátorů </w:t>
      </w:r>
      <w:r w:rsidR="00026775" w:rsidRPr="00932172">
        <w:rPr>
          <w:rStyle w:val="Siln"/>
          <w:rFonts w:ascii="Arial" w:hAnsi="Arial"/>
          <w:b w:val="0"/>
          <w:i w:val="0"/>
          <w:iCs w:val="0"/>
          <w:sz w:val="20"/>
          <w:szCs w:val="20"/>
        </w:rPr>
        <w:t>a předání dokumentace díla</w:t>
      </w:r>
      <w:r w:rsidR="005E41FF" w:rsidRPr="00932172">
        <w:rPr>
          <w:rStyle w:val="Siln"/>
          <w:rFonts w:ascii="Arial" w:hAnsi="Arial"/>
          <w:b w:val="0"/>
          <w:i w:val="0"/>
          <w:iCs w:val="0"/>
          <w:sz w:val="20"/>
          <w:szCs w:val="20"/>
        </w:rPr>
        <w:t xml:space="preserve"> s tím, že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na své náklady zajistí odvoz a</w:t>
      </w:r>
      <w:r w:rsidR="00164A1A" w:rsidRPr="00932172">
        <w:rPr>
          <w:rStyle w:val="Siln"/>
          <w:rFonts w:ascii="Arial" w:hAnsi="Arial"/>
          <w:b w:val="0"/>
          <w:i w:val="0"/>
          <w:iCs w:val="0"/>
          <w:sz w:val="20"/>
          <w:szCs w:val="20"/>
        </w:rPr>
        <w:t> </w:t>
      </w:r>
      <w:r w:rsidR="005E41FF" w:rsidRPr="00932172">
        <w:rPr>
          <w:rStyle w:val="Siln"/>
          <w:rFonts w:ascii="Arial" w:hAnsi="Arial"/>
          <w:b w:val="0"/>
          <w:i w:val="0"/>
          <w:iCs w:val="0"/>
          <w:sz w:val="20"/>
          <w:szCs w:val="20"/>
        </w:rPr>
        <w:t>likvidaci obalů a dalších použitých materiálů a úklid prostor dotčených realizací</w:t>
      </w:r>
      <w:r w:rsidR="00436675" w:rsidRPr="00932172">
        <w:rPr>
          <w:rStyle w:val="Siln"/>
          <w:rFonts w:ascii="Arial" w:hAnsi="Arial"/>
          <w:b w:val="0"/>
          <w:i w:val="0"/>
          <w:iCs w:val="0"/>
          <w:sz w:val="20"/>
          <w:szCs w:val="20"/>
        </w:rPr>
        <w:t xml:space="preserve"> prováděného díla</w:t>
      </w:r>
      <w:r w:rsidR="005E41FF" w:rsidRPr="00932172">
        <w:rPr>
          <w:rStyle w:val="Siln"/>
          <w:rFonts w:ascii="Arial" w:hAnsi="Arial"/>
          <w:b w:val="0"/>
          <w:i w:val="0"/>
          <w:iCs w:val="0"/>
          <w:sz w:val="20"/>
          <w:szCs w:val="20"/>
        </w:rPr>
        <w:t xml:space="preserve">. </w:t>
      </w:r>
    </w:p>
    <w:p w14:paraId="2189B52C" w14:textId="7721CE69" w:rsidR="005E41FF" w:rsidRPr="00932172" w:rsidRDefault="003312A8"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 xml:space="preserve"> nabývá vlastnického práva k dílu dnem řádného předání a převzetí </w:t>
      </w:r>
      <w:r w:rsidR="00053B4F" w:rsidRPr="00932172">
        <w:rPr>
          <w:rStyle w:val="Siln"/>
          <w:rFonts w:ascii="Arial" w:hAnsi="Arial"/>
          <w:b w:val="0"/>
          <w:i w:val="0"/>
          <w:iCs w:val="0"/>
          <w:sz w:val="20"/>
          <w:szCs w:val="20"/>
        </w:rPr>
        <w:t xml:space="preserve">úplného </w:t>
      </w:r>
      <w:r w:rsidR="005E41FF" w:rsidRPr="00932172">
        <w:rPr>
          <w:rStyle w:val="Siln"/>
          <w:rFonts w:ascii="Arial" w:hAnsi="Arial"/>
          <w:b w:val="0"/>
          <w:i w:val="0"/>
          <w:iCs w:val="0"/>
          <w:sz w:val="20"/>
          <w:szCs w:val="20"/>
        </w:rPr>
        <w:t>díla od</w:t>
      </w:r>
      <w:r w:rsidR="009E5013" w:rsidRPr="00932172">
        <w:rPr>
          <w:rStyle w:val="Siln"/>
          <w:rFonts w:ascii="Arial" w:hAnsi="Arial"/>
          <w:b w:val="0"/>
          <w:i w:val="0"/>
          <w:iCs w:val="0"/>
          <w:sz w:val="20"/>
          <w:szCs w:val="20"/>
        </w:rPr>
        <w:t> </w:t>
      </w:r>
      <w:r w:rsidR="005811AF"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e na základě podpisu </w:t>
      </w:r>
      <w:r w:rsidR="00026775" w:rsidRPr="00932172">
        <w:rPr>
          <w:rStyle w:val="Siln"/>
          <w:rFonts w:ascii="Arial" w:hAnsi="Arial"/>
          <w:b w:val="0"/>
          <w:i w:val="0"/>
          <w:iCs w:val="0"/>
          <w:sz w:val="20"/>
          <w:szCs w:val="20"/>
        </w:rPr>
        <w:t xml:space="preserve">závěrečného akceptačního </w:t>
      </w:r>
      <w:r w:rsidR="005E41FF" w:rsidRPr="00932172">
        <w:rPr>
          <w:rStyle w:val="Siln"/>
          <w:rFonts w:ascii="Arial" w:hAnsi="Arial"/>
          <w:b w:val="0"/>
          <w:i w:val="0"/>
          <w:iCs w:val="0"/>
          <w:sz w:val="20"/>
          <w:szCs w:val="20"/>
        </w:rPr>
        <w:t>protokolu oběma smluvními stranami. Stejným okamžikem přechází na </w:t>
      </w:r>
      <w:r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 xml:space="preserve">e také nebezpečí škody na </w:t>
      </w:r>
      <w:r w:rsidR="00436675" w:rsidRPr="00932172">
        <w:rPr>
          <w:rStyle w:val="Siln"/>
          <w:rFonts w:ascii="Arial" w:hAnsi="Arial"/>
          <w:b w:val="0"/>
          <w:i w:val="0"/>
          <w:iCs w:val="0"/>
          <w:sz w:val="20"/>
          <w:szCs w:val="20"/>
        </w:rPr>
        <w:t>díle</w:t>
      </w:r>
      <w:r w:rsidR="005E41FF" w:rsidRPr="00932172">
        <w:rPr>
          <w:rStyle w:val="Siln"/>
          <w:rFonts w:ascii="Arial" w:hAnsi="Arial"/>
          <w:b w:val="0"/>
          <w:i w:val="0"/>
          <w:iCs w:val="0"/>
          <w:sz w:val="20"/>
          <w:szCs w:val="20"/>
        </w:rPr>
        <w:t>.</w:t>
      </w:r>
    </w:p>
    <w:p w14:paraId="3AF80A96" w14:textId="41F2E022" w:rsidR="005E41FF" w:rsidRPr="00932172" w:rsidRDefault="005811A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je povinen neprodleně písemně vyrozumět </w:t>
      </w:r>
      <w:r w:rsidR="003312A8"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 xml:space="preserve">e o případném ohrožení doby plnění a o všech skutečnostech, které mohou řádné a včasné plnění předmětu této smlouvy znemožnit, a to nejpozději do 3 dnů ode dne, kdy se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dozví o takové skutečnosti. </w:t>
      </w:r>
    </w:p>
    <w:p w14:paraId="58BAFFC5" w14:textId="536B9565" w:rsidR="005E41FF" w:rsidRPr="00932172" w:rsidRDefault="005811A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není oprávněn postoupit jakákoliv práva anebo povinnosti vyplývající z této smlouvy na třetí osoby bez předchozího písemného souhlasu </w:t>
      </w:r>
      <w:r w:rsidR="003312A8"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e.</w:t>
      </w:r>
    </w:p>
    <w:p w14:paraId="18F31C42" w14:textId="36C100AF" w:rsidR="005E41FF" w:rsidRPr="00932172" w:rsidRDefault="005E41F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Smluvní strany sjednávají, že </w:t>
      </w:r>
      <w:r w:rsidR="005811AF" w:rsidRPr="00932172">
        <w:rPr>
          <w:rStyle w:val="Siln"/>
          <w:rFonts w:ascii="Arial" w:hAnsi="Arial"/>
          <w:b w:val="0"/>
          <w:i w:val="0"/>
          <w:iCs w:val="0"/>
          <w:sz w:val="20"/>
          <w:szCs w:val="20"/>
        </w:rPr>
        <w:t>Zhotovitel</w:t>
      </w:r>
      <w:r w:rsidRPr="00932172">
        <w:rPr>
          <w:rStyle w:val="Siln"/>
          <w:rFonts w:ascii="Arial" w:hAnsi="Arial"/>
          <w:b w:val="0"/>
          <w:i w:val="0"/>
          <w:iCs w:val="0"/>
          <w:sz w:val="20"/>
          <w:szCs w:val="20"/>
        </w:rPr>
        <w:t xml:space="preserve"> není oprávněn jakékoliv jeho pohledávky za</w:t>
      </w:r>
      <w:r w:rsidR="00164A1A" w:rsidRPr="00932172">
        <w:rPr>
          <w:rStyle w:val="Siln"/>
          <w:rFonts w:ascii="Arial" w:hAnsi="Arial"/>
          <w:b w:val="0"/>
          <w:i w:val="0"/>
          <w:iCs w:val="0"/>
          <w:sz w:val="20"/>
          <w:szCs w:val="20"/>
        </w:rPr>
        <w:t>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 xml:space="preserve">em, které vzniknou na základě této smlouvy, započítat vůči pohledávkám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 xml:space="preserve">e za </w:t>
      </w:r>
      <w:r w:rsidR="005811AF" w:rsidRPr="00932172">
        <w:rPr>
          <w:rStyle w:val="Siln"/>
          <w:rFonts w:ascii="Arial" w:hAnsi="Arial"/>
          <w:b w:val="0"/>
          <w:i w:val="0"/>
          <w:iCs w:val="0"/>
          <w:sz w:val="20"/>
          <w:szCs w:val="20"/>
        </w:rPr>
        <w:t>Zhotovitel</w:t>
      </w:r>
      <w:r w:rsidRPr="00932172">
        <w:rPr>
          <w:rStyle w:val="Siln"/>
          <w:rFonts w:ascii="Arial" w:hAnsi="Arial"/>
          <w:b w:val="0"/>
          <w:i w:val="0"/>
          <w:iCs w:val="0"/>
          <w:sz w:val="20"/>
          <w:szCs w:val="20"/>
        </w:rPr>
        <w:t>em jednostranným právním jednáním.</w:t>
      </w:r>
    </w:p>
    <w:p w14:paraId="418FD4D6" w14:textId="7B6ADED9" w:rsidR="005E41FF" w:rsidRPr="00932172" w:rsidRDefault="005811A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odpovídá </w:t>
      </w:r>
      <w:r w:rsidR="003312A8" w:rsidRPr="001968EF">
        <w:rPr>
          <w:rStyle w:val="Siln"/>
          <w:rFonts w:ascii="Arial" w:hAnsi="Arial"/>
          <w:b w:val="0"/>
          <w:i w:val="0"/>
          <w:iCs w:val="0"/>
          <w:sz w:val="20"/>
          <w:szCs w:val="20"/>
        </w:rPr>
        <w:t>Objednatel</w:t>
      </w:r>
      <w:r w:rsidR="005E41FF" w:rsidRPr="001968EF">
        <w:rPr>
          <w:rStyle w:val="Siln"/>
          <w:rFonts w:ascii="Arial" w:hAnsi="Arial"/>
          <w:b w:val="0"/>
          <w:i w:val="0"/>
          <w:iCs w:val="0"/>
          <w:sz w:val="20"/>
          <w:szCs w:val="20"/>
        </w:rPr>
        <w:t>i za škodu způsobenou porušením povinnosti podle této smlouvy nebo povinnosti stanovené obecně závazným platným právním předpisem</w:t>
      </w:r>
      <w:r w:rsidR="00053B4F" w:rsidRPr="001968EF">
        <w:rPr>
          <w:rStyle w:val="Siln"/>
          <w:rFonts w:ascii="Arial" w:hAnsi="Arial"/>
          <w:b w:val="0"/>
          <w:i w:val="0"/>
          <w:iCs w:val="0"/>
          <w:sz w:val="20"/>
          <w:szCs w:val="20"/>
        </w:rPr>
        <w:t xml:space="preserve">, </w:t>
      </w:r>
      <w:bookmarkStart w:id="22" w:name="_Hlk170161708"/>
      <w:r w:rsidR="00A17667" w:rsidRPr="00932172">
        <w:rPr>
          <w:rStyle w:val="Siln"/>
          <w:rFonts w:ascii="Arial" w:hAnsi="Arial"/>
          <w:b w:val="0"/>
          <w:i w:val="0"/>
          <w:iCs w:val="0"/>
          <w:sz w:val="20"/>
          <w:szCs w:val="20"/>
        </w:rPr>
        <w:t>a to až do výše plnění dle čl. 5.</w:t>
      </w:r>
      <w:r w:rsidR="00FE33E3">
        <w:rPr>
          <w:rStyle w:val="Siln"/>
          <w:rFonts w:ascii="Arial" w:hAnsi="Arial"/>
          <w:b w:val="0"/>
          <w:i w:val="0"/>
          <w:iCs w:val="0"/>
          <w:sz w:val="20"/>
          <w:szCs w:val="20"/>
        </w:rPr>
        <w:t>1</w:t>
      </w:r>
      <w:r w:rsidR="00A17667" w:rsidRPr="00932172">
        <w:rPr>
          <w:rStyle w:val="Siln"/>
          <w:rFonts w:ascii="Arial" w:hAnsi="Arial"/>
          <w:b w:val="0"/>
          <w:i w:val="0"/>
          <w:iCs w:val="0"/>
          <w:sz w:val="20"/>
          <w:szCs w:val="20"/>
        </w:rPr>
        <w:t xml:space="preserve"> této Smlouvy</w:t>
      </w:r>
      <w:r w:rsidR="005E41FF" w:rsidRPr="001968EF">
        <w:rPr>
          <w:rStyle w:val="Siln"/>
          <w:rFonts w:ascii="Arial" w:hAnsi="Arial"/>
          <w:b w:val="0"/>
          <w:i w:val="0"/>
          <w:iCs w:val="0"/>
          <w:sz w:val="20"/>
          <w:szCs w:val="20"/>
        </w:rPr>
        <w:t>.</w:t>
      </w:r>
      <w:bookmarkEnd w:id="22"/>
    </w:p>
    <w:p w14:paraId="45E4ECCF" w14:textId="55F18AFD" w:rsidR="005E41FF" w:rsidRPr="00932172" w:rsidRDefault="005E41F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Smluvní strany se dohodly a </w:t>
      </w:r>
      <w:r w:rsidR="005811AF" w:rsidRPr="00932172">
        <w:rPr>
          <w:rStyle w:val="Siln"/>
          <w:rFonts w:ascii="Arial" w:hAnsi="Arial"/>
          <w:b w:val="0"/>
          <w:i w:val="0"/>
          <w:iCs w:val="0"/>
          <w:sz w:val="20"/>
          <w:szCs w:val="20"/>
        </w:rPr>
        <w:t>Zhotovitel</w:t>
      </w:r>
      <w:r w:rsidRPr="00932172">
        <w:rPr>
          <w:rStyle w:val="Siln"/>
          <w:rFonts w:ascii="Arial" w:hAnsi="Arial"/>
          <w:b w:val="0"/>
          <w:i w:val="0"/>
          <w:iCs w:val="0"/>
          <w:sz w:val="20"/>
          <w:szCs w:val="20"/>
        </w:rPr>
        <w:t xml:space="preserve"> určil, že osobou oprávněnou k jednání za </w:t>
      </w:r>
      <w:r w:rsidR="005811AF" w:rsidRPr="00932172">
        <w:rPr>
          <w:rStyle w:val="Siln"/>
          <w:rFonts w:ascii="Arial" w:hAnsi="Arial"/>
          <w:b w:val="0"/>
          <w:i w:val="0"/>
          <w:iCs w:val="0"/>
          <w:sz w:val="20"/>
          <w:szCs w:val="20"/>
        </w:rPr>
        <w:t>Zhotovitel</w:t>
      </w:r>
      <w:r w:rsidRPr="00932172">
        <w:rPr>
          <w:rStyle w:val="Siln"/>
          <w:rFonts w:ascii="Arial" w:hAnsi="Arial"/>
          <w:b w:val="0"/>
          <w:i w:val="0"/>
          <w:iCs w:val="0"/>
          <w:sz w:val="20"/>
          <w:szCs w:val="20"/>
        </w:rPr>
        <w:t>e v technických věcech, které se týkají této smlouvy a její realizace, je/jsou:</w:t>
      </w:r>
    </w:p>
    <w:p w14:paraId="7A5D9D95" w14:textId="33C56F11" w:rsidR="005E41FF" w:rsidRPr="00037729" w:rsidRDefault="005E41FF" w:rsidP="0029050A">
      <w:pPr>
        <w:ind w:left="851"/>
      </w:pPr>
      <w:r w:rsidRPr="00037729">
        <w:t xml:space="preserve">Jméno a příjmení: </w:t>
      </w:r>
      <w:r w:rsidRPr="00037729">
        <w:tab/>
      </w:r>
    </w:p>
    <w:p w14:paraId="74735BE8" w14:textId="3842BC8A" w:rsidR="005E41FF" w:rsidRPr="00D745B0" w:rsidRDefault="005E41FF" w:rsidP="0029050A">
      <w:pPr>
        <w:ind w:left="851"/>
      </w:pPr>
      <w:r w:rsidRPr="00D745B0">
        <w:t>e</w:t>
      </w:r>
      <w:r>
        <w:t>-</w:t>
      </w:r>
      <w:r w:rsidRPr="00D745B0">
        <w:t>mail:</w:t>
      </w:r>
      <w:r w:rsidRPr="00037729">
        <w:tab/>
      </w:r>
      <w:r w:rsidRPr="00037729">
        <w:tab/>
      </w:r>
      <w:r w:rsidR="00D3606C">
        <w:rPr>
          <w:rStyle w:val="Siln"/>
        </w:rPr>
        <w:t xml:space="preserve"> </w:t>
      </w:r>
    </w:p>
    <w:p w14:paraId="0899BA03" w14:textId="7347BA0B" w:rsidR="005E41FF" w:rsidRPr="00D745B0" w:rsidRDefault="005E41FF" w:rsidP="0029050A">
      <w:pPr>
        <w:ind w:left="851"/>
      </w:pPr>
      <w:r w:rsidRPr="00D745B0">
        <w:t xml:space="preserve">tel.: </w:t>
      </w:r>
      <w:r w:rsidRPr="00037729">
        <w:tab/>
      </w:r>
      <w:r w:rsidRPr="00037729">
        <w:tab/>
      </w:r>
      <w:r w:rsidR="00037729" w:rsidRPr="00037729">
        <w:tab/>
      </w:r>
    </w:p>
    <w:p w14:paraId="0C81B9C5" w14:textId="3C978B09" w:rsidR="005E41FF" w:rsidRPr="00932172" w:rsidRDefault="005E41F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Smluvní strany se dohodly a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 xml:space="preserve"> určil, že osobou oprávněnou k jednání za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e v technických věcech, které se týkají této smlouvy a její realizace, je:</w:t>
      </w:r>
    </w:p>
    <w:p w14:paraId="67C06247" w14:textId="21B935E1" w:rsidR="005E41FF" w:rsidRPr="00D745B0" w:rsidRDefault="005E41FF" w:rsidP="0029050A">
      <w:pPr>
        <w:ind w:left="851"/>
      </w:pPr>
      <w:r w:rsidRPr="00D745B0">
        <w:lastRenderedPageBreak/>
        <w:t>Jméno</w:t>
      </w:r>
      <w:r>
        <w:t xml:space="preserve"> a příjmení</w:t>
      </w:r>
      <w:r w:rsidRPr="00D745B0">
        <w:t>:</w:t>
      </w:r>
      <w:r w:rsidRPr="00037729">
        <w:tab/>
      </w:r>
    </w:p>
    <w:p w14:paraId="5A8721F9" w14:textId="5954B235" w:rsidR="005E41FF" w:rsidRPr="00D745B0" w:rsidRDefault="005E41FF" w:rsidP="0029050A">
      <w:pPr>
        <w:ind w:left="851"/>
      </w:pPr>
      <w:r w:rsidRPr="00D745B0">
        <w:t>e</w:t>
      </w:r>
      <w:r>
        <w:t>-</w:t>
      </w:r>
      <w:r w:rsidRPr="00D745B0">
        <w:t>mail:</w:t>
      </w:r>
      <w:r w:rsidRPr="00037729">
        <w:tab/>
      </w:r>
      <w:r w:rsidRPr="00037729">
        <w:tab/>
      </w:r>
      <w:r w:rsidR="00D3606C">
        <w:t xml:space="preserve"> </w:t>
      </w:r>
    </w:p>
    <w:p w14:paraId="0D2F21AE" w14:textId="2145814F" w:rsidR="005E41FF" w:rsidRPr="00D745B0" w:rsidRDefault="005E41FF" w:rsidP="0029050A">
      <w:pPr>
        <w:ind w:left="851"/>
      </w:pPr>
      <w:r w:rsidRPr="00D745B0">
        <w:t xml:space="preserve">tel.: </w:t>
      </w:r>
      <w:r w:rsidRPr="00037729">
        <w:tab/>
      </w:r>
      <w:r w:rsidRPr="00037729">
        <w:tab/>
      </w:r>
      <w:r w:rsidR="00037729">
        <w:tab/>
      </w:r>
    </w:p>
    <w:p w14:paraId="642BC9FB" w14:textId="3F929C37" w:rsidR="005E41FF" w:rsidRPr="00932172" w:rsidRDefault="005E41FF" w:rsidP="00932172">
      <w:pPr>
        <w:pStyle w:val="Nadpis2"/>
        <w:keepNext w:val="0"/>
        <w:spacing w:before="120" w:after="120"/>
        <w:ind w:left="578" w:hanging="578"/>
        <w:rPr>
          <w:rStyle w:val="Siln"/>
          <w:rFonts w:ascii="Arial" w:hAnsi="Arial"/>
          <w:b w:val="0"/>
          <w:i w:val="0"/>
          <w:iCs w:val="0"/>
          <w:sz w:val="20"/>
          <w:szCs w:val="20"/>
        </w:rPr>
      </w:pPr>
      <w:r w:rsidRPr="001968EF">
        <w:rPr>
          <w:rStyle w:val="Siln"/>
          <w:rFonts w:ascii="Arial" w:hAnsi="Arial"/>
          <w:b w:val="0"/>
          <w:i w:val="0"/>
          <w:iCs w:val="0"/>
          <w:sz w:val="20"/>
          <w:szCs w:val="20"/>
        </w:rPr>
        <w:t>Veškerá korespondence, pokyny, oznámení, žádosti, záznamy a jiné dokumenty vzniklé na</w:t>
      </w:r>
      <w:r w:rsidR="00164A1A" w:rsidRPr="001968EF">
        <w:rPr>
          <w:rStyle w:val="Siln"/>
          <w:rFonts w:ascii="Arial" w:hAnsi="Arial"/>
          <w:b w:val="0"/>
          <w:i w:val="0"/>
          <w:iCs w:val="0"/>
          <w:sz w:val="20"/>
          <w:szCs w:val="20"/>
        </w:rPr>
        <w:t> </w:t>
      </w:r>
      <w:r w:rsidRPr="001968EF">
        <w:rPr>
          <w:rStyle w:val="Siln"/>
          <w:rFonts w:ascii="Arial" w:hAnsi="Arial"/>
          <w:b w:val="0"/>
          <w:i w:val="0"/>
          <w:iCs w:val="0"/>
          <w:sz w:val="20"/>
          <w:szCs w:val="20"/>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sidRPr="001968EF">
        <w:rPr>
          <w:rStyle w:val="Siln"/>
          <w:rFonts w:ascii="Arial" w:hAnsi="Arial"/>
          <w:b w:val="0"/>
          <w:i w:val="0"/>
          <w:iCs w:val="0"/>
          <w:sz w:val="20"/>
          <w:szCs w:val="20"/>
        </w:rPr>
        <w:t>Objednatel</w:t>
      </w:r>
      <w:r w:rsidRPr="001968EF">
        <w:rPr>
          <w:rStyle w:val="Siln"/>
          <w:rFonts w:ascii="Arial" w:hAnsi="Arial"/>
          <w:b w:val="0"/>
          <w:i w:val="0"/>
          <w:iCs w:val="0"/>
          <w:sz w:val="20"/>
          <w:szCs w:val="20"/>
        </w:rPr>
        <w:t xml:space="preserve">e, uvedené v záhlaví této smlouvy. </w:t>
      </w:r>
    </w:p>
    <w:p w14:paraId="7EF07DBE" w14:textId="14FA8B6D" w:rsidR="005E41FF" w:rsidRPr="00932172" w:rsidRDefault="005811A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je povinen ve lhůtě do 10 pracovních dnů ode dne nabytí účinnosti této smlouvy uzavřít pojistnou smlouvu, jejímž předmětem je pojištění odpovědnosti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e za škodu způsobenou </w:t>
      </w:r>
      <w:r w:rsidR="00971552" w:rsidRPr="00932172">
        <w:rPr>
          <w:rStyle w:val="Siln"/>
          <w:rFonts w:ascii="Arial" w:hAnsi="Arial"/>
          <w:b w:val="0"/>
          <w:i w:val="0"/>
          <w:iCs w:val="0"/>
          <w:sz w:val="20"/>
          <w:szCs w:val="20"/>
        </w:rPr>
        <w:t xml:space="preserve">provozní činností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e</w:t>
      </w:r>
      <w:r w:rsidR="00971552" w:rsidRPr="00932172">
        <w:rPr>
          <w:rStyle w:val="Siln"/>
          <w:rFonts w:ascii="Arial" w:hAnsi="Arial"/>
          <w:b w:val="0"/>
          <w:i w:val="0"/>
          <w:iCs w:val="0"/>
          <w:sz w:val="20"/>
          <w:szCs w:val="20"/>
        </w:rPr>
        <w:t xml:space="preserve"> nebo vadou předmětu díla</w:t>
      </w:r>
      <w:r w:rsidR="000965D5" w:rsidRPr="00932172">
        <w:rPr>
          <w:rStyle w:val="Siln"/>
          <w:rFonts w:ascii="Arial" w:hAnsi="Arial"/>
          <w:b w:val="0"/>
          <w:i w:val="0"/>
          <w:iCs w:val="0"/>
          <w:sz w:val="20"/>
          <w:szCs w:val="20"/>
        </w:rPr>
        <w:t xml:space="preserve"> </w:t>
      </w:r>
      <w:r w:rsidR="005E41FF" w:rsidRPr="00932172">
        <w:rPr>
          <w:rStyle w:val="Siln"/>
          <w:rFonts w:ascii="Arial" w:hAnsi="Arial"/>
          <w:b w:val="0"/>
          <w:i w:val="0"/>
          <w:iCs w:val="0"/>
          <w:sz w:val="20"/>
          <w:szCs w:val="20"/>
        </w:rPr>
        <w:t xml:space="preserve">do výše limitu pojistného plnění v částce minimálně </w:t>
      </w:r>
      <w:r w:rsidR="00053B4F" w:rsidRPr="00932172">
        <w:rPr>
          <w:rStyle w:val="Siln"/>
          <w:rFonts w:ascii="Arial" w:hAnsi="Arial"/>
          <w:b w:val="0"/>
          <w:i w:val="0"/>
          <w:iCs w:val="0"/>
          <w:sz w:val="20"/>
          <w:szCs w:val="20"/>
        </w:rPr>
        <w:t xml:space="preserve">odpovídající výši </w:t>
      </w:r>
      <w:r w:rsidR="00A17667" w:rsidRPr="00932172">
        <w:rPr>
          <w:rStyle w:val="Siln"/>
          <w:rFonts w:ascii="Arial" w:hAnsi="Arial"/>
          <w:b w:val="0"/>
          <w:i w:val="0"/>
          <w:iCs w:val="0"/>
          <w:sz w:val="20"/>
          <w:szCs w:val="20"/>
        </w:rPr>
        <w:t xml:space="preserve">ceny </w:t>
      </w:r>
      <w:r w:rsidR="00053B4F" w:rsidRPr="00932172">
        <w:rPr>
          <w:rStyle w:val="Siln"/>
          <w:rFonts w:ascii="Arial" w:hAnsi="Arial"/>
          <w:b w:val="0"/>
          <w:i w:val="0"/>
          <w:iCs w:val="0"/>
          <w:sz w:val="20"/>
          <w:szCs w:val="20"/>
        </w:rPr>
        <w:t>plnění dle čl. 5.</w:t>
      </w:r>
      <w:r w:rsidR="00FE33E3">
        <w:rPr>
          <w:rStyle w:val="Siln"/>
          <w:rFonts w:ascii="Arial" w:hAnsi="Arial"/>
          <w:b w:val="0"/>
          <w:i w:val="0"/>
          <w:iCs w:val="0"/>
          <w:sz w:val="20"/>
          <w:szCs w:val="20"/>
        </w:rPr>
        <w:t>1</w:t>
      </w:r>
      <w:r w:rsidR="00053B4F" w:rsidRPr="00932172">
        <w:rPr>
          <w:rStyle w:val="Siln"/>
          <w:rFonts w:ascii="Arial" w:hAnsi="Arial"/>
          <w:b w:val="0"/>
          <w:i w:val="0"/>
          <w:iCs w:val="0"/>
          <w:sz w:val="20"/>
          <w:szCs w:val="20"/>
        </w:rPr>
        <w:t xml:space="preserve"> této Smlouvy</w:t>
      </w:r>
      <w:r w:rsidR="00A17667" w:rsidRPr="00932172">
        <w:rPr>
          <w:rStyle w:val="Siln"/>
          <w:rFonts w:ascii="Arial" w:hAnsi="Arial"/>
          <w:b w:val="0"/>
          <w:i w:val="0"/>
          <w:iCs w:val="0"/>
          <w:sz w:val="20"/>
          <w:szCs w:val="20"/>
        </w:rPr>
        <w:t xml:space="preserve"> </w:t>
      </w:r>
      <w:r w:rsidR="005E41FF" w:rsidRPr="00932172">
        <w:rPr>
          <w:rStyle w:val="Siln"/>
          <w:rFonts w:ascii="Arial" w:hAnsi="Arial"/>
          <w:b w:val="0"/>
          <w:i w:val="0"/>
          <w:iCs w:val="0"/>
          <w:sz w:val="20"/>
          <w:szCs w:val="20"/>
        </w:rPr>
        <w:t xml:space="preserve">z jedné pojistné události ročně.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se zavazuje na žádost </w:t>
      </w:r>
      <w:r w:rsidR="003312A8"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e bezodkladně, nejpozději však ve</w:t>
      </w:r>
      <w:r w:rsidR="00164A1A" w:rsidRPr="00932172">
        <w:rPr>
          <w:rStyle w:val="Siln"/>
          <w:rFonts w:ascii="Arial" w:hAnsi="Arial"/>
          <w:b w:val="0"/>
          <w:i w:val="0"/>
          <w:iCs w:val="0"/>
          <w:sz w:val="20"/>
          <w:szCs w:val="20"/>
        </w:rPr>
        <w:t> </w:t>
      </w:r>
      <w:r w:rsidR="005E41FF" w:rsidRPr="00932172">
        <w:rPr>
          <w:rStyle w:val="Siln"/>
          <w:rFonts w:ascii="Arial" w:hAnsi="Arial"/>
          <w:b w:val="0"/>
          <w:i w:val="0"/>
          <w:iCs w:val="0"/>
          <w:sz w:val="20"/>
          <w:szCs w:val="20"/>
        </w:rPr>
        <w:t xml:space="preserve">lhůtě do 5 pracovních dnů od doručení písemné výzvy </w:t>
      </w:r>
      <w:r w:rsidR="003312A8"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 xml:space="preserve">e, předložit </w:t>
      </w:r>
      <w:r w:rsidR="003312A8"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 xml:space="preserve">i pojistný certifikát prokazující existenci a účinnost této pojistné smlouvy.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se</w:t>
      </w:r>
      <w:r w:rsidR="009E5013" w:rsidRPr="00932172">
        <w:rPr>
          <w:rStyle w:val="Siln"/>
          <w:rFonts w:ascii="Arial" w:hAnsi="Arial"/>
          <w:b w:val="0"/>
          <w:i w:val="0"/>
          <w:iCs w:val="0"/>
          <w:sz w:val="20"/>
          <w:szCs w:val="20"/>
        </w:rPr>
        <w:t> </w:t>
      </w:r>
      <w:r w:rsidR="005E41FF" w:rsidRPr="00932172">
        <w:rPr>
          <w:rStyle w:val="Siln"/>
          <w:rFonts w:ascii="Arial" w:hAnsi="Arial"/>
          <w:b w:val="0"/>
          <w:i w:val="0"/>
          <w:iCs w:val="0"/>
          <w:sz w:val="20"/>
          <w:szCs w:val="20"/>
        </w:rPr>
        <w:t>zavazuje, že</w:t>
      </w:r>
      <w:r w:rsidR="00164A1A" w:rsidRPr="00932172">
        <w:rPr>
          <w:rStyle w:val="Siln"/>
          <w:rFonts w:ascii="Arial" w:hAnsi="Arial"/>
          <w:b w:val="0"/>
          <w:i w:val="0"/>
          <w:iCs w:val="0"/>
          <w:sz w:val="20"/>
          <w:szCs w:val="20"/>
        </w:rPr>
        <w:t> </w:t>
      </w:r>
      <w:r w:rsidR="005E41FF" w:rsidRPr="00932172">
        <w:rPr>
          <w:rStyle w:val="Siln"/>
          <w:rFonts w:ascii="Arial" w:hAnsi="Arial"/>
          <w:b w:val="0"/>
          <w:i w:val="0"/>
          <w:iCs w:val="0"/>
          <w:sz w:val="20"/>
          <w:szCs w:val="20"/>
        </w:rPr>
        <w:t xml:space="preserve">pojistná smlouva dle věty první tohoto článku zůstane v účinnosti v tomto rozsahu po celou dobu </w:t>
      </w:r>
      <w:r w:rsidR="00971552" w:rsidRPr="00932172">
        <w:rPr>
          <w:rStyle w:val="Siln"/>
          <w:rFonts w:ascii="Arial" w:hAnsi="Arial"/>
          <w:b w:val="0"/>
          <w:i w:val="0"/>
          <w:iCs w:val="0"/>
          <w:sz w:val="20"/>
          <w:szCs w:val="20"/>
        </w:rPr>
        <w:t xml:space="preserve">trvání této </w:t>
      </w:r>
      <w:r w:rsidR="00421BB1" w:rsidRPr="00932172">
        <w:rPr>
          <w:rStyle w:val="Siln"/>
          <w:rFonts w:ascii="Arial" w:hAnsi="Arial"/>
          <w:b w:val="0"/>
          <w:i w:val="0"/>
          <w:iCs w:val="0"/>
          <w:sz w:val="20"/>
          <w:szCs w:val="20"/>
        </w:rPr>
        <w:t>smlouvy</w:t>
      </w:r>
      <w:r w:rsidR="005E41FF" w:rsidRPr="00932172">
        <w:rPr>
          <w:rStyle w:val="Siln"/>
          <w:rFonts w:ascii="Arial" w:hAnsi="Arial"/>
          <w:b w:val="0"/>
          <w:i w:val="0"/>
          <w:iCs w:val="0"/>
          <w:sz w:val="20"/>
          <w:szCs w:val="20"/>
        </w:rPr>
        <w:t xml:space="preserve">. Za porušení povinnosti dle tohoto odstavce zaplatí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w:t>
      </w:r>
      <w:r w:rsidR="003312A8" w:rsidRPr="00932172">
        <w:rPr>
          <w:rStyle w:val="Siln"/>
          <w:rFonts w:ascii="Arial" w:hAnsi="Arial"/>
          <w:b w:val="0"/>
          <w:i w:val="0"/>
          <w:iCs w:val="0"/>
          <w:sz w:val="20"/>
          <w:szCs w:val="20"/>
        </w:rPr>
        <w:t>Objednatel</w:t>
      </w:r>
      <w:r w:rsidR="005E41FF" w:rsidRPr="00932172">
        <w:rPr>
          <w:rStyle w:val="Siln"/>
          <w:rFonts w:ascii="Arial" w:hAnsi="Arial"/>
          <w:b w:val="0"/>
          <w:i w:val="0"/>
          <w:iCs w:val="0"/>
          <w:sz w:val="20"/>
          <w:szCs w:val="20"/>
        </w:rPr>
        <w:t xml:space="preserve">i smluvní pokutu ve výši 0,05 % z ceny díla </w:t>
      </w:r>
      <w:r w:rsidR="000965D5" w:rsidRPr="00932172">
        <w:rPr>
          <w:rStyle w:val="Siln"/>
          <w:rFonts w:ascii="Arial" w:hAnsi="Arial"/>
          <w:b w:val="0"/>
          <w:i w:val="0"/>
          <w:iCs w:val="0"/>
          <w:sz w:val="20"/>
          <w:szCs w:val="20"/>
        </w:rPr>
        <w:t xml:space="preserve">dle odst. </w:t>
      </w:r>
      <w:r w:rsidR="0022008D" w:rsidRPr="00932172">
        <w:rPr>
          <w:rStyle w:val="Siln"/>
          <w:rFonts w:ascii="Arial" w:hAnsi="Arial"/>
          <w:b w:val="0"/>
          <w:i w:val="0"/>
          <w:iCs w:val="0"/>
          <w:sz w:val="20"/>
          <w:szCs w:val="20"/>
        </w:rPr>
        <w:t>5</w:t>
      </w:r>
      <w:r w:rsidR="000965D5" w:rsidRPr="00932172">
        <w:rPr>
          <w:rStyle w:val="Siln"/>
          <w:rFonts w:ascii="Arial" w:hAnsi="Arial"/>
          <w:b w:val="0"/>
          <w:i w:val="0"/>
          <w:iCs w:val="0"/>
          <w:sz w:val="20"/>
          <w:szCs w:val="20"/>
        </w:rPr>
        <w:t>.</w:t>
      </w:r>
      <w:r w:rsidR="00FE33E3">
        <w:rPr>
          <w:rStyle w:val="Siln"/>
          <w:rFonts w:ascii="Arial" w:hAnsi="Arial"/>
          <w:b w:val="0"/>
          <w:i w:val="0"/>
          <w:iCs w:val="0"/>
          <w:sz w:val="20"/>
          <w:szCs w:val="20"/>
        </w:rPr>
        <w:t>1</w:t>
      </w:r>
      <w:r w:rsidR="000965D5" w:rsidRPr="00932172">
        <w:rPr>
          <w:rStyle w:val="Siln"/>
          <w:rFonts w:ascii="Arial" w:hAnsi="Arial"/>
          <w:b w:val="0"/>
          <w:i w:val="0"/>
          <w:iCs w:val="0"/>
          <w:sz w:val="20"/>
          <w:szCs w:val="20"/>
        </w:rPr>
        <w:t xml:space="preserve">. této smlouvy </w:t>
      </w:r>
      <w:r w:rsidR="005E41FF" w:rsidRPr="00932172">
        <w:rPr>
          <w:rStyle w:val="Siln"/>
          <w:rFonts w:ascii="Arial" w:hAnsi="Arial"/>
          <w:b w:val="0"/>
          <w:i w:val="0"/>
          <w:iCs w:val="0"/>
          <w:sz w:val="20"/>
          <w:szCs w:val="20"/>
        </w:rPr>
        <w:t xml:space="preserve">bez DPH za každý, byť jen započatý </w:t>
      </w:r>
      <w:r w:rsidR="000965D5" w:rsidRPr="00932172">
        <w:rPr>
          <w:rStyle w:val="Siln"/>
          <w:rFonts w:ascii="Arial" w:hAnsi="Arial"/>
          <w:b w:val="0"/>
          <w:i w:val="0"/>
          <w:iCs w:val="0"/>
          <w:sz w:val="20"/>
          <w:szCs w:val="20"/>
        </w:rPr>
        <w:t xml:space="preserve">kalendářní </w:t>
      </w:r>
      <w:r w:rsidR="005E41FF" w:rsidRPr="00932172">
        <w:rPr>
          <w:rStyle w:val="Siln"/>
          <w:rFonts w:ascii="Arial" w:hAnsi="Arial"/>
          <w:b w:val="0"/>
          <w:i w:val="0"/>
          <w:iCs w:val="0"/>
          <w:sz w:val="20"/>
          <w:szCs w:val="20"/>
        </w:rPr>
        <w:t xml:space="preserve">den, v němž bude </w:t>
      </w:r>
      <w:r w:rsidRPr="00932172">
        <w:rPr>
          <w:rStyle w:val="Siln"/>
          <w:rFonts w:ascii="Arial" w:hAnsi="Arial"/>
          <w:b w:val="0"/>
          <w:i w:val="0"/>
          <w:iCs w:val="0"/>
          <w:sz w:val="20"/>
          <w:szCs w:val="20"/>
        </w:rPr>
        <w:t>Zhotovitel</w:t>
      </w:r>
      <w:r w:rsidR="005E41FF" w:rsidRPr="00932172">
        <w:rPr>
          <w:rStyle w:val="Siln"/>
          <w:rFonts w:ascii="Arial" w:hAnsi="Arial"/>
          <w:b w:val="0"/>
          <w:i w:val="0"/>
          <w:iCs w:val="0"/>
          <w:sz w:val="20"/>
          <w:szCs w:val="20"/>
        </w:rPr>
        <w:t xml:space="preserve"> v</w:t>
      </w:r>
      <w:r w:rsidR="000965D5" w:rsidRPr="00932172">
        <w:rPr>
          <w:rStyle w:val="Siln"/>
          <w:rFonts w:ascii="Arial" w:hAnsi="Arial"/>
          <w:b w:val="0"/>
          <w:i w:val="0"/>
          <w:iCs w:val="0"/>
          <w:sz w:val="20"/>
          <w:szCs w:val="20"/>
        </w:rPr>
        <w:t> </w:t>
      </w:r>
      <w:r w:rsidR="005E41FF" w:rsidRPr="00932172">
        <w:rPr>
          <w:rStyle w:val="Siln"/>
          <w:rFonts w:ascii="Arial" w:hAnsi="Arial"/>
          <w:b w:val="0"/>
          <w:i w:val="0"/>
          <w:iCs w:val="0"/>
          <w:sz w:val="20"/>
          <w:szCs w:val="20"/>
        </w:rPr>
        <w:t>prodlení</w:t>
      </w:r>
      <w:r w:rsidR="000965D5" w:rsidRPr="00932172">
        <w:rPr>
          <w:rStyle w:val="Siln"/>
          <w:rFonts w:ascii="Arial" w:hAnsi="Arial"/>
          <w:b w:val="0"/>
          <w:i w:val="0"/>
          <w:iCs w:val="0"/>
          <w:sz w:val="20"/>
          <w:szCs w:val="20"/>
        </w:rPr>
        <w:t xml:space="preserve"> s uzavřením pojistné smlouvy nebo jejím doložením Objednateli</w:t>
      </w:r>
      <w:r w:rsidR="005E41FF" w:rsidRPr="00932172">
        <w:rPr>
          <w:rStyle w:val="Siln"/>
          <w:rFonts w:ascii="Arial" w:hAnsi="Arial"/>
          <w:b w:val="0"/>
          <w:i w:val="0"/>
          <w:iCs w:val="0"/>
          <w:sz w:val="20"/>
          <w:szCs w:val="20"/>
        </w:rPr>
        <w:t xml:space="preserve">. </w:t>
      </w:r>
      <w:r w:rsidR="00A642A8" w:rsidRPr="00932172">
        <w:rPr>
          <w:rStyle w:val="Siln"/>
          <w:rFonts w:ascii="Arial" w:hAnsi="Arial"/>
          <w:b w:val="0"/>
          <w:i w:val="0"/>
          <w:iCs w:val="0"/>
          <w:sz w:val="20"/>
          <w:szCs w:val="20"/>
        </w:rPr>
        <w:t xml:space="preserve">Zaplacením smluvní pokuty není dotčeno právo </w:t>
      </w:r>
      <w:r w:rsidR="003312A8" w:rsidRPr="00932172">
        <w:rPr>
          <w:rStyle w:val="Siln"/>
          <w:rFonts w:ascii="Arial" w:hAnsi="Arial"/>
          <w:b w:val="0"/>
          <w:i w:val="0"/>
          <w:iCs w:val="0"/>
          <w:sz w:val="20"/>
          <w:szCs w:val="20"/>
        </w:rPr>
        <w:t>Objednatel</w:t>
      </w:r>
      <w:r w:rsidR="00A642A8" w:rsidRPr="00932172">
        <w:rPr>
          <w:rStyle w:val="Siln"/>
          <w:rFonts w:ascii="Arial" w:hAnsi="Arial"/>
          <w:b w:val="0"/>
          <w:i w:val="0"/>
          <w:iCs w:val="0"/>
          <w:sz w:val="20"/>
          <w:szCs w:val="20"/>
        </w:rPr>
        <w:t>e na</w:t>
      </w:r>
      <w:r w:rsidR="00164A1A" w:rsidRPr="00932172">
        <w:rPr>
          <w:rStyle w:val="Siln"/>
          <w:rFonts w:ascii="Arial" w:hAnsi="Arial"/>
          <w:b w:val="0"/>
          <w:i w:val="0"/>
          <w:iCs w:val="0"/>
          <w:sz w:val="20"/>
          <w:szCs w:val="20"/>
        </w:rPr>
        <w:t> </w:t>
      </w:r>
      <w:r w:rsidR="00A642A8" w:rsidRPr="00932172">
        <w:rPr>
          <w:rStyle w:val="Siln"/>
          <w:rFonts w:ascii="Arial" w:hAnsi="Arial"/>
          <w:b w:val="0"/>
          <w:i w:val="0"/>
          <w:iCs w:val="0"/>
          <w:sz w:val="20"/>
          <w:szCs w:val="20"/>
        </w:rPr>
        <w:t>uplatnění případného nároku na náhradu případně vzniklé škody.</w:t>
      </w:r>
    </w:p>
    <w:p w14:paraId="6A36F49B" w14:textId="7BEB0C10" w:rsidR="00532555" w:rsidRPr="00932172" w:rsidRDefault="00532555" w:rsidP="00932172">
      <w:pPr>
        <w:pStyle w:val="Nadpis2"/>
        <w:keepNext w:val="0"/>
        <w:spacing w:before="120" w:after="120"/>
        <w:ind w:left="578" w:hanging="578"/>
        <w:rPr>
          <w:rStyle w:val="Siln"/>
          <w:rFonts w:ascii="Arial" w:hAnsi="Arial"/>
          <w:b w:val="0"/>
          <w:i w:val="0"/>
          <w:iCs w:val="0"/>
          <w:sz w:val="20"/>
          <w:szCs w:val="20"/>
        </w:rPr>
      </w:pPr>
      <w:r w:rsidRPr="001968EF">
        <w:rPr>
          <w:rStyle w:val="Siln"/>
          <w:rFonts w:ascii="Arial" w:hAnsi="Arial"/>
          <w:b w:val="0"/>
          <w:i w:val="0"/>
          <w:iCs w:val="0"/>
          <w:sz w:val="20"/>
          <w:szCs w:val="20"/>
        </w:rPr>
        <w:t xml:space="preserve">Zhotovitel je povinen zajistit po celou dobu </w:t>
      </w:r>
      <w:r w:rsidR="00971552" w:rsidRPr="001968EF">
        <w:rPr>
          <w:rStyle w:val="Siln"/>
          <w:rFonts w:ascii="Arial" w:hAnsi="Arial"/>
          <w:b w:val="0"/>
          <w:i w:val="0"/>
          <w:iCs w:val="0"/>
          <w:sz w:val="20"/>
          <w:szCs w:val="20"/>
        </w:rPr>
        <w:t>trvání</w:t>
      </w:r>
      <w:r w:rsidRPr="001968EF">
        <w:rPr>
          <w:rStyle w:val="Siln"/>
          <w:rFonts w:ascii="Arial" w:hAnsi="Arial"/>
          <w:b w:val="0"/>
          <w:i w:val="0"/>
          <w:iCs w:val="0"/>
          <w:sz w:val="20"/>
          <w:szCs w:val="20"/>
        </w:rPr>
        <w:t xml:space="preserve"> této smlouvy:</w:t>
      </w:r>
    </w:p>
    <w:p w14:paraId="5952CF26" w14:textId="2BEB90DA" w:rsidR="00532555" w:rsidRDefault="001968EF" w:rsidP="0029050A">
      <w:pPr>
        <w:pStyle w:val="Odstavecseseznamem"/>
        <w:numPr>
          <w:ilvl w:val="0"/>
          <w:numId w:val="14"/>
        </w:numPr>
        <w:ind w:left="1134" w:hanging="357"/>
      </w:pPr>
      <w:r>
        <w:t>Dodržování povinností vyplývajících z pracovněprávních předpisů a kolektivních smluv vztahujících se na zaměstnance, kteří se budou podílet na provádění plnění.</w:t>
      </w:r>
    </w:p>
    <w:p w14:paraId="43609E6D" w14:textId="6640A4EE" w:rsidR="001968EF" w:rsidRDefault="001968EF" w:rsidP="0029050A">
      <w:pPr>
        <w:pStyle w:val="Odstavecseseznamem"/>
        <w:numPr>
          <w:ilvl w:val="0"/>
          <w:numId w:val="14"/>
        </w:numPr>
        <w:ind w:left="1134" w:hanging="357"/>
      </w:pPr>
      <w:r>
        <w:t xml:space="preserve">Dodržování bezpečnosti a ochrany zdraví při práci, přičemž uvedené je </w:t>
      </w:r>
      <w:r w:rsidRPr="001968EF">
        <w:rPr>
          <w:rStyle w:val="Siln"/>
          <w:bCs/>
        </w:rPr>
        <w:t>Zhotovitel</w:t>
      </w:r>
      <w:r>
        <w:t xml:space="preserve"> povinen zajistit i u svých poddodavatelů.</w:t>
      </w:r>
    </w:p>
    <w:p w14:paraId="2CFEE6CF" w14:textId="0803E6D7" w:rsidR="001968EF" w:rsidRDefault="001968EF" w:rsidP="0029050A">
      <w:pPr>
        <w:pStyle w:val="Odstavecseseznamem"/>
        <w:numPr>
          <w:ilvl w:val="0"/>
          <w:numId w:val="14"/>
        </w:numPr>
        <w:ind w:left="1134" w:hanging="357"/>
      </w:pPr>
      <w:r>
        <w:t>S</w:t>
      </w:r>
      <w:r w:rsidRPr="002C5D85">
        <w:t>oulad</w:t>
      </w:r>
      <w:r>
        <w:t xml:space="preserve"> plnění </w:t>
      </w:r>
      <w:r w:rsidRPr="002C5D85">
        <w:t>s úmluvami Mezinárodní organizace práce (ILO) přijatými Českou republikou a právními předpisy</w:t>
      </w:r>
      <w:r>
        <w:t xml:space="preserve">, přičemž uvedené je </w:t>
      </w:r>
      <w:r w:rsidRPr="001968EF">
        <w:rPr>
          <w:rStyle w:val="Siln"/>
          <w:bCs/>
        </w:rPr>
        <w:t>Zhotovitel</w:t>
      </w:r>
      <w:r>
        <w:t xml:space="preserve"> povinen zajistit i u svých poddodavatelů.</w:t>
      </w:r>
    </w:p>
    <w:p w14:paraId="07754A15" w14:textId="39A7CCCA" w:rsidR="001968EF" w:rsidRDefault="001968EF" w:rsidP="0029050A">
      <w:pPr>
        <w:pStyle w:val="Odstavecseseznamem"/>
        <w:numPr>
          <w:ilvl w:val="0"/>
          <w:numId w:val="14"/>
        </w:numPr>
        <w:ind w:left="1134" w:hanging="357"/>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7DE37F72" w14:textId="5B8FFDA3" w:rsidR="001968EF" w:rsidRDefault="001968EF" w:rsidP="0029050A">
      <w:pPr>
        <w:pStyle w:val="Odstavecseseznamem"/>
        <w:numPr>
          <w:ilvl w:val="0"/>
          <w:numId w:val="14"/>
        </w:numPr>
        <w:ind w:left="1134" w:hanging="357"/>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5CD40D74" w14:textId="4E150829" w:rsidR="001968EF" w:rsidRDefault="001968EF" w:rsidP="0029050A">
      <w:pPr>
        <w:pStyle w:val="Odstavecseseznamem"/>
        <w:numPr>
          <w:ilvl w:val="0"/>
          <w:numId w:val="14"/>
        </w:numPr>
        <w:ind w:left="1134" w:hanging="357"/>
      </w:pPr>
      <w:r w:rsidRPr="00FD5321">
        <w:rPr>
          <w:bCs/>
          <w:iCs/>
          <w:szCs w:val="18"/>
        </w:rPr>
        <w:t>N</w:t>
      </w:r>
      <w:r w:rsidRPr="00024E7A">
        <w:t>aplňování zásady DNSH (významně nepoškozovat environmentální cíle).</w:t>
      </w:r>
    </w:p>
    <w:p w14:paraId="1BEBBF23" w14:textId="7716C271" w:rsidR="001968EF" w:rsidRDefault="001968EF" w:rsidP="0029050A">
      <w:pPr>
        <w:pStyle w:val="Odstavecseseznamem"/>
        <w:numPr>
          <w:ilvl w:val="0"/>
          <w:numId w:val="14"/>
        </w:numPr>
        <w:ind w:left="1134" w:hanging="357"/>
      </w:pPr>
      <w:r w:rsidRPr="00EE07DA">
        <w:t xml:space="preserve">Plnění výše uvedených podmínek zajistí </w:t>
      </w:r>
      <w:r w:rsidRPr="001968EF">
        <w:rPr>
          <w:rStyle w:val="Siln"/>
          <w:bCs/>
        </w:rPr>
        <w:t>Zhotovitel</w:t>
      </w:r>
      <w:r>
        <w:t xml:space="preserve"> </w:t>
      </w:r>
      <w:r w:rsidRPr="00EE07DA">
        <w:t>i u svých poddodavatelů</w:t>
      </w:r>
      <w:r>
        <w:t>.</w:t>
      </w:r>
    </w:p>
    <w:p w14:paraId="1E81A960" w14:textId="32590C91" w:rsidR="001968EF" w:rsidRPr="00932172" w:rsidRDefault="001968EF" w:rsidP="00932172">
      <w:pPr>
        <w:pStyle w:val="Nadpis2"/>
        <w:keepNext w:val="0"/>
        <w:spacing w:before="120" w:after="120"/>
        <w:ind w:left="578" w:hanging="578"/>
        <w:rPr>
          <w:rStyle w:val="Siln"/>
          <w:rFonts w:ascii="Arial" w:hAnsi="Arial"/>
          <w:b w:val="0"/>
          <w:i w:val="0"/>
          <w:iCs w:val="0"/>
          <w:sz w:val="20"/>
          <w:szCs w:val="20"/>
        </w:rPr>
      </w:pPr>
      <w:bookmarkStart w:id="23" w:name="_Hlk168096075"/>
      <w:bookmarkStart w:id="24" w:name="_Ref529439652"/>
      <w:r w:rsidRPr="00932172">
        <w:rPr>
          <w:rStyle w:val="Siln"/>
          <w:rFonts w:ascii="Arial" w:hAnsi="Arial"/>
          <w:b w:val="0"/>
          <w:i w:val="0"/>
          <w:iCs w:val="0"/>
          <w:sz w:val="20"/>
          <w:szCs w:val="20"/>
        </w:rPr>
        <w:t>Zhotovitel prohlašuje, že:</w:t>
      </w:r>
    </w:p>
    <w:p w14:paraId="6F4B8C6F" w14:textId="77777777" w:rsidR="001968EF" w:rsidRDefault="001968EF" w:rsidP="00162398">
      <w:pPr>
        <w:pStyle w:val="Odstavecseseznamem"/>
        <w:numPr>
          <w:ilvl w:val="0"/>
          <w:numId w:val="23"/>
        </w:numPr>
        <w:ind w:left="1418" w:hanging="425"/>
      </w:pPr>
      <w:r>
        <w:t>n</w:t>
      </w:r>
      <w:r w:rsidRPr="00EF6EE2">
        <w:t>ení obchodní společností, ve které veřejný funkcionář uvedený v § 2 odst. 1 písm. c) zák.</w:t>
      </w:r>
      <w:r>
        <w:t> </w:t>
      </w:r>
      <w:r w:rsidRPr="00EF6EE2">
        <w:t>č.</w:t>
      </w:r>
      <w:r>
        <w:t> </w:t>
      </w:r>
      <w:r w:rsidRPr="00EF6EE2">
        <w:t>159/2006 Sb., o střetu zájmů, v platném znění nebo jím ovládaná osoba vlastní podíl představující alespoň 25 % účasti společníka v obchodní společnosti;</w:t>
      </w:r>
    </w:p>
    <w:p w14:paraId="40575FE2" w14:textId="77777777" w:rsidR="001968EF" w:rsidRPr="004F1C85" w:rsidRDefault="001968EF" w:rsidP="00162398">
      <w:pPr>
        <w:pStyle w:val="Odstavecseseznamem"/>
        <w:numPr>
          <w:ilvl w:val="0"/>
          <w:numId w:val="23"/>
        </w:numPr>
        <w:ind w:left="1418" w:hanging="425"/>
      </w:pPr>
      <w:r w:rsidRPr="00EF6EE2">
        <w:t>není dodavatelem ve smyslu nařízení Rady EU č. 2022/576, tj. není:</w:t>
      </w:r>
    </w:p>
    <w:p w14:paraId="730627C2" w14:textId="77777777" w:rsidR="001968EF" w:rsidRPr="004F1C85" w:rsidRDefault="001968EF" w:rsidP="00162398">
      <w:pPr>
        <w:pStyle w:val="Odstavecseseznamem"/>
        <w:numPr>
          <w:ilvl w:val="1"/>
          <w:numId w:val="22"/>
        </w:numPr>
      </w:pPr>
      <w:r w:rsidRPr="00EF6EE2">
        <w:t>ruským státním příslušníkem, fyzickou či právnickou osobou, subjektem či orgánem se sídlem v Rusku,</w:t>
      </w:r>
    </w:p>
    <w:p w14:paraId="4E302254" w14:textId="77777777" w:rsidR="001968EF" w:rsidRPr="004F1C85" w:rsidRDefault="001968EF" w:rsidP="00162398">
      <w:pPr>
        <w:pStyle w:val="Odstavecseseznamem"/>
        <w:numPr>
          <w:ilvl w:val="1"/>
          <w:numId w:val="22"/>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7A1DD3D" w14:textId="77777777" w:rsidR="001968EF" w:rsidRPr="004F1C85" w:rsidRDefault="001968EF" w:rsidP="00162398">
      <w:pPr>
        <w:pStyle w:val="Odstavecseseznamem"/>
        <w:numPr>
          <w:ilvl w:val="1"/>
          <w:numId w:val="22"/>
        </w:numPr>
      </w:pPr>
      <w:r w:rsidRPr="00EF6EE2">
        <w:t>fyzickou nebo právnickou osobou, subjektem nebo orgánem, který jedná jménem nebo na pokyn některého ze subjektů uvedených v</w:t>
      </w:r>
      <w:r>
        <w:t xml:space="preserve">ýše </w:t>
      </w:r>
      <w:r w:rsidRPr="00EF6EE2">
        <w:t>v</w:t>
      </w:r>
      <w:r>
        <w:t> tomto odstavci;</w:t>
      </w:r>
    </w:p>
    <w:p w14:paraId="07B13625" w14:textId="77777777" w:rsidR="001968EF" w:rsidRDefault="001968EF" w:rsidP="00162398">
      <w:pPr>
        <w:pStyle w:val="Odstavecseseznamem"/>
        <w:numPr>
          <w:ilvl w:val="0"/>
          <w:numId w:val="23"/>
        </w:numPr>
        <w:ind w:left="1418" w:hanging="425"/>
      </w:pPr>
      <w:r w:rsidRPr="00EF6EE2">
        <w:t xml:space="preserve">nevyužije při plnění </w:t>
      </w:r>
      <w:r>
        <w:t xml:space="preserve">této Smlouvy </w:t>
      </w:r>
      <w:r w:rsidRPr="00EF6EE2">
        <w:t xml:space="preserve">poddodavatele, který by naplnil </w:t>
      </w:r>
      <w:r>
        <w:t xml:space="preserve">skutečnosti </w:t>
      </w:r>
      <w:r w:rsidRPr="00EF6EE2">
        <w:t xml:space="preserve">výše uvedené </w:t>
      </w:r>
      <w:bookmarkStart w:id="25" w:name="_Hlk168096273"/>
      <w:r w:rsidRPr="00EF6EE2">
        <w:t>v</w:t>
      </w:r>
      <w:r>
        <w:t> tomto odstavci</w:t>
      </w:r>
      <w:bookmarkEnd w:id="25"/>
      <w:r w:rsidRPr="00EF6EE2">
        <w:t>;</w:t>
      </w:r>
    </w:p>
    <w:p w14:paraId="3476D9C5" w14:textId="77777777" w:rsidR="001968EF" w:rsidRDefault="001968EF" w:rsidP="00162398">
      <w:pPr>
        <w:pStyle w:val="Odstavecseseznamem"/>
        <w:numPr>
          <w:ilvl w:val="0"/>
          <w:numId w:val="23"/>
        </w:numPr>
        <w:ind w:left="1418" w:hanging="425"/>
      </w:pPr>
      <w:r w:rsidRPr="00EF6EE2">
        <w:lastRenderedPageBreak/>
        <w:t>neobchoduje se sankcionovaným zbožím, které se nachází v Rusku nebo Bělorusku či</w:t>
      </w:r>
      <w:r>
        <w:t> </w:t>
      </w:r>
      <w:r w:rsidRPr="00EF6EE2">
        <w:t>z Ruska nebo Běloruska pochází a nenabízí takové zboží v rámci plnění veřejných zakázek;</w:t>
      </w:r>
    </w:p>
    <w:p w14:paraId="4E8D3A79" w14:textId="77777777" w:rsidR="001968EF" w:rsidRPr="004F1C85" w:rsidRDefault="001968EF" w:rsidP="00162398">
      <w:pPr>
        <w:pStyle w:val="Odstavecseseznamem"/>
        <w:numPr>
          <w:ilvl w:val="0"/>
          <w:numId w:val="23"/>
        </w:numPr>
        <w:ind w:left="1418" w:hanging="425"/>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w:t>
      </w:r>
      <w:r>
        <w:t> </w:t>
      </w:r>
      <w:r w:rsidRPr="00EF6EE2">
        <w:t>spojení s prováděcím nařízením Rady (EU) č. 2022/581, nařízení Rady (EU) č.</w:t>
      </w:r>
      <w:r>
        <w:t> </w:t>
      </w:r>
      <w:r w:rsidRPr="00EF6EE2">
        <w:t>208/2014 a nařízení Rady (ES) č. 765/2006 nebo v jejich prospěch</w:t>
      </w:r>
      <w:r>
        <w:t>.</w:t>
      </w:r>
    </w:p>
    <w:p w14:paraId="1B0920FB" w14:textId="77777777" w:rsidR="001968EF" w:rsidRPr="00723D64" w:rsidRDefault="001968EF" w:rsidP="00162398">
      <w:pPr>
        <w:pStyle w:val="Odstavecseseznamem"/>
        <w:numPr>
          <w:ilvl w:val="0"/>
          <w:numId w:val="23"/>
        </w:numPr>
        <w:ind w:left="1418" w:hanging="425"/>
      </w:pPr>
      <w:r w:rsidRPr="00EF6EE2">
        <w:t xml:space="preserve">Pokud by v průběhu plnění z této Smlouvy nastaly ve vztahu k prohlášení </w:t>
      </w:r>
      <w:r>
        <w:t xml:space="preserve">tohoto </w:t>
      </w:r>
      <w:r w:rsidRPr="00EF6EE2">
        <w:t xml:space="preserve">odstavce jakékoli změny, je </w:t>
      </w:r>
      <w:r>
        <w:t xml:space="preserve">Dodavatel </w:t>
      </w:r>
      <w:r w:rsidRPr="00EF6EE2">
        <w:t xml:space="preserve">povinen tuto skutečnost bezodkladně oznámit </w:t>
      </w:r>
      <w:r>
        <w:t>Objednateli</w:t>
      </w:r>
      <w:r w:rsidRPr="00EF6EE2">
        <w:t>. Pokud tak neučiní, má se za to, že žádné změny nenastaly.</w:t>
      </w:r>
    </w:p>
    <w:bookmarkEnd w:id="23"/>
    <w:p w14:paraId="6939B2AF" w14:textId="426BCD82" w:rsidR="000A60C8" w:rsidRPr="00932172" w:rsidRDefault="000A60C8"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V případě podezření na bezpečnostní incident včetně případů porušení zabezpečení osobních údajů</w:t>
      </w:r>
      <w:r w:rsidRPr="00932172" w:rsidDel="00580479">
        <w:rPr>
          <w:rStyle w:val="Siln"/>
          <w:rFonts w:ascii="Arial" w:hAnsi="Arial"/>
          <w:b w:val="0"/>
          <w:i w:val="0"/>
          <w:iCs w:val="0"/>
          <w:sz w:val="20"/>
          <w:szCs w:val="20"/>
        </w:rPr>
        <w:t xml:space="preserve"> </w:t>
      </w:r>
      <w:r w:rsidRPr="00932172">
        <w:rPr>
          <w:rStyle w:val="Siln"/>
          <w:rFonts w:ascii="Arial" w:hAnsi="Arial"/>
          <w:b w:val="0"/>
          <w:i w:val="0"/>
          <w:iCs w:val="0"/>
          <w:sz w:val="20"/>
          <w:szCs w:val="20"/>
        </w:rPr>
        <w:t xml:space="preserve">a/nebo vzniku události s dopadem na bezpečnost </w:t>
      </w:r>
      <w:r w:rsidR="001968EF" w:rsidRPr="00932172">
        <w:rPr>
          <w:rStyle w:val="Siln"/>
          <w:rFonts w:ascii="Arial" w:hAnsi="Arial"/>
          <w:b w:val="0"/>
          <w:i w:val="0"/>
          <w:iCs w:val="0"/>
          <w:sz w:val="20"/>
          <w:szCs w:val="20"/>
        </w:rPr>
        <w:t>díla</w:t>
      </w:r>
      <w:r w:rsidRPr="00932172">
        <w:rPr>
          <w:rStyle w:val="Siln"/>
          <w:rFonts w:ascii="Arial" w:hAnsi="Arial"/>
          <w:b w:val="0"/>
          <w:i w:val="0"/>
          <w:iCs w:val="0"/>
          <w:sz w:val="20"/>
          <w:szCs w:val="20"/>
        </w:rPr>
        <w:t>, bezpečnost osobních údajů nebo bezpečnost informací v</w:t>
      </w:r>
      <w:r w:rsidR="001968EF" w:rsidRPr="00932172">
        <w:rPr>
          <w:rStyle w:val="Siln"/>
          <w:rFonts w:ascii="Arial" w:hAnsi="Arial"/>
          <w:b w:val="0"/>
          <w:i w:val="0"/>
          <w:iCs w:val="0"/>
          <w:sz w:val="20"/>
          <w:szCs w:val="20"/>
        </w:rPr>
        <w:t> </w:t>
      </w:r>
      <w:r w:rsidRPr="00932172">
        <w:rPr>
          <w:rStyle w:val="Siln"/>
          <w:rFonts w:ascii="Arial" w:hAnsi="Arial"/>
          <w:b w:val="0"/>
          <w:i w:val="0"/>
          <w:iCs w:val="0"/>
          <w:sz w:val="20"/>
          <w:szCs w:val="20"/>
        </w:rPr>
        <w:t>IS</w:t>
      </w:r>
      <w:r w:rsidR="001968EF" w:rsidRPr="00932172">
        <w:rPr>
          <w:rStyle w:val="Siln"/>
          <w:rFonts w:ascii="Arial" w:hAnsi="Arial"/>
          <w:b w:val="0"/>
          <w:i w:val="0"/>
          <w:iCs w:val="0"/>
          <w:sz w:val="20"/>
          <w:szCs w:val="20"/>
        </w:rPr>
        <w:t xml:space="preserve">RM, ISAS nebo ISSD, případně díle jako celku, </w:t>
      </w:r>
      <w:r w:rsidRPr="00932172">
        <w:rPr>
          <w:rStyle w:val="Siln"/>
          <w:rFonts w:ascii="Arial" w:hAnsi="Arial"/>
          <w:b w:val="0"/>
          <w:i w:val="0"/>
          <w:iCs w:val="0"/>
          <w:sz w:val="20"/>
          <w:szCs w:val="20"/>
        </w:rPr>
        <w:t>je Zhotovitel povinen předat Objednateli bez zbytečného odkladu, nejpozději však do 24 hodin od okamžiku, kdy Zhotovitel takovou událost při poskytování plnění dle této Smlouvy měl nebo mohl zjistit, veškeré Zhotoviteli dostupné informace o takové bezpečnostní události.</w:t>
      </w:r>
      <w:bookmarkEnd w:id="24"/>
    </w:p>
    <w:p w14:paraId="35475B03" w14:textId="77777777" w:rsidR="000A60C8" w:rsidRPr="00932172" w:rsidRDefault="000A60C8"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V případě vzniku bezpečnostní události a následného zvládání a vyhodnocování bezpečnostního incidentu a/nebo v případě podezření na bezpečnostní incident včetně případů porušení zabezpečení osobních údajů</w:t>
      </w:r>
      <w:r w:rsidRPr="00932172" w:rsidDel="00580479">
        <w:rPr>
          <w:rStyle w:val="Siln"/>
          <w:rFonts w:ascii="Arial" w:hAnsi="Arial"/>
          <w:b w:val="0"/>
          <w:i w:val="0"/>
          <w:iCs w:val="0"/>
          <w:sz w:val="20"/>
          <w:szCs w:val="20"/>
        </w:rPr>
        <w:t xml:space="preserve"> </w:t>
      </w:r>
      <w:r w:rsidRPr="00932172">
        <w:rPr>
          <w:rStyle w:val="Siln"/>
          <w:rFonts w:ascii="Arial" w:hAnsi="Arial"/>
          <w:b w:val="0"/>
          <w:i w:val="0"/>
          <w:iCs w:val="0"/>
          <w:sz w:val="20"/>
          <w:szCs w:val="20"/>
        </w:rPr>
        <w:t>poskytne Zhotovitel Objednateli nezbytnou součinnost pro zajištění bezpečnosti dat.</w:t>
      </w:r>
    </w:p>
    <w:p w14:paraId="1111DC7C" w14:textId="6D0D60CC" w:rsidR="00053B4F" w:rsidRPr="00932172" w:rsidRDefault="00800F6C"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Objednatel je povinen poskytovat Zhotoviteli součinnost nezbytně nutnou pro řádné plnění této Smlouvy Zhotovitelem. Součinnost Objednatele, jejíž nezbytnost je známa ke dni podpisu této Smlouvy, je uvedena v Příloze č. 4 této Smlouvy.</w:t>
      </w:r>
    </w:p>
    <w:p w14:paraId="0E53E18B" w14:textId="5A87F06F" w:rsidR="00800F6C" w:rsidRPr="00932172" w:rsidRDefault="00800F6C"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Objednatel se zavazuje předat Zhotoviteli nebo mu umožnit přístup k Zhotovitelem vyžádaným nezbytným informacím a podkladům, které se týkají plnění této Smlouvy a které vyplývají z</w:t>
      </w:r>
      <w:r w:rsidR="009E5013" w:rsidRPr="00932172">
        <w:rPr>
          <w:rStyle w:val="Siln"/>
          <w:rFonts w:ascii="Arial" w:hAnsi="Arial"/>
          <w:b w:val="0"/>
          <w:i w:val="0"/>
          <w:iCs w:val="0"/>
          <w:sz w:val="20"/>
          <w:szCs w:val="20"/>
        </w:rPr>
        <w:t> </w:t>
      </w:r>
      <w:r w:rsidRPr="00932172">
        <w:rPr>
          <w:rStyle w:val="Siln"/>
          <w:rFonts w:ascii="Arial" w:hAnsi="Arial"/>
          <w:b w:val="0"/>
          <w:i w:val="0"/>
          <w:iCs w:val="0"/>
          <w:sz w:val="20"/>
          <w:szCs w:val="20"/>
        </w:rPr>
        <w:t xml:space="preserve">povinnosti Objednatele poskytovat Zhotoviteli součinnost dle odst. </w:t>
      </w:r>
      <w:r w:rsidR="00D350ED">
        <w:rPr>
          <w:rStyle w:val="Siln"/>
          <w:rFonts w:ascii="Arial" w:hAnsi="Arial"/>
          <w:b w:val="0"/>
          <w:i w:val="0"/>
          <w:iCs w:val="0"/>
          <w:sz w:val="20"/>
          <w:szCs w:val="20"/>
        </w:rPr>
        <w:t>6.16</w:t>
      </w:r>
      <w:r w:rsidRPr="00932172">
        <w:rPr>
          <w:rStyle w:val="Siln"/>
          <w:rFonts w:ascii="Arial" w:hAnsi="Arial"/>
          <w:b w:val="0"/>
          <w:i w:val="0"/>
          <w:iCs w:val="0"/>
          <w:sz w:val="20"/>
          <w:szCs w:val="20"/>
        </w:rPr>
        <w:t xml:space="preserve"> této Smlouvy. přičemž odpovídá za včasnost jejich předání, úplnost a správnost dle Implementačního projektu nebo požadavků Zhotovitele.</w:t>
      </w:r>
    </w:p>
    <w:p w14:paraId="43004845" w14:textId="201829A6" w:rsidR="00800F6C" w:rsidRPr="00932172" w:rsidRDefault="00800F6C"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Objednatel je rovněž povinen zajistit součinnost stávajících dodavatelů software (informačních systémů) Objednatele, pokud bude součinnost těchto dodavatelů nezbytná pro plnění této Smlouvy Zhotovitelem, a to zejména z důvodu napojení </w:t>
      </w:r>
      <w:r w:rsidR="00932172" w:rsidRPr="00932172">
        <w:rPr>
          <w:rStyle w:val="Siln"/>
          <w:rFonts w:ascii="Arial" w:hAnsi="Arial"/>
          <w:b w:val="0"/>
          <w:i w:val="0"/>
          <w:iCs w:val="0"/>
          <w:sz w:val="20"/>
          <w:szCs w:val="20"/>
        </w:rPr>
        <w:t>d</w:t>
      </w:r>
      <w:r w:rsidRPr="00932172">
        <w:rPr>
          <w:rStyle w:val="Siln"/>
          <w:rFonts w:ascii="Arial" w:hAnsi="Arial"/>
          <w:b w:val="0"/>
          <w:i w:val="0"/>
          <w:iCs w:val="0"/>
          <w:sz w:val="20"/>
          <w:szCs w:val="20"/>
        </w:rPr>
        <w:t>íla na tyto informační systémy nebo z důvodu migrace dat z těchto informačních systémů.</w:t>
      </w:r>
    </w:p>
    <w:p w14:paraId="7CE1506F" w14:textId="2E4F8423" w:rsidR="00800F6C" w:rsidRDefault="00800F6C"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O dobu prodlení Objednatele se zajištěním informací a podkladů či po dobu prodlení Objednatele s</w:t>
      </w:r>
      <w:r w:rsidR="009E5013" w:rsidRPr="00932172">
        <w:rPr>
          <w:rStyle w:val="Siln"/>
          <w:rFonts w:ascii="Arial" w:hAnsi="Arial"/>
          <w:b w:val="0"/>
          <w:i w:val="0"/>
          <w:iCs w:val="0"/>
          <w:sz w:val="20"/>
          <w:szCs w:val="20"/>
        </w:rPr>
        <w:t> </w:t>
      </w:r>
      <w:r w:rsidRPr="00932172">
        <w:rPr>
          <w:rStyle w:val="Siln"/>
          <w:rFonts w:ascii="Arial" w:hAnsi="Arial"/>
          <w:b w:val="0"/>
          <w:i w:val="0"/>
          <w:iCs w:val="0"/>
          <w:sz w:val="20"/>
          <w:szCs w:val="20"/>
        </w:rPr>
        <w:t xml:space="preserve">poskytnutím součinnosti dle </w:t>
      </w:r>
      <w:r w:rsidR="005A6C54" w:rsidRPr="00932172">
        <w:rPr>
          <w:rStyle w:val="Siln"/>
          <w:rFonts w:ascii="Arial" w:hAnsi="Arial"/>
          <w:b w:val="0"/>
          <w:i w:val="0"/>
          <w:iCs w:val="0"/>
          <w:sz w:val="20"/>
          <w:szCs w:val="20"/>
        </w:rPr>
        <w:t xml:space="preserve">odst. </w:t>
      </w:r>
      <w:r w:rsidR="00D350ED">
        <w:rPr>
          <w:rStyle w:val="Siln"/>
          <w:rFonts w:ascii="Arial" w:hAnsi="Arial"/>
          <w:b w:val="0"/>
          <w:i w:val="0"/>
          <w:iCs w:val="0"/>
          <w:sz w:val="20"/>
          <w:szCs w:val="20"/>
        </w:rPr>
        <w:t xml:space="preserve">6.16 </w:t>
      </w:r>
      <w:r w:rsidRPr="00932172">
        <w:rPr>
          <w:rStyle w:val="Siln"/>
          <w:rFonts w:ascii="Arial" w:hAnsi="Arial"/>
          <w:b w:val="0"/>
          <w:i w:val="0"/>
          <w:iCs w:val="0"/>
          <w:sz w:val="20"/>
          <w:szCs w:val="20"/>
        </w:rPr>
        <w:t xml:space="preserve">a </w:t>
      </w:r>
      <w:r w:rsidR="00D350ED">
        <w:rPr>
          <w:rStyle w:val="Siln"/>
          <w:rFonts w:ascii="Arial" w:hAnsi="Arial"/>
          <w:b w:val="0"/>
          <w:i w:val="0"/>
          <w:iCs w:val="0"/>
          <w:sz w:val="20"/>
          <w:szCs w:val="20"/>
        </w:rPr>
        <w:t xml:space="preserve">6.18 </w:t>
      </w:r>
      <w:r w:rsidRPr="00932172">
        <w:rPr>
          <w:rStyle w:val="Siln"/>
          <w:rFonts w:ascii="Arial" w:hAnsi="Arial"/>
          <w:b w:val="0"/>
          <w:i w:val="0"/>
          <w:iCs w:val="0"/>
          <w:sz w:val="20"/>
          <w:szCs w:val="20"/>
        </w:rPr>
        <w:t>se staví běh lhůt stanovených pro plnění Zhotovitele, které je závislé na této součinnosti Objednatele.</w:t>
      </w:r>
    </w:p>
    <w:p w14:paraId="3A551359" w14:textId="60D362E6" w:rsidR="00BE41D7" w:rsidRPr="00BE41D7" w:rsidRDefault="00BE41D7" w:rsidP="00BE41D7">
      <w:pPr>
        <w:pStyle w:val="Nadpis2"/>
        <w:keepNext w:val="0"/>
        <w:spacing w:before="120" w:after="120"/>
        <w:ind w:left="578" w:hanging="578"/>
        <w:rPr>
          <w:rStyle w:val="Siln"/>
          <w:rFonts w:ascii="Arial" w:hAnsi="Arial"/>
          <w:b w:val="0"/>
          <w:i w:val="0"/>
          <w:iCs w:val="0"/>
          <w:sz w:val="20"/>
          <w:szCs w:val="20"/>
        </w:rPr>
      </w:pPr>
      <w:r>
        <w:rPr>
          <w:rStyle w:val="Siln"/>
          <w:rFonts w:ascii="Arial" w:hAnsi="Arial"/>
          <w:b w:val="0"/>
          <w:i w:val="0"/>
          <w:iCs w:val="0"/>
          <w:sz w:val="20"/>
          <w:szCs w:val="20"/>
        </w:rPr>
        <w:t xml:space="preserve">Zhotovitel </w:t>
      </w:r>
      <w:r w:rsidRPr="00BE41D7">
        <w:rPr>
          <w:rStyle w:val="Siln"/>
          <w:rFonts w:ascii="Arial" w:hAnsi="Arial"/>
          <w:b w:val="0"/>
          <w:i w:val="0"/>
          <w:iCs w:val="0"/>
          <w:sz w:val="20"/>
          <w:szCs w:val="20"/>
        </w:rPr>
        <w:t xml:space="preserve">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Národního plánu obnovy,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w:t>
      </w:r>
      <w:r>
        <w:rPr>
          <w:rStyle w:val="Siln"/>
          <w:rFonts w:ascii="Arial" w:hAnsi="Arial"/>
          <w:b w:val="0"/>
          <w:i w:val="0"/>
          <w:iCs w:val="0"/>
          <w:sz w:val="20"/>
          <w:szCs w:val="20"/>
        </w:rPr>
        <w:t xml:space="preserve">nebo k plnění této Smlouvy </w:t>
      </w:r>
      <w:r w:rsidRPr="00BE41D7">
        <w:rPr>
          <w:rStyle w:val="Siln"/>
          <w:rFonts w:ascii="Arial" w:hAnsi="Arial"/>
          <w:b w:val="0"/>
          <w:i w:val="0"/>
          <w:iCs w:val="0"/>
          <w:sz w:val="20"/>
          <w:szCs w:val="20"/>
        </w:rPr>
        <w:t xml:space="preserve">a poskytnout jim součinnost. </w:t>
      </w:r>
    </w:p>
    <w:p w14:paraId="6CD4093B" w14:textId="2EA8F334" w:rsidR="00BE41D7" w:rsidRPr="00BE41D7" w:rsidRDefault="00BE41D7" w:rsidP="00BE41D7">
      <w:pPr>
        <w:pStyle w:val="Nadpis2"/>
        <w:keepNext w:val="0"/>
        <w:spacing w:before="120" w:after="120"/>
        <w:ind w:left="578" w:hanging="578"/>
        <w:rPr>
          <w:rStyle w:val="Siln"/>
          <w:rFonts w:ascii="Arial" w:hAnsi="Arial"/>
          <w:b w:val="0"/>
          <w:i w:val="0"/>
          <w:iCs w:val="0"/>
          <w:sz w:val="20"/>
          <w:szCs w:val="20"/>
        </w:rPr>
      </w:pPr>
      <w:r>
        <w:rPr>
          <w:rStyle w:val="Siln"/>
          <w:rFonts w:ascii="Arial" w:hAnsi="Arial"/>
          <w:b w:val="0"/>
          <w:i w:val="0"/>
          <w:iCs w:val="0"/>
          <w:sz w:val="20"/>
          <w:szCs w:val="20"/>
        </w:rPr>
        <w:t>Zhotovitel</w:t>
      </w:r>
      <w:r w:rsidRPr="00BE41D7">
        <w:rPr>
          <w:rStyle w:val="Siln"/>
          <w:rFonts w:ascii="Arial" w:hAnsi="Arial"/>
          <w:b w:val="0"/>
          <w:i w:val="0"/>
          <w:iCs w:val="0"/>
          <w:sz w:val="20"/>
          <w:szCs w:val="20"/>
        </w:rPr>
        <w:t xml:space="preserve"> je povinen minimálně do 31. 12. 2035 poskytovat požadované informace a dokumentaci související s realizací plnění dle této Smlouvy zaměstnancům nebo zmocněncům pověřených orgánů a je povinen vytvořit výše uvedeným osobám podmínky k provedení kontroly vztahující se k realizaci </w:t>
      </w:r>
      <w:r w:rsidR="00F8670D">
        <w:rPr>
          <w:rStyle w:val="Siln"/>
          <w:rFonts w:ascii="Arial" w:hAnsi="Arial"/>
          <w:b w:val="0"/>
          <w:i w:val="0"/>
          <w:iCs w:val="0"/>
          <w:sz w:val="20"/>
          <w:szCs w:val="20"/>
        </w:rPr>
        <w:t>P</w:t>
      </w:r>
      <w:r w:rsidR="00F8670D" w:rsidRPr="00BE41D7">
        <w:rPr>
          <w:rStyle w:val="Siln"/>
          <w:rFonts w:ascii="Arial" w:hAnsi="Arial"/>
          <w:b w:val="0"/>
          <w:i w:val="0"/>
          <w:iCs w:val="0"/>
          <w:sz w:val="20"/>
          <w:szCs w:val="20"/>
        </w:rPr>
        <w:t xml:space="preserve">rojektu </w:t>
      </w:r>
      <w:r w:rsidRPr="00BE41D7">
        <w:rPr>
          <w:rStyle w:val="Siln"/>
          <w:rFonts w:ascii="Arial" w:hAnsi="Arial"/>
          <w:b w:val="0"/>
          <w:i w:val="0"/>
          <w:iCs w:val="0"/>
          <w:sz w:val="20"/>
          <w:szCs w:val="20"/>
        </w:rPr>
        <w:t>„</w:t>
      </w:r>
      <w:r w:rsidRPr="00BE41D7">
        <w:rPr>
          <w:rFonts w:ascii="Arial" w:hAnsi="Arial"/>
          <w:b w:val="0"/>
          <w:i w:val="0"/>
          <w:iCs w:val="0"/>
          <w:sz w:val="20"/>
          <w:szCs w:val="20"/>
        </w:rPr>
        <w:t>Zvýšení kybernetické bezpečnosti Statutárního města Ústí nad Labem</w:t>
      </w:r>
      <w:r w:rsidRPr="00BE41D7">
        <w:rPr>
          <w:rStyle w:val="Siln"/>
          <w:rFonts w:ascii="Arial" w:hAnsi="Arial"/>
          <w:b w:val="0"/>
          <w:i w:val="0"/>
          <w:iCs w:val="0"/>
          <w:sz w:val="20"/>
          <w:szCs w:val="20"/>
        </w:rPr>
        <w:t>“ a poskytnout jim při provádění kontroly součinnost.</w:t>
      </w:r>
    </w:p>
    <w:p w14:paraId="6768CB88" w14:textId="0821C3F2" w:rsidR="00BE41D7" w:rsidRPr="00BE41D7" w:rsidRDefault="00BE41D7" w:rsidP="00BE41D7">
      <w:pPr>
        <w:pStyle w:val="Nadpis2"/>
        <w:keepNext w:val="0"/>
        <w:spacing w:before="120" w:after="120"/>
        <w:ind w:left="578" w:hanging="578"/>
        <w:rPr>
          <w:rStyle w:val="Siln"/>
          <w:rFonts w:ascii="Arial" w:hAnsi="Arial"/>
          <w:b w:val="0"/>
          <w:i w:val="0"/>
          <w:iCs w:val="0"/>
          <w:sz w:val="20"/>
          <w:szCs w:val="20"/>
        </w:rPr>
      </w:pPr>
      <w:r>
        <w:rPr>
          <w:rStyle w:val="Siln"/>
          <w:rFonts w:ascii="Arial" w:hAnsi="Arial"/>
          <w:b w:val="0"/>
          <w:i w:val="0"/>
          <w:iCs w:val="0"/>
          <w:sz w:val="20"/>
          <w:szCs w:val="20"/>
        </w:rPr>
        <w:lastRenderedPageBreak/>
        <w:t>Zhotovitel</w:t>
      </w:r>
      <w:r w:rsidRPr="00BE41D7">
        <w:rPr>
          <w:rStyle w:val="Siln"/>
          <w:rFonts w:ascii="Arial" w:hAnsi="Arial"/>
          <w:b w:val="0"/>
          <w:i w:val="0"/>
          <w:iCs w:val="0"/>
          <w:sz w:val="20"/>
          <w:szCs w:val="20"/>
        </w:rPr>
        <w:t xml:space="preserve"> je povinen uchovávat veškerou dokumentaci související s realizací plnění této </w:t>
      </w:r>
      <w:r>
        <w:rPr>
          <w:rStyle w:val="Siln"/>
          <w:rFonts w:ascii="Arial" w:hAnsi="Arial"/>
          <w:b w:val="0"/>
          <w:i w:val="0"/>
          <w:iCs w:val="0"/>
          <w:sz w:val="20"/>
          <w:szCs w:val="20"/>
        </w:rPr>
        <w:t>S</w:t>
      </w:r>
      <w:r w:rsidRPr="00BE41D7">
        <w:rPr>
          <w:rStyle w:val="Siln"/>
          <w:rFonts w:ascii="Arial" w:hAnsi="Arial"/>
          <w:b w:val="0"/>
          <w:i w:val="0"/>
          <w:iCs w:val="0"/>
          <w:sz w:val="20"/>
          <w:szCs w:val="20"/>
        </w:rPr>
        <w:t xml:space="preserve">mlouvy včetně účetních dokladů minimálně po dobu 10 let. Pokud je v českých právních předpisech stanovena lhůta delší, musí ji </w:t>
      </w:r>
      <w:r>
        <w:rPr>
          <w:rStyle w:val="Siln"/>
          <w:rFonts w:ascii="Arial" w:hAnsi="Arial"/>
          <w:b w:val="0"/>
          <w:i w:val="0"/>
          <w:iCs w:val="0"/>
          <w:sz w:val="20"/>
          <w:szCs w:val="20"/>
        </w:rPr>
        <w:t>Zhotovitel</w:t>
      </w:r>
      <w:r w:rsidRPr="00BE41D7">
        <w:rPr>
          <w:rStyle w:val="Siln"/>
          <w:rFonts w:ascii="Arial" w:hAnsi="Arial"/>
          <w:b w:val="0"/>
          <w:i w:val="0"/>
          <w:iCs w:val="0"/>
          <w:sz w:val="20"/>
          <w:szCs w:val="20"/>
        </w:rPr>
        <w:t xml:space="preserve"> použít.</w:t>
      </w:r>
    </w:p>
    <w:p w14:paraId="5BEAA397" w14:textId="77777777" w:rsidR="00053B4F" w:rsidRPr="00EE07DA" w:rsidRDefault="00053B4F" w:rsidP="0029050A"/>
    <w:p w14:paraId="45FC6FF5" w14:textId="1126DB7B" w:rsidR="00AA7D91" w:rsidRPr="00695CAB" w:rsidRDefault="00932172" w:rsidP="0029050A">
      <w:pPr>
        <w:pStyle w:val="Nadpis1"/>
        <w:keepNext w:val="0"/>
        <w:rPr>
          <w:rStyle w:val="Siln"/>
        </w:rPr>
      </w:pPr>
      <w:r>
        <w:rPr>
          <w:rStyle w:val="Siln"/>
          <w:caps w:val="0"/>
        </w:rPr>
        <w:t xml:space="preserve">PRÁVA Z VADNÉHO PLNĚNÍ A ZÁRUKA </w:t>
      </w:r>
      <w:r w:rsidRPr="003C22E9">
        <w:rPr>
          <w:rStyle w:val="Siln"/>
          <w:caps w:val="0"/>
        </w:rPr>
        <w:t>ZA JAKOST</w:t>
      </w:r>
    </w:p>
    <w:p w14:paraId="1F32A725" w14:textId="4A342D62" w:rsidR="00EA4E6D" w:rsidRPr="00932172" w:rsidRDefault="0022008D"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Zhotovitel poskytuje na dílo a všechny jeho součásti plnou záruku za jakost po dobu dvacet čtyři (24) měsíců. </w:t>
      </w:r>
      <w:r w:rsidR="005811AF" w:rsidRPr="00932172">
        <w:rPr>
          <w:rStyle w:val="Siln"/>
          <w:rFonts w:ascii="Arial" w:hAnsi="Arial"/>
          <w:b w:val="0"/>
          <w:i w:val="0"/>
          <w:iCs w:val="0"/>
          <w:sz w:val="20"/>
          <w:szCs w:val="20"/>
        </w:rPr>
        <w:t>Zhotovitel</w:t>
      </w:r>
      <w:r w:rsidR="00AA7D91" w:rsidRPr="00932172">
        <w:rPr>
          <w:rStyle w:val="Siln"/>
          <w:rFonts w:ascii="Arial" w:hAnsi="Arial"/>
          <w:b w:val="0"/>
          <w:i w:val="0"/>
          <w:iCs w:val="0"/>
          <w:sz w:val="20"/>
          <w:szCs w:val="20"/>
        </w:rPr>
        <w:t xml:space="preserve"> se zavazuje, že předaný předmět díla bude </w:t>
      </w:r>
      <w:r w:rsidRPr="00932172">
        <w:rPr>
          <w:rStyle w:val="Siln"/>
          <w:rFonts w:ascii="Arial" w:hAnsi="Arial"/>
          <w:b w:val="0"/>
          <w:i w:val="0"/>
          <w:iCs w:val="0"/>
          <w:sz w:val="20"/>
          <w:szCs w:val="20"/>
        </w:rPr>
        <w:t xml:space="preserve">v době předání díla i po celou záruční dobu </w:t>
      </w:r>
      <w:r w:rsidR="00AA7D91" w:rsidRPr="00932172">
        <w:rPr>
          <w:rStyle w:val="Siln"/>
          <w:rFonts w:ascii="Arial" w:hAnsi="Arial"/>
          <w:b w:val="0"/>
          <w:i w:val="0"/>
          <w:iCs w:val="0"/>
          <w:sz w:val="20"/>
          <w:szCs w:val="20"/>
        </w:rPr>
        <w:t>prostý vad a bude mít vlastnosti dle obecně závazných právních předpisů, této smlouvy a zadávací dokumentace veřejné zakázky uvedené v</w:t>
      </w:r>
      <w:r w:rsidR="006C066D" w:rsidRPr="00932172">
        <w:rPr>
          <w:rStyle w:val="Siln"/>
          <w:rFonts w:ascii="Arial" w:hAnsi="Arial"/>
          <w:b w:val="0"/>
          <w:i w:val="0"/>
          <w:iCs w:val="0"/>
          <w:sz w:val="20"/>
          <w:szCs w:val="20"/>
        </w:rPr>
        <w:t xml:space="preserve"> čl. </w:t>
      </w:r>
      <w:r w:rsidR="006C066D" w:rsidRPr="00932172">
        <w:rPr>
          <w:rStyle w:val="Siln"/>
          <w:rFonts w:ascii="Arial" w:hAnsi="Arial"/>
          <w:b w:val="0"/>
          <w:i w:val="0"/>
          <w:iCs w:val="0"/>
          <w:sz w:val="20"/>
          <w:szCs w:val="20"/>
        </w:rPr>
        <w:fldChar w:fldCharType="begin"/>
      </w:r>
      <w:r w:rsidR="006C066D" w:rsidRPr="00932172">
        <w:rPr>
          <w:rStyle w:val="Siln"/>
          <w:rFonts w:ascii="Arial" w:hAnsi="Arial"/>
          <w:b w:val="0"/>
          <w:i w:val="0"/>
          <w:iCs w:val="0"/>
          <w:sz w:val="20"/>
          <w:szCs w:val="20"/>
        </w:rPr>
        <w:instrText xml:space="preserve"> REF _Ref513665399 \r \h </w:instrText>
      </w:r>
      <w:r w:rsidR="00D74DB4" w:rsidRPr="00932172">
        <w:rPr>
          <w:rStyle w:val="Siln"/>
          <w:rFonts w:ascii="Arial" w:hAnsi="Arial"/>
          <w:b w:val="0"/>
          <w:i w:val="0"/>
          <w:iCs w:val="0"/>
          <w:sz w:val="20"/>
          <w:szCs w:val="20"/>
        </w:rPr>
        <w:instrText xml:space="preserve"> \* MERGEFORMAT </w:instrText>
      </w:r>
      <w:r w:rsidR="006C066D" w:rsidRPr="00932172">
        <w:rPr>
          <w:rStyle w:val="Siln"/>
          <w:rFonts w:ascii="Arial" w:hAnsi="Arial"/>
          <w:b w:val="0"/>
          <w:i w:val="0"/>
          <w:iCs w:val="0"/>
          <w:sz w:val="20"/>
          <w:szCs w:val="20"/>
        </w:rPr>
      </w:r>
      <w:r w:rsidR="006C066D" w:rsidRPr="00932172">
        <w:rPr>
          <w:rStyle w:val="Siln"/>
          <w:rFonts w:ascii="Arial" w:hAnsi="Arial"/>
          <w:b w:val="0"/>
          <w:i w:val="0"/>
          <w:iCs w:val="0"/>
          <w:sz w:val="20"/>
          <w:szCs w:val="20"/>
        </w:rPr>
        <w:fldChar w:fldCharType="separate"/>
      </w:r>
      <w:r w:rsidR="00AE2FF4">
        <w:rPr>
          <w:rStyle w:val="Siln"/>
          <w:rFonts w:ascii="Arial" w:hAnsi="Arial"/>
          <w:b w:val="0"/>
          <w:i w:val="0"/>
          <w:iCs w:val="0"/>
          <w:sz w:val="20"/>
          <w:szCs w:val="20"/>
        </w:rPr>
        <w:t>2</w:t>
      </w:r>
      <w:r w:rsidR="006C066D" w:rsidRPr="00932172">
        <w:rPr>
          <w:rStyle w:val="Siln"/>
          <w:rFonts w:ascii="Arial" w:hAnsi="Arial"/>
          <w:b w:val="0"/>
          <w:i w:val="0"/>
          <w:iCs w:val="0"/>
          <w:sz w:val="20"/>
          <w:szCs w:val="20"/>
        </w:rPr>
        <w:fldChar w:fldCharType="end"/>
      </w:r>
      <w:r w:rsidR="006C066D" w:rsidRPr="00932172">
        <w:rPr>
          <w:rStyle w:val="Siln"/>
          <w:rFonts w:ascii="Arial" w:hAnsi="Arial"/>
          <w:b w:val="0"/>
          <w:i w:val="0"/>
          <w:iCs w:val="0"/>
          <w:sz w:val="20"/>
          <w:szCs w:val="20"/>
        </w:rPr>
        <w:t xml:space="preserve"> </w:t>
      </w:r>
      <w:r w:rsidR="00AA7D91" w:rsidRPr="00932172">
        <w:rPr>
          <w:rStyle w:val="Siln"/>
          <w:rFonts w:ascii="Arial" w:hAnsi="Arial"/>
          <w:b w:val="0"/>
          <w:i w:val="0"/>
          <w:iCs w:val="0"/>
          <w:sz w:val="20"/>
          <w:szCs w:val="20"/>
        </w:rPr>
        <w:t xml:space="preserve">této smlouvy, dále bude mít vlastnosti první jakosti provedení a bude proveden v souladu s ověřenou technickou praxí. </w:t>
      </w:r>
      <w:r w:rsidR="00971552" w:rsidRPr="00932172">
        <w:rPr>
          <w:rStyle w:val="Siln"/>
          <w:rFonts w:ascii="Arial" w:hAnsi="Arial"/>
          <w:b w:val="0"/>
          <w:i w:val="0"/>
          <w:iCs w:val="0"/>
          <w:sz w:val="20"/>
          <w:szCs w:val="20"/>
        </w:rPr>
        <w:t>Záruční doba počíná plynout ode dne předání a převzetí díla jako celku</w:t>
      </w:r>
      <w:r w:rsidR="00053B4F" w:rsidRPr="00932172">
        <w:rPr>
          <w:rStyle w:val="Siln"/>
          <w:rFonts w:ascii="Arial" w:hAnsi="Arial"/>
          <w:b w:val="0"/>
          <w:i w:val="0"/>
          <w:iCs w:val="0"/>
          <w:sz w:val="20"/>
          <w:szCs w:val="20"/>
        </w:rPr>
        <w:t xml:space="preserve"> a spuštění ostrého provozu</w:t>
      </w:r>
      <w:r w:rsidR="00971552" w:rsidRPr="00932172">
        <w:rPr>
          <w:rStyle w:val="Siln"/>
          <w:rFonts w:ascii="Arial" w:hAnsi="Arial"/>
          <w:b w:val="0"/>
          <w:i w:val="0"/>
          <w:iCs w:val="0"/>
          <w:sz w:val="20"/>
          <w:szCs w:val="20"/>
        </w:rPr>
        <w:t>, tj. od</w:t>
      </w:r>
      <w:r w:rsidR="00053B4F" w:rsidRPr="00932172">
        <w:rPr>
          <w:rStyle w:val="Siln"/>
          <w:rFonts w:ascii="Arial" w:hAnsi="Arial"/>
          <w:b w:val="0"/>
          <w:i w:val="0"/>
          <w:iCs w:val="0"/>
          <w:sz w:val="20"/>
          <w:szCs w:val="20"/>
        </w:rPr>
        <w:t>e dne následujícího po</w:t>
      </w:r>
      <w:r w:rsidR="00971552" w:rsidRPr="00932172">
        <w:rPr>
          <w:rStyle w:val="Siln"/>
          <w:rFonts w:ascii="Arial" w:hAnsi="Arial"/>
          <w:b w:val="0"/>
          <w:i w:val="0"/>
          <w:iCs w:val="0"/>
          <w:sz w:val="20"/>
          <w:szCs w:val="20"/>
        </w:rPr>
        <w:t xml:space="preserve"> podpisu </w:t>
      </w:r>
      <w:r w:rsidR="00053B4F" w:rsidRPr="00932172">
        <w:rPr>
          <w:rStyle w:val="Siln"/>
          <w:rFonts w:ascii="Arial" w:hAnsi="Arial"/>
          <w:b w:val="0"/>
          <w:i w:val="0"/>
          <w:iCs w:val="0"/>
          <w:sz w:val="20"/>
          <w:szCs w:val="20"/>
        </w:rPr>
        <w:t xml:space="preserve">závěrečného </w:t>
      </w:r>
      <w:r w:rsidR="00971552" w:rsidRPr="00932172">
        <w:rPr>
          <w:rStyle w:val="Siln"/>
          <w:rFonts w:ascii="Arial" w:hAnsi="Arial"/>
          <w:b w:val="0"/>
          <w:i w:val="0"/>
          <w:iCs w:val="0"/>
          <w:sz w:val="20"/>
          <w:szCs w:val="20"/>
        </w:rPr>
        <w:t>akceptačního protokolu (finální akceptace).</w:t>
      </w:r>
    </w:p>
    <w:p w14:paraId="005FD769" w14:textId="16E7BF66" w:rsidR="00AA7D91" w:rsidRPr="00932172" w:rsidRDefault="00971552"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Z poskytnuté záruky za jakost vyplývají pro Objednatele práva minimálně v rozsahu stanoveném obecně závaznými právními předpisy. </w:t>
      </w:r>
    </w:p>
    <w:p w14:paraId="77D77C9B" w14:textId="4DC7AFBB" w:rsidR="00AA7D91" w:rsidRPr="00932172" w:rsidRDefault="005811A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Zhotovitel</w:t>
      </w:r>
      <w:r w:rsidR="00AA7D91" w:rsidRPr="00932172">
        <w:rPr>
          <w:rStyle w:val="Siln"/>
          <w:rFonts w:ascii="Arial" w:hAnsi="Arial"/>
          <w:b w:val="0"/>
          <w:i w:val="0"/>
          <w:iCs w:val="0"/>
          <w:sz w:val="20"/>
          <w:szCs w:val="20"/>
        </w:rPr>
        <w:t xml:space="preserve"> odpovídá za vady, které má předmět plnění v době jeho předání </w:t>
      </w:r>
      <w:r w:rsidR="003312A8" w:rsidRPr="00932172">
        <w:rPr>
          <w:rStyle w:val="Siln"/>
          <w:rFonts w:ascii="Arial" w:hAnsi="Arial"/>
          <w:b w:val="0"/>
          <w:i w:val="0"/>
          <w:iCs w:val="0"/>
          <w:sz w:val="20"/>
          <w:szCs w:val="20"/>
        </w:rPr>
        <w:t>Objednatel</w:t>
      </w:r>
      <w:r w:rsidR="00AA7D91" w:rsidRPr="00932172">
        <w:rPr>
          <w:rStyle w:val="Siln"/>
          <w:rFonts w:ascii="Arial" w:hAnsi="Arial"/>
          <w:b w:val="0"/>
          <w:i w:val="0"/>
          <w:iCs w:val="0"/>
          <w:sz w:val="20"/>
          <w:szCs w:val="20"/>
        </w:rPr>
        <w:t xml:space="preserve">i a za vady, které vzniknou nebo se objeví v průběhu záruční doby dle </w:t>
      </w:r>
      <w:r w:rsidR="00932172" w:rsidRPr="00932172">
        <w:rPr>
          <w:rStyle w:val="Siln"/>
          <w:rFonts w:ascii="Arial" w:hAnsi="Arial"/>
          <w:b w:val="0"/>
          <w:i w:val="0"/>
          <w:iCs w:val="0"/>
          <w:sz w:val="20"/>
          <w:szCs w:val="20"/>
        </w:rPr>
        <w:t>odst</w:t>
      </w:r>
      <w:r w:rsidR="00037729" w:rsidRPr="00932172">
        <w:rPr>
          <w:rStyle w:val="Siln"/>
          <w:rFonts w:ascii="Arial" w:hAnsi="Arial"/>
          <w:b w:val="0"/>
          <w:i w:val="0"/>
          <w:iCs w:val="0"/>
          <w:sz w:val="20"/>
          <w:szCs w:val="20"/>
        </w:rPr>
        <w:t>.</w:t>
      </w:r>
      <w:r w:rsidR="00932172" w:rsidRPr="00932172">
        <w:rPr>
          <w:rStyle w:val="Siln"/>
          <w:rFonts w:ascii="Arial" w:hAnsi="Arial"/>
          <w:b w:val="0"/>
          <w:i w:val="0"/>
          <w:iCs w:val="0"/>
          <w:sz w:val="20"/>
          <w:szCs w:val="20"/>
        </w:rPr>
        <w:t xml:space="preserve"> </w:t>
      </w:r>
      <w:r w:rsidR="0022008D" w:rsidRPr="00932172">
        <w:rPr>
          <w:rStyle w:val="Siln"/>
          <w:rFonts w:ascii="Arial" w:hAnsi="Arial"/>
          <w:b w:val="0"/>
          <w:i w:val="0"/>
          <w:iCs w:val="0"/>
          <w:sz w:val="20"/>
          <w:szCs w:val="20"/>
        </w:rPr>
        <w:t>7.1.</w:t>
      </w:r>
      <w:r w:rsidR="00037729" w:rsidRPr="00932172">
        <w:rPr>
          <w:rStyle w:val="Siln"/>
          <w:rFonts w:ascii="Arial" w:hAnsi="Arial"/>
          <w:b w:val="0"/>
          <w:i w:val="0"/>
          <w:iCs w:val="0"/>
          <w:sz w:val="20"/>
          <w:szCs w:val="20"/>
        </w:rPr>
        <w:t xml:space="preserve">této </w:t>
      </w:r>
      <w:r w:rsidR="00932172" w:rsidRPr="00932172">
        <w:rPr>
          <w:rStyle w:val="Siln"/>
          <w:rFonts w:ascii="Arial" w:hAnsi="Arial"/>
          <w:b w:val="0"/>
          <w:i w:val="0"/>
          <w:iCs w:val="0"/>
          <w:sz w:val="20"/>
          <w:szCs w:val="20"/>
        </w:rPr>
        <w:t>S</w:t>
      </w:r>
      <w:r w:rsidR="00AA7D91" w:rsidRPr="00932172">
        <w:rPr>
          <w:rStyle w:val="Siln"/>
          <w:rFonts w:ascii="Arial" w:hAnsi="Arial"/>
          <w:b w:val="0"/>
          <w:i w:val="0"/>
          <w:iCs w:val="0"/>
          <w:sz w:val="20"/>
          <w:szCs w:val="20"/>
        </w:rPr>
        <w:t>mlouvy.</w:t>
      </w:r>
    </w:p>
    <w:p w14:paraId="20D43F9F" w14:textId="4E857B27" w:rsidR="00AA7D91" w:rsidRPr="00932172" w:rsidRDefault="00971552"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V případě výskytu záruční vady je Zhotovitel povinen </w:t>
      </w:r>
      <w:r w:rsidR="00C51F38" w:rsidRPr="00932172">
        <w:rPr>
          <w:rStyle w:val="Siln"/>
          <w:rFonts w:ascii="Arial" w:hAnsi="Arial"/>
          <w:b w:val="0"/>
          <w:i w:val="0"/>
          <w:iCs w:val="0"/>
          <w:sz w:val="20"/>
          <w:szCs w:val="20"/>
        </w:rPr>
        <w:t xml:space="preserve">zahájit </w:t>
      </w:r>
      <w:r w:rsidR="00925EC1" w:rsidRPr="00932172">
        <w:rPr>
          <w:rStyle w:val="Siln"/>
          <w:rFonts w:ascii="Arial" w:hAnsi="Arial"/>
          <w:b w:val="0"/>
          <w:i w:val="0"/>
          <w:iCs w:val="0"/>
          <w:sz w:val="20"/>
          <w:szCs w:val="20"/>
        </w:rPr>
        <w:t xml:space="preserve">její </w:t>
      </w:r>
      <w:r w:rsidR="00C51F38" w:rsidRPr="00932172">
        <w:rPr>
          <w:rStyle w:val="Siln"/>
          <w:rFonts w:ascii="Arial" w:hAnsi="Arial"/>
          <w:b w:val="0"/>
          <w:i w:val="0"/>
          <w:iCs w:val="0"/>
          <w:sz w:val="20"/>
          <w:szCs w:val="20"/>
        </w:rPr>
        <w:t xml:space="preserve">řešení do 5 pracovních dnů a </w:t>
      </w:r>
      <w:r w:rsidR="00925EC1" w:rsidRPr="00932172">
        <w:rPr>
          <w:rStyle w:val="Siln"/>
          <w:rFonts w:ascii="Arial" w:hAnsi="Arial"/>
          <w:b w:val="0"/>
          <w:i w:val="0"/>
          <w:iCs w:val="0"/>
          <w:sz w:val="20"/>
          <w:szCs w:val="20"/>
        </w:rPr>
        <w:t xml:space="preserve">tuto vadu </w:t>
      </w:r>
      <w:r w:rsidRPr="00932172">
        <w:rPr>
          <w:rStyle w:val="Siln"/>
          <w:rFonts w:ascii="Arial" w:hAnsi="Arial"/>
          <w:b w:val="0"/>
          <w:i w:val="0"/>
          <w:iCs w:val="0"/>
          <w:sz w:val="20"/>
          <w:szCs w:val="20"/>
        </w:rPr>
        <w:t xml:space="preserve">odstranit </w:t>
      </w:r>
      <w:r w:rsidR="00C51F38" w:rsidRPr="00932172">
        <w:rPr>
          <w:rStyle w:val="Siln"/>
          <w:rFonts w:ascii="Arial" w:hAnsi="Arial"/>
          <w:b w:val="0"/>
          <w:i w:val="0"/>
          <w:iCs w:val="0"/>
          <w:sz w:val="20"/>
          <w:szCs w:val="20"/>
        </w:rPr>
        <w:t>nejpozději do 20 pracovních dnů</w:t>
      </w:r>
      <w:r w:rsidR="00BF75E4" w:rsidRPr="00932172">
        <w:rPr>
          <w:rStyle w:val="Siln"/>
          <w:rFonts w:ascii="Arial" w:hAnsi="Arial"/>
          <w:b w:val="0"/>
          <w:i w:val="0"/>
          <w:iCs w:val="0"/>
          <w:sz w:val="20"/>
          <w:szCs w:val="20"/>
        </w:rPr>
        <w:t>, pokud se smluvní strany nedohodnou jinak</w:t>
      </w:r>
      <w:r w:rsidR="00C51F38" w:rsidRPr="00932172">
        <w:rPr>
          <w:rStyle w:val="Siln"/>
          <w:rFonts w:ascii="Arial" w:hAnsi="Arial"/>
          <w:b w:val="0"/>
          <w:i w:val="0"/>
          <w:iCs w:val="0"/>
          <w:sz w:val="20"/>
          <w:szCs w:val="20"/>
        </w:rPr>
        <w:t>.</w:t>
      </w:r>
      <w:r w:rsidR="00053B4F" w:rsidRPr="00932172">
        <w:rPr>
          <w:rStyle w:val="Siln"/>
          <w:rFonts w:ascii="Arial" w:hAnsi="Arial"/>
          <w:b w:val="0"/>
          <w:i w:val="0"/>
          <w:iCs w:val="0"/>
          <w:sz w:val="20"/>
          <w:szCs w:val="20"/>
        </w:rPr>
        <w:t xml:space="preserve"> </w:t>
      </w:r>
      <w:r w:rsidR="00925EC1" w:rsidRPr="00932172">
        <w:rPr>
          <w:rStyle w:val="Siln"/>
          <w:rFonts w:ascii="Arial" w:hAnsi="Arial"/>
          <w:b w:val="0"/>
          <w:i w:val="0"/>
          <w:iCs w:val="0"/>
          <w:sz w:val="20"/>
          <w:szCs w:val="20"/>
        </w:rPr>
        <w:t>V případě, že mezi Objednatelem a Zhotovitelem bude na základě výsledku veřejné zakázky „</w:t>
      </w:r>
      <w:r w:rsidR="00932172" w:rsidRPr="00932172">
        <w:rPr>
          <w:rStyle w:val="Siln"/>
          <w:rFonts w:ascii="Arial" w:hAnsi="Arial"/>
          <w:b w:val="0"/>
          <w:i w:val="0"/>
          <w:iCs w:val="0"/>
          <w:sz w:val="20"/>
          <w:szCs w:val="20"/>
        </w:rPr>
        <w:t>SW řešení řízení bezpečnosti informací</w:t>
      </w:r>
      <w:r w:rsidR="00925EC1" w:rsidRPr="00932172">
        <w:rPr>
          <w:rStyle w:val="Siln"/>
          <w:rFonts w:ascii="Arial" w:hAnsi="Arial"/>
          <w:b w:val="0"/>
          <w:i w:val="0"/>
          <w:iCs w:val="0"/>
          <w:sz w:val="20"/>
          <w:szCs w:val="20"/>
        </w:rPr>
        <w:t xml:space="preserve">“ uzavřena platná a účinná </w:t>
      </w:r>
      <w:r w:rsidR="005C797C" w:rsidRPr="00932172">
        <w:rPr>
          <w:rStyle w:val="Siln"/>
          <w:rFonts w:ascii="Arial" w:hAnsi="Arial"/>
          <w:b w:val="0"/>
          <w:i w:val="0"/>
          <w:iCs w:val="0"/>
          <w:sz w:val="20"/>
          <w:szCs w:val="20"/>
        </w:rPr>
        <w:t>Smlouv</w:t>
      </w:r>
      <w:r w:rsidR="00925EC1" w:rsidRPr="00932172">
        <w:rPr>
          <w:rStyle w:val="Siln"/>
          <w:rFonts w:ascii="Arial" w:hAnsi="Arial"/>
          <w:b w:val="0"/>
          <w:i w:val="0"/>
          <w:iCs w:val="0"/>
          <w:sz w:val="20"/>
          <w:szCs w:val="20"/>
        </w:rPr>
        <w:t>a</w:t>
      </w:r>
      <w:r w:rsidR="005C797C" w:rsidRPr="00932172">
        <w:rPr>
          <w:rStyle w:val="Siln"/>
          <w:rFonts w:ascii="Arial" w:hAnsi="Arial"/>
          <w:b w:val="0"/>
          <w:i w:val="0"/>
          <w:iCs w:val="0"/>
          <w:sz w:val="20"/>
          <w:szCs w:val="20"/>
        </w:rPr>
        <w:t xml:space="preserve"> o</w:t>
      </w:r>
      <w:r w:rsidR="00925EC1" w:rsidRPr="00932172">
        <w:rPr>
          <w:rStyle w:val="Siln"/>
          <w:rFonts w:ascii="Arial" w:hAnsi="Arial"/>
          <w:b w:val="0"/>
          <w:i w:val="0"/>
          <w:iCs w:val="0"/>
          <w:sz w:val="20"/>
          <w:szCs w:val="20"/>
        </w:rPr>
        <w:t> </w:t>
      </w:r>
      <w:r w:rsidR="005C797C" w:rsidRPr="00932172">
        <w:rPr>
          <w:rStyle w:val="Siln"/>
          <w:rFonts w:ascii="Arial" w:hAnsi="Arial"/>
          <w:b w:val="0"/>
          <w:i w:val="0"/>
          <w:iCs w:val="0"/>
          <w:sz w:val="20"/>
          <w:szCs w:val="20"/>
        </w:rPr>
        <w:t>poskytování služeb provozní podpory</w:t>
      </w:r>
      <w:r w:rsidR="00925EC1" w:rsidRPr="00932172">
        <w:rPr>
          <w:rStyle w:val="Siln"/>
          <w:rFonts w:ascii="Arial" w:hAnsi="Arial"/>
          <w:b w:val="0"/>
          <w:i w:val="0"/>
          <w:iCs w:val="0"/>
          <w:sz w:val="20"/>
          <w:szCs w:val="20"/>
        </w:rPr>
        <w:t>, budou opravy zjištěných vad realizovány v termínech a za podmínek uzavřené Smlouvy o poskytování služeb provozní podpory, přičemž bezplatné poskytování záruční podpory nijak neovlivní oprávněnost plateb dle uzavřené Smlouvy o poskytování služeb provozní podpory</w:t>
      </w:r>
      <w:r w:rsidR="005C797C" w:rsidRPr="00932172">
        <w:rPr>
          <w:rStyle w:val="Siln"/>
          <w:rFonts w:ascii="Arial" w:hAnsi="Arial"/>
          <w:b w:val="0"/>
          <w:i w:val="0"/>
          <w:iCs w:val="0"/>
          <w:sz w:val="20"/>
          <w:szCs w:val="20"/>
        </w:rPr>
        <w:t>.</w:t>
      </w:r>
    </w:p>
    <w:p w14:paraId="09997BA0" w14:textId="111A96C8" w:rsidR="00AA7D91" w:rsidRPr="00932172" w:rsidRDefault="005811AF"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Zhotovitel</w:t>
      </w:r>
      <w:r w:rsidR="00AA7D91" w:rsidRPr="00932172">
        <w:rPr>
          <w:rStyle w:val="Siln"/>
          <w:rFonts w:ascii="Arial" w:hAnsi="Arial"/>
          <w:b w:val="0"/>
          <w:i w:val="0"/>
          <w:iCs w:val="0"/>
          <w:sz w:val="20"/>
          <w:szCs w:val="20"/>
        </w:rPr>
        <w:t xml:space="preserve">em bude </w:t>
      </w:r>
      <w:r w:rsidR="003312A8" w:rsidRPr="00932172">
        <w:rPr>
          <w:rStyle w:val="Siln"/>
          <w:rFonts w:ascii="Arial" w:hAnsi="Arial"/>
          <w:b w:val="0"/>
          <w:i w:val="0"/>
          <w:iCs w:val="0"/>
          <w:sz w:val="20"/>
          <w:szCs w:val="20"/>
        </w:rPr>
        <w:t>Objednatel</w:t>
      </w:r>
      <w:r w:rsidR="00AA7D91" w:rsidRPr="00932172">
        <w:rPr>
          <w:rStyle w:val="Siln"/>
          <w:rFonts w:ascii="Arial" w:hAnsi="Arial"/>
          <w:b w:val="0"/>
          <w:i w:val="0"/>
          <w:iCs w:val="0"/>
          <w:sz w:val="20"/>
          <w:szCs w:val="20"/>
        </w:rPr>
        <w:t xml:space="preserve">i poskytován </w:t>
      </w:r>
      <w:r w:rsidR="00842613" w:rsidRPr="00932172">
        <w:rPr>
          <w:rStyle w:val="Siln"/>
          <w:rFonts w:ascii="Arial" w:hAnsi="Arial"/>
          <w:b w:val="0"/>
          <w:i w:val="0"/>
          <w:iCs w:val="0"/>
          <w:sz w:val="20"/>
          <w:szCs w:val="20"/>
        </w:rPr>
        <w:t xml:space="preserve">bezplatný </w:t>
      </w:r>
      <w:r w:rsidR="00AA7D91" w:rsidRPr="00932172">
        <w:rPr>
          <w:rStyle w:val="Siln"/>
          <w:rFonts w:ascii="Arial" w:hAnsi="Arial"/>
          <w:b w:val="0"/>
          <w:i w:val="0"/>
          <w:iCs w:val="0"/>
          <w:sz w:val="20"/>
          <w:szCs w:val="20"/>
        </w:rPr>
        <w:t xml:space="preserve">záruční servis </w:t>
      </w:r>
      <w:r w:rsidR="00971552" w:rsidRPr="00932172">
        <w:rPr>
          <w:rStyle w:val="Siln"/>
          <w:rFonts w:ascii="Arial" w:hAnsi="Arial"/>
          <w:b w:val="0"/>
          <w:i w:val="0"/>
          <w:iCs w:val="0"/>
          <w:sz w:val="20"/>
          <w:szCs w:val="20"/>
        </w:rPr>
        <w:t>ve standardním rozsahu, tj.</w:t>
      </w:r>
      <w:r w:rsidR="001D223A" w:rsidRPr="00932172">
        <w:rPr>
          <w:rStyle w:val="Siln"/>
          <w:rFonts w:ascii="Arial" w:hAnsi="Arial"/>
          <w:b w:val="0"/>
          <w:i w:val="0"/>
          <w:iCs w:val="0"/>
          <w:sz w:val="20"/>
          <w:szCs w:val="20"/>
        </w:rPr>
        <w:t> </w:t>
      </w:r>
      <w:r w:rsidR="00971552" w:rsidRPr="00932172">
        <w:rPr>
          <w:rStyle w:val="Siln"/>
          <w:rFonts w:ascii="Arial" w:hAnsi="Arial"/>
          <w:b w:val="0"/>
          <w:i w:val="0"/>
          <w:iCs w:val="0"/>
          <w:sz w:val="20"/>
          <w:szCs w:val="20"/>
        </w:rPr>
        <w:t xml:space="preserve">včetně Provozní podpory </w:t>
      </w:r>
      <w:r w:rsidR="00AA7D91" w:rsidRPr="00932172">
        <w:rPr>
          <w:rStyle w:val="Siln"/>
          <w:rFonts w:ascii="Arial" w:hAnsi="Arial"/>
          <w:b w:val="0"/>
          <w:i w:val="0"/>
          <w:iCs w:val="0"/>
          <w:sz w:val="20"/>
          <w:szCs w:val="20"/>
        </w:rPr>
        <w:t xml:space="preserve">na </w:t>
      </w:r>
      <w:r w:rsidR="003312A8" w:rsidRPr="00932172">
        <w:rPr>
          <w:rStyle w:val="Siln"/>
          <w:rFonts w:ascii="Arial" w:hAnsi="Arial"/>
          <w:b w:val="0"/>
          <w:i w:val="0"/>
          <w:iCs w:val="0"/>
          <w:sz w:val="20"/>
          <w:szCs w:val="20"/>
        </w:rPr>
        <w:t>Objednatel</w:t>
      </w:r>
      <w:r w:rsidR="00AA7D91" w:rsidRPr="00932172">
        <w:rPr>
          <w:rStyle w:val="Siln"/>
          <w:rFonts w:ascii="Arial" w:hAnsi="Arial"/>
          <w:b w:val="0"/>
          <w:i w:val="0"/>
          <w:iCs w:val="0"/>
          <w:sz w:val="20"/>
          <w:szCs w:val="20"/>
        </w:rPr>
        <w:t>em reklamované vady předmětu díla vzniklé v době trvání záruční doby.</w:t>
      </w:r>
    </w:p>
    <w:p w14:paraId="602859D4" w14:textId="0E04AC8B" w:rsidR="00AA7D91" w:rsidRPr="00932172" w:rsidRDefault="003312A8"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Objednatel</w:t>
      </w:r>
      <w:r w:rsidR="00AA7D91" w:rsidRPr="00932172">
        <w:rPr>
          <w:rStyle w:val="Siln"/>
          <w:rFonts w:ascii="Arial" w:hAnsi="Arial"/>
          <w:b w:val="0"/>
          <w:i w:val="0"/>
          <w:iCs w:val="0"/>
          <w:sz w:val="20"/>
          <w:szCs w:val="20"/>
        </w:rPr>
        <w:t xml:space="preserve"> je oprávněn reklamovat v záruční době vady předmětu díla u </w:t>
      </w:r>
      <w:r w:rsidR="005811AF" w:rsidRPr="00932172">
        <w:rPr>
          <w:rStyle w:val="Siln"/>
          <w:rFonts w:ascii="Arial" w:hAnsi="Arial"/>
          <w:b w:val="0"/>
          <w:i w:val="0"/>
          <w:iCs w:val="0"/>
          <w:sz w:val="20"/>
          <w:szCs w:val="20"/>
        </w:rPr>
        <w:t>Zhotovitel</w:t>
      </w:r>
      <w:r w:rsidR="00AA7D91" w:rsidRPr="00932172">
        <w:rPr>
          <w:rStyle w:val="Siln"/>
          <w:rFonts w:ascii="Arial" w:hAnsi="Arial"/>
          <w:b w:val="0"/>
          <w:i w:val="0"/>
          <w:iCs w:val="0"/>
          <w:sz w:val="20"/>
          <w:szCs w:val="20"/>
        </w:rPr>
        <w:t>e, a</w:t>
      </w:r>
      <w:r w:rsidR="00164A1A" w:rsidRPr="00932172">
        <w:rPr>
          <w:rStyle w:val="Siln"/>
          <w:rFonts w:ascii="Arial" w:hAnsi="Arial"/>
          <w:b w:val="0"/>
          <w:i w:val="0"/>
          <w:iCs w:val="0"/>
          <w:sz w:val="20"/>
          <w:szCs w:val="20"/>
        </w:rPr>
        <w:t> </w:t>
      </w:r>
      <w:r w:rsidR="00AA7D91" w:rsidRPr="00932172">
        <w:rPr>
          <w:rStyle w:val="Siln"/>
          <w:rFonts w:ascii="Arial" w:hAnsi="Arial"/>
          <w:b w:val="0"/>
          <w:i w:val="0"/>
          <w:iCs w:val="0"/>
          <w:sz w:val="20"/>
          <w:szCs w:val="20"/>
        </w:rPr>
        <w:t>to</w:t>
      </w:r>
      <w:r w:rsidR="00164A1A" w:rsidRPr="00932172">
        <w:rPr>
          <w:rStyle w:val="Siln"/>
          <w:rFonts w:ascii="Arial" w:hAnsi="Arial"/>
          <w:b w:val="0"/>
          <w:i w:val="0"/>
          <w:iCs w:val="0"/>
          <w:sz w:val="20"/>
          <w:szCs w:val="20"/>
        </w:rPr>
        <w:t> </w:t>
      </w:r>
      <w:r w:rsidR="00AA7D91" w:rsidRPr="00932172">
        <w:rPr>
          <w:rStyle w:val="Siln"/>
          <w:rFonts w:ascii="Arial" w:hAnsi="Arial"/>
          <w:b w:val="0"/>
          <w:i w:val="0"/>
          <w:iCs w:val="0"/>
          <w:sz w:val="20"/>
          <w:szCs w:val="20"/>
        </w:rPr>
        <w:t>písemnou formou. Za</w:t>
      </w:r>
      <w:r w:rsidR="00A036F6" w:rsidRPr="00932172">
        <w:rPr>
          <w:rStyle w:val="Siln"/>
          <w:rFonts w:ascii="Arial" w:hAnsi="Arial"/>
          <w:b w:val="0"/>
          <w:i w:val="0"/>
          <w:iCs w:val="0"/>
          <w:sz w:val="20"/>
          <w:szCs w:val="20"/>
        </w:rPr>
        <w:t> </w:t>
      </w:r>
      <w:r w:rsidR="00AA7D91" w:rsidRPr="00932172">
        <w:rPr>
          <w:rStyle w:val="Siln"/>
          <w:rFonts w:ascii="Arial" w:hAnsi="Arial"/>
          <w:b w:val="0"/>
          <w:i w:val="0"/>
          <w:iCs w:val="0"/>
          <w:sz w:val="20"/>
          <w:szCs w:val="20"/>
        </w:rPr>
        <w:t xml:space="preserve">písemnou formu je považováno také nahlášení standardními prostředky technické podpory provozu, např. e-mailem nebo prostřednictvím </w:t>
      </w:r>
      <w:r w:rsidR="00A036F6" w:rsidRPr="00932172">
        <w:rPr>
          <w:rStyle w:val="Siln"/>
          <w:rFonts w:ascii="Arial" w:hAnsi="Arial"/>
          <w:b w:val="0"/>
          <w:i w:val="0"/>
          <w:iCs w:val="0"/>
          <w:sz w:val="20"/>
          <w:szCs w:val="20"/>
        </w:rPr>
        <w:t>aplikace H</w:t>
      </w:r>
      <w:r w:rsidR="00AA7D91" w:rsidRPr="00932172">
        <w:rPr>
          <w:rStyle w:val="Siln"/>
          <w:rFonts w:ascii="Arial" w:hAnsi="Arial"/>
          <w:b w:val="0"/>
          <w:i w:val="0"/>
          <w:iCs w:val="0"/>
          <w:sz w:val="20"/>
          <w:szCs w:val="20"/>
        </w:rPr>
        <w:t>elp</w:t>
      </w:r>
      <w:r w:rsidR="00A036F6" w:rsidRPr="00932172">
        <w:rPr>
          <w:rStyle w:val="Siln"/>
          <w:rFonts w:ascii="Arial" w:hAnsi="Arial"/>
          <w:b w:val="0"/>
          <w:i w:val="0"/>
          <w:iCs w:val="0"/>
          <w:sz w:val="20"/>
          <w:szCs w:val="20"/>
        </w:rPr>
        <w:t>D</w:t>
      </w:r>
      <w:r w:rsidR="00AA7D91" w:rsidRPr="00932172">
        <w:rPr>
          <w:rStyle w:val="Siln"/>
          <w:rFonts w:ascii="Arial" w:hAnsi="Arial"/>
          <w:b w:val="0"/>
          <w:i w:val="0"/>
          <w:iCs w:val="0"/>
          <w:sz w:val="20"/>
          <w:szCs w:val="20"/>
        </w:rPr>
        <w:t>esk.</w:t>
      </w:r>
      <w:r w:rsidR="00053B4F" w:rsidRPr="00932172" w:rsidDel="00053B4F">
        <w:rPr>
          <w:rStyle w:val="Siln"/>
          <w:rFonts w:ascii="Arial" w:hAnsi="Arial"/>
          <w:b w:val="0"/>
          <w:i w:val="0"/>
          <w:iCs w:val="0"/>
          <w:sz w:val="20"/>
          <w:szCs w:val="20"/>
        </w:rPr>
        <w:t xml:space="preserve"> </w:t>
      </w:r>
    </w:p>
    <w:p w14:paraId="3D267D10" w14:textId="66E3EC5E" w:rsidR="005847F1" w:rsidRPr="00932172" w:rsidRDefault="005847F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Smluvní strany výslovně prohlašují, že cena záruky je součástí ceny </w:t>
      </w:r>
      <w:r w:rsidR="00D350ED">
        <w:rPr>
          <w:rStyle w:val="Siln"/>
          <w:rFonts w:ascii="Arial" w:hAnsi="Arial"/>
          <w:b w:val="0"/>
          <w:i w:val="0"/>
          <w:iCs w:val="0"/>
          <w:sz w:val="20"/>
          <w:szCs w:val="20"/>
        </w:rPr>
        <w:t xml:space="preserve">plnění </w:t>
      </w:r>
      <w:r w:rsidRPr="00932172">
        <w:rPr>
          <w:rStyle w:val="Siln"/>
          <w:rFonts w:ascii="Arial" w:hAnsi="Arial"/>
          <w:b w:val="0"/>
          <w:i w:val="0"/>
          <w:iCs w:val="0"/>
          <w:sz w:val="20"/>
          <w:szCs w:val="20"/>
        </w:rPr>
        <w:t>uvedené v čl.</w:t>
      </w:r>
      <w:r w:rsidR="00164A1A" w:rsidRPr="00932172">
        <w:rPr>
          <w:rStyle w:val="Siln"/>
          <w:rFonts w:ascii="Arial" w:hAnsi="Arial"/>
          <w:b w:val="0"/>
          <w:i w:val="0"/>
          <w:iCs w:val="0"/>
          <w:sz w:val="20"/>
          <w:szCs w:val="20"/>
        </w:rPr>
        <w:t> </w:t>
      </w:r>
      <w:r w:rsidRPr="00932172">
        <w:rPr>
          <w:rStyle w:val="Siln"/>
          <w:rFonts w:ascii="Arial" w:hAnsi="Arial"/>
          <w:b w:val="0"/>
          <w:i w:val="0"/>
          <w:iCs w:val="0"/>
          <w:sz w:val="20"/>
          <w:szCs w:val="20"/>
        </w:rPr>
        <w:fldChar w:fldCharType="begin"/>
      </w:r>
      <w:r w:rsidRPr="00932172">
        <w:rPr>
          <w:rStyle w:val="Siln"/>
          <w:rFonts w:ascii="Arial" w:hAnsi="Arial"/>
          <w:b w:val="0"/>
          <w:i w:val="0"/>
          <w:iCs w:val="0"/>
          <w:sz w:val="20"/>
          <w:szCs w:val="20"/>
        </w:rPr>
        <w:instrText xml:space="preserve"> REF _Ref52568680 \r \h </w:instrText>
      </w:r>
      <w:r w:rsidR="00D74DB4" w:rsidRPr="00932172">
        <w:rPr>
          <w:rStyle w:val="Siln"/>
          <w:rFonts w:ascii="Arial" w:hAnsi="Arial"/>
          <w:b w:val="0"/>
          <w:i w:val="0"/>
          <w:iCs w:val="0"/>
          <w:sz w:val="20"/>
          <w:szCs w:val="20"/>
        </w:rPr>
        <w:instrText xml:space="preserve"> \* MERGEFORMAT </w:instrText>
      </w:r>
      <w:r w:rsidRPr="00932172">
        <w:rPr>
          <w:rStyle w:val="Siln"/>
          <w:rFonts w:ascii="Arial" w:hAnsi="Arial"/>
          <w:b w:val="0"/>
          <w:i w:val="0"/>
          <w:iCs w:val="0"/>
          <w:sz w:val="20"/>
          <w:szCs w:val="20"/>
        </w:rPr>
      </w:r>
      <w:r w:rsidRPr="00932172">
        <w:rPr>
          <w:rStyle w:val="Siln"/>
          <w:rFonts w:ascii="Arial" w:hAnsi="Arial"/>
          <w:b w:val="0"/>
          <w:i w:val="0"/>
          <w:iCs w:val="0"/>
          <w:sz w:val="20"/>
          <w:szCs w:val="20"/>
        </w:rPr>
        <w:fldChar w:fldCharType="separate"/>
      </w:r>
      <w:r w:rsidR="00AE2FF4">
        <w:rPr>
          <w:rStyle w:val="Siln"/>
          <w:rFonts w:ascii="Arial" w:hAnsi="Arial"/>
          <w:b w:val="0"/>
          <w:i w:val="0"/>
          <w:iCs w:val="0"/>
          <w:sz w:val="20"/>
          <w:szCs w:val="20"/>
        </w:rPr>
        <w:t>5.1</w:t>
      </w:r>
      <w:r w:rsidRPr="00932172">
        <w:rPr>
          <w:rStyle w:val="Siln"/>
          <w:rFonts w:ascii="Arial" w:hAnsi="Arial"/>
          <w:b w:val="0"/>
          <w:i w:val="0"/>
          <w:iCs w:val="0"/>
          <w:sz w:val="20"/>
          <w:szCs w:val="20"/>
        </w:rPr>
        <w:fldChar w:fldCharType="end"/>
      </w:r>
      <w:r w:rsidRPr="00932172">
        <w:rPr>
          <w:rStyle w:val="Siln"/>
          <w:rFonts w:ascii="Arial" w:hAnsi="Arial"/>
          <w:b w:val="0"/>
          <w:i w:val="0"/>
          <w:iCs w:val="0"/>
          <w:sz w:val="20"/>
          <w:szCs w:val="20"/>
        </w:rPr>
        <w:t>.</w:t>
      </w:r>
      <w:r w:rsidR="00E441E8" w:rsidRPr="00932172">
        <w:rPr>
          <w:rStyle w:val="Siln"/>
          <w:rFonts w:ascii="Arial" w:hAnsi="Arial"/>
          <w:b w:val="0"/>
          <w:i w:val="0"/>
          <w:iCs w:val="0"/>
          <w:sz w:val="20"/>
          <w:szCs w:val="20"/>
        </w:rPr>
        <w:t xml:space="preserve"> této smlouvy.</w:t>
      </w:r>
    </w:p>
    <w:p w14:paraId="1B43D38A" w14:textId="77777777" w:rsidR="006C066D" w:rsidRDefault="006C066D" w:rsidP="0029050A"/>
    <w:p w14:paraId="398ABDC6" w14:textId="2F0E5955" w:rsidR="00AA7D91" w:rsidRPr="00A036F6" w:rsidRDefault="00932172" w:rsidP="0029050A">
      <w:pPr>
        <w:pStyle w:val="Nadpis1"/>
        <w:keepNext w:val="0"/>
        <w:rPr>
          <w:rStyle w:val="Siln"/>
        </w:rPr>
      </w:pPr>
      <w:r w:rsidRPr="00A036F6">
        <w:rPr>
          <w:rStyle w:val="Siln"/>
          <w:caps w:val="0"/>
        </w:rPr>
        <w:t>SMLUVNÍ POKUTY</w:t>
      </w:r>
    </w:p>
    <w:p w14:paraId="1A9F1C0A" w14:textId="1604B651" w:rsidR="00AA7D91" w:rsidRPr="00932172" w:rsidRDefault="00AA7D9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V případě prodlení </w:t>
      </w:r>
      <w:r w:rsidR="005811AF" w:rsidRPr="00932172">
        <w:rPr>
          <w:rStyle w:val="Siln"/>
          <w:rFonts w:ascii="Arial" w:hAnsi="Arial"/>
          <w:b w:val="0"/>
          <w:i w:val="0"/>
          <w:iCs w:val="0"/>
          <w:sz w:val="20"/>
          <w:szCs w:val="20"/>
        </w:rPr>
        <w:t>Zhotovitel</w:t>
      </w:r>
      <w:r w:rsidRPr="00932172">
        <w:rPr>
          <w:rStyle w:val="Siln"/>
          <w:rFonts w:ascii="Arial" w:hAnsi="Arial"/>
          <w:b w:val="0"/>
          <w:i w:val="0"/>
          <w:iCs w:val="0"/>
          <w:sz w:val="20"/>
          <w:szCs w:val="20"/>
        </w:rPr>
        <w:t>e s řádným provedením</w:t>
      </w:r>
      <w:r w:rsidR="00D91713" w:rsidRPr="00932172">
        <w:rPr>
          <w:rStyle w:val="Siln"/>
          <w:rFonts w:ascii="Arial" w:hAnsi="Arial"/>
          <w:b w:val="0"/>
          <w:i w:val="0"/>
          <w:iCs w:val="0"/>
          <w:sz w:val="20"/>
          <w:szCs w:val="20"/>
        </w:rPr>
        <w:t>, tj. dokončením a předáním</w:t>
      </w:r>
      <w:r w:rsidRPr="00932172">
        <w:rPr>
          <w:rStyle w:val="Siln"/>
          <w:rFonts w:ascii="Arial" w:hAnsi="Arial"/>
          <w:b w:val="0"/>
          <w:i w:val="0"/>
          <w:iCs w:val="0"/>
          <w:sz w:val="20"/>
          <w:szCs w:val="20"/>
        </w:rPr>
        <w:t xml:space="preserve"> díla </w:t>
      </w:r>
      <w:r w:rsidR="00971552" w:rsidRPr="00932172">
        <w:rPr>
          <w:rStyle w:val="Siln"/>
          <w:rFonts w:ascii="Arial" w:hAnsi="Arial"/>
          <w:b w:val="0"/>
          <w:i w:val="0"/>
          <w:iCs w:val="0"/>
          <w:sz w:val="20"/>
          <w:szCs w:val="20"/>
        </w:rPr>
        <w:t xml:space="preserve">jako celku </w:t>
      </w:r>
      <w:r w:rsidRPr="00932172">
        <w:rPr>
          <w:rStyle w:val="Siln"/>
          <w:rFonts w:ascii="Arial" w:hAnsi="Arial"/>
          <w:b w:val="0"/>
          <w:i w:val="0"/>
          <w:iCs w:val="0"/>
          <w:sz w:val="20"/>
          <w:szCs w:val="20"/>
        </w:rPr>
        <w:t>v termínu dle této smlouvy</w:t>
      </w:r>
      <w:r w:rsidR="008A76F2" w:rsidRPr="00932172">
        <w:rPr>
          <w:rStyle w:val="Siln"/>
          <w:rFonts w:ascii="Arial" w:hAnsi="Arial"/>
          <w:b w:val="0"/>
          <w:i w:val="0"/>
          <w:iCs w:val="0"/>
          <w:sz w:val="20"/>
          <w:szCs w:val="20"/>
        </w:rPr>
        <w:t>, je</w:t>
      </w:r>
      <w:r w:rsidRPr="00932172">
        <w:rPr>
          <w:rStyle w:val="Siln"/>
          <w:rFonts w:ascii="Arial" w:hAnsi="Arial"/>
          <w:b w:val="0"/>
          <w:i w:val="0"/>
          <w:iCs w:val="0"/>
          <w:sz w:val="20"/>
          <w:szCs w:val="20"/>
        </w:rPr>
        <w:t xml:space="preserve"> </w:t>
      </w:r>
      <w:r w:rsidR="005811AF" w:rsidRPr="00932172">
        <w:rPr>
          <w:rStyle w:val="Siln"/>
          <w:rFonts w:ascii="Arial" w:hAnsi="Arial"/>
          <w:b w:val="0"/>
          <w:i w:val="0"/>
          <w:iCs w:val="0"/>
          <w:sz w:val="20"/>
          <w:szCs w:val="20"/>
        </w:rPr>
        <w:t>Zhotovitel</w:t>
      </w:r>
      <w:r w:rsidR="008A76F2" w:rsidRPr="00932172">
        <w:rPr>
          <w:rStyle w:val="Siln"/>
          <w:rFonts w:ascii="Arial" w:hAnsi="Arial"/>
          <w:b w:val="0"/>
          <w:i w:val="0"/>
          <w:iCs w:val="0"/>
          <w:sz w:val="20"/>
          <w:szCs w:val="20"/>
        </w:rPr>
        <w:t xml:space="preserve"> povinen uhradit Objednateli</w:t>
      </w:r>
      <w:r w:rsidRPr="00932172">
        <w:rPr>
          <w:rStyle w:val="Siln"/>
          <w:rFonts w:ascii="Arial" w:hAnsi="Arial"/>
          <w:b w:val="0"/>
          <w:i w:val="0"/>
          <w:iCs w:val="0"/>
          <w:sz w:val="20"/>
          <w:szCs w:val="20"/>
        </w:rPr>
        <w:t xml:space="preserve"> smluvní pokutu ve výši 0,</w:t>
      </w:r>
      <w:r w:rsidR="00F04C3F" w:rsidRPr="00932172">
        <w:rPr>
          <w:rStyle w:val="Siln"/>
          <w:rFonts w:ascii="Arial" w:hAnsi="Arial"/>
          <w:b w:val="0"/>
          <w:i w:val="0"/>
          <w:iCs w:val="0"/>
          <w:sz w:val="20"/>
          <w:szCs w:val="20"/>
        </w:rPr>
        <w:t>0</w:t>
      </w:r>
      <w:r w:rsidRPr="00932172">
        <w:rPr>
          <w:rStyle w:val="Siln"/>
          <w:rFonts w:ascii="Arial" w:hAnsi="Arial"/>
          <w:b w:val="0"/>
          <w:i w:val="0"/>
          <w:iCs w:val="0"/>
          <w:sz w:val="20"/>
          <w:szCs w:val="20"/>
        </w:rPr>
        <w:t>5</w:t>
      </w:r>
      <w:r w:rsidR="00D65D61" w:rsidRPr="00932172">
        <w:rPr>
          <w:rStyle w:val="Siln"/>
          <w:rFonts w:ascii="Arial" w:hAnsi="Arial"/>
          <w:b w:val="0"/>
          <w:i w:val="0"/>
          <w:iCs w:val="0"/>
          <w:sz w:val="20"/>
          <w:szCs w:val="20"/>
        </w:rPr>
        <w:t xml:space="preserve"> </w:t>
      </w:r>
      <w:r w:rsidRPr="00932172">
        <w:rPr>
          <w:rStyle w:val="Siln"/>
          <w:rFonts w:ascii="Arial" w:hAnsi="Arial"/>
          <w:b w:val="0"/>
          <w:i w:val="0"/>
          <w:iCs w:val="0"/>
          <w:sz w:val="20"/>
          <w:szCs w:val="20"/>
        </w:rPr>
        <w:t xml:space="preserve">% z celkové ceny </w:t>
      </w:r>
      <w:r w:rsidR="00D350ED">
        <w:rPr>
          <w:rStyle w:val="Siln"/>
          <w:rFonts w:ascii="Arial" w:hAnsi="Arial"/>
          <w:b w:val="0"/>
          <w:i w:val="0"/>
          <w:iCs w:val="0"/>
          <w:sz w:val="20"/>
          <w:szCs w:val="20"/>
        </w:rPr>
        <w:t xml:space="preserve">plnění </w:t>
      </w:r>
      <w:r w:rsidR="008A76F2" w:rsidRPr="00932172">
        <w:rPr>
          <w:rStyle w:val="Siln"/>
          <w:rFonts w:ascii="Arial" w:hAnsi="Arial"/>
          <w:b w:val="0"/>
          <w:i w:val="0"/>
          <w:iCs w:val="0"/>
          <w:sz w:val="20"/>
          <w:szCs w:val="20"/>
        </w:rPr>
        <w:t>dle odst.</w:t>
      </w:r>
      <w:r w:rsidR="006C066D" w:rsidRPr="00932172">
        <w:rPr>
          <w:rStyle w:val="Siln"/>
          <w:rFonts w:ascii="Arial" w:hAnsi="Arial"/>
          <w:b w:val="0"/>
          <w:i w:val="0"/>
          <w:iCs w:val="0"/>
          <w:sz w:val="20"/>
          <w:szCs w:val="20"/>
        </w:rPr>
        <w:t xml:space="preserve"> </w:t>
      </w:r>
      <w:r w:rsidR="006C066D" w:rsidRPr="00932172">
        <w:rPr>
          <w:rStyle w:val="Siln"/>
          <w:rFonts w:ascii="Arial" w:hAnsi="Arial"/>
          <w:b w:val="0"/>
          <w:i w:val="0"/>
          <w:iCs w:val="0"/>
          <w:sz w:val="20"/>
          <w:szCs w:val="20"/>
        </w:rPr>
        <w:fldChar w:fldCharType="begin"/>
      </w:r>
      <w:r w:rsidR="006C066D" w:rsidRPr="00932172">
        <w:rPr>
          <w:rStyle w:val="Siln"/>
          <w:rFonts w:ascii="Arial" w:hAnsi="Arial"/>
          <w:b w:val="0"/>
          <w:i w:val="0"/>
          <w:iCs w:val="0"/>
          <w:sz w:val="20"/>
          <w:szCs w:val="20"/>
        </w:rPr>
        <w:instrText xml:space="preserve"> REF _Ref52568680 \r \h </w:instrText>
      </w:r>
      <w:r w:rsidR="00D74DB4" w:rsidRPr="00932172">
        <w:rPr>
          <w:rStyle w:val="Siln"/>
          <w:rFonts w:ascii="Arial" w:hAnsi="Arial"/>
          <w:b w:val="0"/>
          <w:i w:val="0"/>
          <w:iCs w:val="0"/>
          <w:sz w:val="20"/>
          <w:szCs w:val="20"/>
        </w:rPr>
        <w:instrText xml:space="preserve"> \* MERGEFORMAT </w:instrText>
      </w:r>
      <w:r w:rsidR="006C066D" w:rsidRPr="00932172">
        <w:rPr>
          <w:rStyle w:val="Siln"/>
          <w:rFonts w:ascii="Arial" w:hAnsi="Arial"/>
          <w:b w:val="0"/>
          <w:i w:val="0"/>
          <w:iCs w:val="0"/>
          <w:sz w:val="20"/>
          <w:szCs w:val="20"/>
        </w:rPr>
      </w:r>
      <w:r w:rsidR="006C066D" w:rsidRPr="00932172">
        <w:rPr>
          <w:rStyle w:val="Siln"/>
          <w:rFonts w:ascii="Arial" w:hAnsi="Arial"/>
          <w:b w:val="0"/>
          <w:i w:val="0"/>
          <w:iCs w:val="0"/>
          <w:sz w:val="20"/>
          <w:szCs w:val="20"/>
        </w:rPr>
        <w:fldChar w:fldCharType="separate"/>
      </w:r>
      <w:r w:rsidR="00AE2FF4">
        <w:rPr>
          <w:rStyle w:val="Siln"/>
          <w:rFonts w:ascii="Arial" w:hAnsi="Arial"/>
          <w:b w:val="0"/>
          <w:i w:val="0"/>
          <w:iCs w:val="0"/>
          <w:sz w:val="20"/>
          <w:szCs w:val="20"/>
        </w:rPr>
        <w:t>5.1</w:t>
      </w:r>
      <w:r w:rsidR="006C066D" w:rsidRPr="00932172">
        <w:rPr>
          <w:rStyle w:val="Siln"/>
          <w:rFonts w:ascii="Arial" w:hAnsi="Arial"/>
          <w:b w:val="0"/>
          <w:i w:val="0"/>
          <w:iCs w:val="0"/>
          <w:sz w:val="20"/>
          <w:szCs w:val="20"/>
        </w:rPr>
        <w:fldChar w:fldCharType="end"/>
      </w:r>
      <w:r w:rsidR="008A76F2" w:rsidRPr="00932172">
        <w:rPr>
          <w:rStyle w:val="Siln"/>
          <w:rFonts w:ascii="Arial" w:hAnsi="Arial"/>
          <w:b w:val="0"/>
          <w:i w:val="0"/>
          <w:iCs w:val="0"/>
          <w:sz w:val="20"/>
          <w:szCs w:val="20"/>
        </w:rPr>
        <w:t xml:space="preserve"> této smlouvy bez DPH</w:t>
      </w:r>
      <w:r w:rsidRPr="00932172">
        <w:rPr>
          <w:rStyle w:val="Siln"/>
          <w:rFonts w:ascii="Arial" w:hAnsi="Arial"/>
          <w:b w:val="0"/>
          <w:i w:val="0"/>
          <w:iCs w:val="0"/>
          <w:sz w:val="20"/>
          <w:szCs w:val="20"/>
        </w:rPr>
        <w:t xml:space="preserve"> za každý </w:t>
      </w:r>
      <w:r w:rsidR="008A76F2" w:rsidRPr="00932172">
        <w:rPr>
          <w:rStyle w:val="Siln"/>
          <w:rFonts w:ascii="Arial" w:hAnsi="Arial"/>
          <w:b w:val="0"/>
          <w:i w:val="0"/>
          <w:iCs w:val="0"/>
          <w:sz w:val="20"/>
          <w:szCs w:val="20"/>
        </w:rPr>
        <w:t xml:space="preserve">započatý kalendářní </w:t>
      </w:r>
      <w:r w:rsidRPr="00932172">
        <w:rPr>
          <w:rStyle w:val="Siln"/>
          <w:rFonts w:ascii="Arial" w:hAnsi="Arial"/>
          <w:b w:val="0"/>
          <w:i w:val="0"/>
          <w:iCs w:val="0"/>
          <w:sz w:val="20"/>
          <w:szCs w:val="20"/>
        </w:rPr>
        <w:t>den prodlení.</w:t>
      </w:r>
      <w:r w:rsidR="007A006E" w:rsidRPr="00932172">
        <w:rPr>
          <w:rStyle w:val="Siln"/>
          <w:rFonts w:ascii="Arial" w:hAnsi="Arial"/>
          <w:b w:val="0"/>
          <w:i w:val="0"/>
          <w:iCs w:val="0"/>
          <w:sz w:val="20"/>
          <w:szCs w:val="20"/>
        </w:rPr>
        <w:t xml:space="preserve"> Celková výše pokuty nepřesáhne 20 % celkové ceny </w:t>
      </w:r>
      <w:r w:rsidR="00D350ED">
        <w:rPr>
          <w:rStyle w:val="Siln"/>
          <w:rFonts w:ascii="Arial" w:hAnsi="Arial"/>
          <w:b w:val="0"/>
          <w:i w:val="0"/>
          <w:iCs w:val="0"/>
          <w:sz w:val="20"/>
          <w:szCs w:val="20"/>
        </w:rPr>
        <w:t xml:space="preserve">plnění </w:t>
      </w:r>
      <w:r w:rsidR="007A006E" w:rsidRPr="00932172">
        <w:rPr>
          <w:rStyle w:val="Siln"/>
          <w:rFonts w:ascii="Arial" w:hAnsi="Arial"/>
          <w:b w:val="0"/>
          <w:i w:val="0"/>
          <w:iCs w:val="0"/>
          <w:sz w:val="20"/>
          <w:szCs w:val="20"/>
        </w:rPr>
        <w:t>podle čl. 5.</w:t>
      </w:r>
      <w:r w:rsidR="00D350ED">
        <w:rPr>
          <w:rStyle w:val="Siln"/>
          <w:rFonts w:ascii="Arial" w:hAnsi="Arial"/>
          <w:b w:val="0"/>
          <w:i w:val="0"/>
          <w:iCs w:val="0"/>
          <w:sz w:val="20"/>
          <w:szCs w:val="20"/>
        </w:rPr>
        <w:t>1</w:t>
      </w:r>
      <w:r w:rsidR="007A006E" w:rsidRPr="00932172">
        <w:rPr>
          <w:rStyle w:val="Siln"/>
          <w:rFonts w:ascii="Arial" w:hAnsi="Arial"/>
          <w:b w:val="0"/>
          <w:i w:val="0"/>
          <w:iCs w:val="0"/>
          <w:sz w:val="20"/>
          <w:szCs w:val="20"/>
        </w:rPr>
        <w:t xml:space="preserve"> této Smlouvy.</w:t>
      </w:r>
    </w:p>
    <w:p w14:paraId="65036D91" w14:textId="5CE7CC35" w:rsidR="00AA7D91" w:rsidRPr="00932172" w:rsidRDefault="00F01289"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V případě prodlení Zhotovitele s některým termínem pro odstraňování vady, ať už se jedná o vadu při předání a převzetí </w:t>
      </w:r>
      <w:r w:rsidR="007A006E" w:rsidRPr="00932172">
        <w:rPr>
          <w:rStyle w:val="Siln"/>
          <w:rFonts w:ascii="Arial" w:hAnsi="Arial"/>
          <w:b w:val="0"/>
          <w:i w:val="0"/>
          <w:iCs w:val="0"/>
          <w:sz w:val="20"/>
          <w:szCs w:val="20"/>
        </w:rPr>
        <w:t xml:space="preserve">části </w:t>
      </w:r>
      <w:r w:rsidRPr="00932172">
        <w:rPr>
          <w:rStyle w:val="Siln"/>
          <w:rFonts w:ascii="Arial" w:hAnsi="Arial"/>
          <w:b w:val="0"/>
          <w:i w:val="0"/>
          <w:iCs w:val="0"/>
          <w:sz w:val="20"/>
          <w:szCs w:val="20"/>
        </w:rPr>
        <w:t>díla nebo záruční vadu, je Zhotovitel povinen uhradit Objednateli smluvní pokut</w:t>
      </w:r>
      <w:r w:rsidR="0067510B">
        <w:rPr>
          <w:rStyle w:val="Siln"/>
          <w:rFonts w:ascii="Arial" w:hAnsi="Arial"/>
          <w:b w:val="0"/>
          <w:i w:val="0"/>
          <w:iCs w:val="0"/>
          <w:sz w:val="20"/>
          <w:szCs w:val="20"/>
        </w:rPr>
        <w:t>u</w:t>
      </w:r>
      <w:r w:rsidRPr="00932172">
        <w:rPr>
          <w:rStyle w:val="Siln"/>
          <w:rFonts w:ascii="Arial" w:hAnsi="Arial"/>
          <w:b w:val="0"/>
          <w:i w:val="0"/>
          <w:iCs w:val="0"/>
          <w:sz w:val="20"/>
          <w:szCs w:val="20"/>
        </w:rPr>
        <w:t xml:space="preserve"> </w:t>
      </w:r>
      <w:r w:rsidR="00932172" w:rsidRPr="00932172">
        <w:rPr>
          <w:rStyle w:val="Siln"/>
          <w:rFonts w:ascii="Arial" w:hAnsi="Arial"/>
          <w:b w:val="0"/>
          <w:i w:val="0"/>
          <w:iCs w:val="0"/>
          <w:sz w:val="20"/>
          <w:szCs w:val="20"/>
        </w:rPr>
        <w:t>ve výši 10 000 Kč za každé jednotlivé porušení takové povinnosti.</w:t>
      </w:r>
    </w:p>
    <w:p w14:paraId="4F8F4DE2" w14:textId="0843FA0F" w:rsidR="00AA7D91" w:rsidRPr="00932172" w:rsidRDefault="00AA7D91"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V případě prodlení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 xml:space="preserve">e s úhradou faktury je </w:t>
      </w:r>
      <w:r w:rsidR="003312A8" w:rsidRPr="00932172">
        <w:rPr>
          <w:rStyle w:val="Siln"/>
          <w:rFonts w:ascii="Arial" w:hAnsi="Arial"/>
          <w:b w:val="0"/>
          <w:i w:val="0"/>
          <w:iCs w:val="0"/>
          <w:sz w:val="20"/>
          <w:szCs w:val="20"/>
        </w:rPr>
        <w:t>Objednatel</w:t>
      </w:r>
      <w:r w:rsidRPr="00932172">
        <w:rPr>
          <w:rStyle w:val="Siln"/>
          <w:rFonts w:ascii="Arial" w:hAnsi="Arial"/>
          <w:b w:val="0"/>
          <w:i w:val="0"/>
          <w:iCs w:val="0"/>
          <w:sz w:val="20"/>
          <w:szCs w:val="20"/>
        </w:rPr>
        <w:t xml:space="preserve"> povinen uhradit </w:t>
      </w:r>
      <w:r w:rsidR="005811AF" w:rsidRPr="00932172">
        <w:rPr>
          <w:rStyle w:val="Siln"/>
          <w:rFonts w:ascii="Arial" w:hAnsi="Arial"/>
          <w:b w:val="0"/>
          <w:i w:val="0"/>
          <w:iCs w:val="0"/>
          <w:sz w:val="20"/>
          <w:szCs w:val="20"/>
        </w:rPr>
        <w:t>Zhotovitel</w:t>
      </w:r>
      <w:r w:rsidRPr="00932172">
        <w:rPr>
          <w:rStyle w:val="Siln"/>
          <w:rFonts w:ascii="Arial" w:hAnsi="Arial"/>
          <w:b w:val="0"/>
          <w:i w:val="0"/>
          <w:iCs w:val="0"/>
          <w:sz w:val="20"/>
          <w:szCs w:val="20"/>
        </w:rPr>
        <w:t xml:space="preserve">i smluvní </w:t>
      </w:r>
      <w:r w:rsidR="00E87EE1" w:rsidRPr="00932172">
        <w:rPr>
          <w:rStyle w:val="Siln"/>
          <w:rFonts w:ascii="Arial" w:hAnsi="Arial"/>
          <w:b w:val="0"/>
          <w:i w:val="0"/>
          <w:iCs w:val="0"/>
          <w:sz w:val="20"/>
          <w:szCs w:val="20"/>
        </w:rPr>
        <w:t xml:space="preserve">úrok z prodlení </w:t>
      </w:r>
      <w:r w:rsidRPr="00932172">
        <w:rPr>
          <w:rStyle w:val="Siln"/>
          <w:rFonts w:ascii="Arial" w:hAnsi="Arial"/>
          <w:b w:val="0"/>
          <w:i w:val="0"/>
          <w:iCs w:val="0"/>
          <w:sz w:val="20"/>
          <w:szCs w:val="20"/>
        </w:rPr>
        <w:t>ve výši 0,05</w:t>
      </w:r>
      <w:r w:rsidR="00D65D61" w:rsidRPr="00932172">
        <w:rPr>
          <w:rStyle w:val="Siln"/>
          <w:rFonts w:ascii="Arial" w:hAnsi="Arial"/>
          <w:b w:val="0"/>
          <w:i w:val="0"/>
          <w:iCs w:val="0"/>
          <w:sz w:val="20"/>
          <w:szCs w:val="20"/>
        </w:rPr>
        <w:t xml:space="preserve"> </w:t>
      </w:r>
      <w:r w:rsidRPr="00932172">
        <w:rPr>
          <w:rStyle w:val="Siln"/>
          <w:rFonts w:ascii="Arial" w:hAnsi="Arial"/>
          <w:b w:val="0"/>
          <w:i w:val="0"/>
          <w:iCs w:val="0"/>
          <w:sz w:val="20"/>
          <w:szCs w:val="20"/>
        </w:rPr>
        <w:t xml:space="preserve">% z dlužné částky </w:t>
      </w:r>
      <w:r w:rsidR="00932172" w:rsidRPr="00932172">
        <w:rPr>
          <w:rStyle w:val="Siln"/>
          <w:rFonts w:ascii="Arial" w:hAnsi="Arial"/>
          <w:b w:val="0"/>
          <w:i w:val="0"/>
          <w:iCs w:val="0"/>
          <w:sz w:val="20"/>
          <w:szCs w:val="20"/>
        </w:rPr>
        <w:t xml:space="preserve">bez DPH </w:t>
      </w:r>
      <w:r w:rsidRPr="00932172">
        <w:rPr>
          <w:rStyle w:val="Siln"/>
          <w:rFonts w:ascii="Arial" w:hAnsi="Arial"/>
          <w:b w:val="0"/>
          <w:i w:val="0"/>
          <w:iCs w:val="0"/>
          <w:sz w:val="20"/>
          <w:szCs w:val="20"/>
        </w:rPr>
        <w:t>za každý den prodlení.</w:t>
      </w:r>
    </w:p>
    <w:p w14:paraId="7007B554" w14:textId="4391F8C7" w:rsidR="00FA192E" w:rsidRPr="00932172" w:rsidRDefault="00177106"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V případě prodlení Zhotovitele s odstraněním vady nebo nedodělku v rámci některé lhůty stanovené v čl. 4. této smlouvy v souvislosti s akceptačním řízením nebo předáním a převzetím </w:t>
      </w:r>
      <w:r w:rsidR="007A006E" w:rsidRPr="00932172">
        <w:rPr>
          <w:rStyle w:val="Siln"/>
          <w:rFonts w:ascii="Arial" w:hAnsi="Arial"/>
          <w:b w:val="0"/>
          <w:i w:val="0"/>
          <w:iCs w:val="0"/>
          <w:sz w:val="20"/>
          <w:szCs w:val="20"/>
        </w:rPr>
        <w:t xml:space="preserve">části </w:t>
      </w:r>
      <w:r w:rsidRPr="00932172">
        <w:rPr>
          <w:rStyle w:val="Siln"/>
          <w:rFonts w:ascii="Arial" w:hAnsi="Arial"/>
          <w:b w:val="0"/>
          <w:i w:val="0"/>
          <w:iCs w:val="0"/>
          <w:sz w:val="20"/>
          <w:szCs w:val="20"/>
        </w:rPr>
        <w:t>díla, je Zhotovitel povinen uhradit Objednateli smluvní pokutu ve výši 1</w:t>
      </w:r>
      <w:r w:rsidR="0040627E" w:rsidRPr="00932172">
        <w:rPr>
          <w:rStyle w:val="Siln"/>
          <w:rFonts w:ascii="Arial" w:hAnsi="Arial"/>
          <w:b w:val="0"/>
          <w:i w:val="0"/>
          <w:iCs w:val="0"/>
          <w:sz w:val="20"/>
          <w:szCs w:val="20"/>
        </w:rPr>
        <w:t xml:space="preserve"> </w:t>
      </w:r>
      <w:r w:rsidRPr="00932172">
        <w:rPr>
          <w:rStyle w:val="Siln"/>
          <w:rFonts w:ascii="Arial" w:hAnsi="Arial"/>
          <w:b w:val="0"/>
          <w:i w:val="0"/>
          <w:iCs w:val="0"/>
          <w:sz w:val="20"/>
          <w:szCs w:val="20"/>
        </w:rPr>
        <w:t>000,- Kč za každý i započatý kalendářní den prodlení a jednotlivou vadu.</w:t>
      </w:r>
    </w:p>
    <w:p w14:paraId="74536934" w14:textId="632D6E7B" w:rsidR="000A60C8" w:rsidRDefault="000A60C8" w:rsidP="00932172">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V případě porušení povinnosti Zhotovitele podle odst. 6.1</w:t>
      </w:r>
      <w:r w:rsidR="001968EF" w:rsidRPr="00932172">
        <w:rPr>
          <w:rStyle w:val="Siln"/>
          <w:rFonts w:ascii="Arial" w:hAnsi="Arial"/>
          <w:b w:val="0"/>
          <w:i w:val="0"/>
          <w:iCs w:val="0"/>
          <w:sz w:val="20"/>
          <w:szCs w:val="20"/>
        </w:rPr>
        <w:t>4</w:t>
      </w:r>
      <w:r w:rsidRPr="00932172">
        <w:rPr>
          <w:rStyle w:val="Siln"/>
          <w:rFonts w:ascii="Arial" w:hAnsi="Arial"/>
          <w:b w:val="0"/>
          <w:i w:val="0"/>
          <w:iCs w:val="0"/>
          <w:sz w:val="20"/>
          <w:szCs w:val="20"/>
        </w:rPr>
        <w:t xml:space="preserve"> </w:t>
      </w:r>
      <w:r w:rsidR="002E508D" w:rsidRPr="00932172">
        <w:rPr>
          <w:rStyle w:val="Siln"/>
          <w:rFonts w:ascii="Arial" w:hAnsi="Arial"/>
          <w:b w:val="0"/>
          <w:i w:val="0"/>
          <w:iCs w:val="0"/>
          <w:sz w:val="20"/>
          <w:szCs w:val="20"/>
        </w:rPr>
        <w:t>a/</w:t>
      </w:r>
      <w:r w:rsidRPr="00932172">
        <w:rPr>
          <w:rStyle w:val="Siln"/>
          <w:rFonts w:ascii="Arial" w:hAnsi="Arial"/>
          <w:b w:val="0"/>
          <w:i w:val="0"/>
          <w:iCs w:val="0"/>
          <w:sz w:val="20"/>
          <w:szCs w:val="20"/>
        </w:rPr>
        <w:t>nebo 6.1</w:t>
      </w:r>
      <w:r w:rsidR="001968EF" w:rsidRPr="00932172">
        <w:rPr>
          <w:rStyle w:val="Siln"/>
          <w:rFonts w:ascii="Arial" w:hAnsi="Arial"/>
          <w:b w:val="0"/>
          <w:i w:val="0"/>
          <w:iCs w:val="0"/>
          <w:sz w:val="20"/>
          <w:szCs w:val="20"/>
        </w:rPr>
        <w:t>5</w:t>
      </w:r>
      <w:r w:rsidRPr="00932172">
        <w:rPr>
          <w:rStyle w:val="Siln"/>
          <w:rFonts w:ascii="Arial" w:hAnsi="Arial"/>
          <w:b w:val="0"/>
          <w:i w:val="0"/>
          <w:iCs w:val="0"/>
          <w:sz w:val="20"/>
          <w:szCs w:val="20"/>
        </w:rPr>
        <w:t xml:space="preserve"> je Zhotovitel povinen uhradit Objednateli smluvní pokutu ve výši 10 000 Kč za každé jednotlivé porušení takové povinnosti.</w:t>
      </w:r>
    </w:p>
    <w:p w14:paraId="45F73A19" w14:textId="22390FA7" w:rsidR="00BE41D7" w:rsidRDefault="00BE41D7" w:rsidP="00BE41D7">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V případě porušení </w:t>
      </w:r>
      <w:r>
        <w:rPr>
          <w:rStyle w:val="Siln"/>
          <w:rFonts w:ascii="Arial" w:hAnsi="Arial"/>
          <w:b w:val="0"/>
          <w:i w:val="0"/>
          <w:iCs w:val="0"/>
          <w:sz w:val="20"/>
          <w:szCs w:val="20"/>
        </w:rPr>
        <w:t xml:space="preserve">jakékoli </w:t>
      </w:r>
      <w:r w:rsidRPr="00932172">
        <w:rPr>
          <w:rStyle w:val="Siln"/>
          <w:rFonts w:ascii="Arial" w:hAnsi="Arial"/>
          <w:b w:val="0"/>
          <w:i w:val="0"/>
          <w:iCs w:val="0"/>
          <w:sz w:val="20"/>
          <w:szCs w:val="20"/>
        </w:rPr>
        <w:t xml:space="preserve">povinnosti Zhotovitele podle odst. </w:t>
      </w:r>
      <w:r>
        <w:rPr>
          <w:rStyle w:val="Siln"/>
          <w:rFonts w:ascii="Arial" w:hAnsi="Arial"/>
          <w:b w:val="0"/>
          <w:i w:val="0"/>
          <w:iCs w:val="0"/>
          <w:sz w:val="20"/>
          <w:szCs w:val="20"/>
        </w:rPr>
        <w:t>13.4</w:t>
      </w:r>
      <w:r w:rsidRPr="00932172">
        <w:rPr>
          <w:rStyle w:val="Siln"/>
          <w:rFonts w:ascii="Arial" w:hAnsi="Arial"/>
          <w:b w:val="0"/>
          <w:i w:val="0"/>
          <w:iCs w:val="0"/>
          <w:sz w:val="20"/>
          <w:szCs w:val="20"/>
        </w:rPr>
        <w:t xml:space="preserve"> je Zhotovitel povinen uhradit Objednateli smluvní pokutu ve výši </w:t>
      </w:r>
      <w:r>
        <w:rPr>
          <w:rStyle w:val="Siln"/>
          <w:rFonts w:ascii="Arial" w:hAnsi="Arial"/>
          <w:b w:val="0"/>
          <w:i w:val="0"/>
          <w:iCs w:val="0"/>
          <w:sz w:val="20"/>
          <w:szCs w:val="20"/>
        </w:rPr>
        <w:t>20</w:t>
      </w:r>
      <w:r w:rsidRPr="00932172">
        <w:rPr>
          <w:rStyle w:val="Siln"/>
          <w:rFonts w:ascii="Arial" w:hAnsi="Arial"/>
          <w:b w:val="0"/>
          <w:i w:val="0"/>
          <w:iCs w:val="0"/>
          <w:sz w:val="20"/>
          <w:szCs w:val="20"/>
        </w:rPr>
        <w:t> 000 Kč za každé jednotlivé porušení takové povinnosti.</w:t>
      </w:r>
    </w:p>
    <w:p w14:paraId="3B63F30E" w14:textId="25ED6594" w:rsidR="00BE41D7" w:rsidRDefault="00BE41D7" w:rsidP="00BE41D7">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lastRenderedPageBreak/>
        <w:t xml:space="preserve">V případě porušení </w:t>
      </w:r>
      <w:r>
        <w:rPr>
          <w:rStyle w:val="Siln"/>
          <w:rFonts w:ascii="Arial" w:hAnsi="Arial"/>
          <w:b w:val="0"/>
          <w:i w:val="0"/>
          <w:iCs w:val="0"/>
          <w:sz w:val="20"/>
          <w:szCs w:val="20"/>
        </w:rPr>
        <w:t xml:space="preserve">jakékoli </w:t>
      </w:r>
      <w:r w:rsidRPr="00932172">
        <w:rPr>
          <w:rStyle w:val="Siln"/>
          <w:rFonts w:ascii="Arial" w:hAnsi="Arial"/>
          <w:b w:val="0"/>
          <w:i w:val="0"/>
          <w:iCs w:val="0"/>
          <w:sz w:val="20"/>
          <w:szCs w:val="20"/>
        </w:rPr>
        <w:t xml:space="preserve">povinnosti Zhotovitele podle odst. </w:t>
      </w:r>
      <w:r>
        <w:rPr>
          <w:rStyle w:val="Siln"/>
          <w:rFonts w:ascii="Arial" w:hAnsi="Arial"/>
          <w:b w:val="0"/>
          <w:i w:val="0"/>
          <w:iCs w:val="0"/>
          <w:sz w:val="20"/>
          <w:szCs w:val="20"/>
        </w:rPr>
        <w:t>6.12</w:t>
      </w:r>
      <w:r w:rsidR="00F9494F">
        <w:rPr>
          <w:rStyle w:val="Siln"/>
          <w:rFonts w:ascii="Arial" w:hAnsi="Arial"/>
          <w:b w:val="0"/>
          <w:i w:val="0"/>
          <w:iCs w:val="0"/>
          <w:sz w:val="20"/>
          <w:szCs w:val="20"/>
        </w:rPr>
        <w:t xml:space="preserve"> a/nebo</w:t>
      </w:r>
      <w:r>
        <w:rPr>
          <w:rStyle w:val="Siln"/>
          <w:rFonts w:ascii="Arial" w:hAnsi="Arial"/>
          <w:b w:val="0"/>
          <w:i w:val="0"/>
          <w:iCs w:val="0"/>
          <w:sz w:val="20"/>
          <w:szCs w:val="20"/>
        </w:rPr>
        <w:t xml:space="preserve"> 6.13 </w:t>
      </w:r>
      <w:r w:rsidRPr="00932172">
        <w:rPr>
          <w:rStyle w:val="Siln"/>
          <w:rFonts w:ascii="Arial" w:hAnsi="Arial"/>
          <w:b w:val="0"/>
          <w:i w:val="0"/>
          <w:iCs w:val="0"/>
          <w:sz w:val="20"/>
          <w:szCs w:val="20"/>
        </w:rPr>
        <w:t xml:space="preserve">je Zhotovitel povinen uhradit Objednateli smluvní pokutu ve výši </w:t>
      </w:r>
      <w:r w:rsidR="00FF133F">
        <w:rPr>
          <w:rStyle w:val="Siln"/>
          <w:rFonts w:ascii="Arial" w:hAnsi="Arial"/>
          <w:b w:val="0"/>
          <w:i w:val="0"/>
          <w:iCs w:val="0"/>
          <w:sz w:val="20"/>
          <w:szCs w:val="20"/>
        </w:rPr>
        <w:t>1</w:t>
      </w:r>
      <w:r>
        <w:rPr>
          <w:rStyle w:val="Siln"/>
          <w:rFonts w:ascii="Arial" w:hAnsi="Arial"/>
          <w:b w:val="0"/>
          <w:i w:val="0"/>
          <w:iCs w:val="0"/>
          <w:sz w:val="20"/>
          <w:szCs w:val="20"/>
        </w:rPr>
        <w:t>0</w:t>
      </w:r>
      <w:r w:rsidRPr="00932172">
        <w:rPr>
          <w:rStyle w:val="Siln"/>
          <w:rFonts w:ascii="Arial" w:hAnsi="Arial"/>
          <w:b w:val="0"/>
          <w:i w:val="0"/>
          <w:iCs w:val="0"/>
          <w:sz w:val="20"/>
          <w:szCs w:val="20"/>
        </w:rPr>
        <w:t> 000 Kč za každé jednotlivé porušení takové povinnosti.</w:t>
      </w:r>
    </w:p>
    <w:p w14:paraId="68E8E23F" w14:textId="5CE172C8" w:rsidR="00F9494F" w:rsidRDefault="00F9494F" w:rsidP="00F9494F">
      <w:pPr>
        <w:pStyle w:val="Nadpis2"/>
        <w:keepNext w:val="0"/>
        <w:spacing w:before="120" w:after="120"/>
        <w:ind w:left="578" w:hanging="578"/>
        <w:rPr>
          <w:rStyle w:val="Siln"/>
          <w:rFonts w:ascii="Arial" w:hAnsi="Arial"/>
          <w:b w:val="0"/>
          <w:i w:val="0"/>
          <w:iCs w:val="0"/>
          <w:sz w:val="20"/>
          <w:szCs w:val="20"/>
        </w:rPr>
      </w:pPr>
      <w:r w:rsidRPr="00932172">
        <w:rPr>
          <w:rStyle w:val="Siln"/>
          <w:rFonts w:ascii="Arial" w:hAnsi="Arial"/>
          <w:b w:val="0"/>
          <w:i w:val="0"/>
          <w:iCs w:val="0"/>
          <w:sz w:val="20"/>
          <w:szCs w:val="20"/>
        </w:rPr>
        <w:t xml:space="preserve">V případě porušení </w:t>
      </w:r>
      <w:r>
        <w:rPr>
          <w:rStyle w:val="Siln"/>
          <w:rFonts w:ascii="Arial" w:hAnsi="Arial"/>
          <w:b w:val="0"/>
          <w:i w:val="0"/>
          <w:iCs w:val="0"/>
          <w:sz w:val="20"/>
          <w:szCs w:val="20"/>
        </w:rPr>
        <w:t xml:space="preserve">jakékoli </w:t>
      </w:r>
      <w:r w:rsidRPr="00932172">
        <w:rPr>
          <w:rStyle w:val="Siln"/>
          <w:rFonts w:ascii="Arial" w:hAnsi="Arial"/>
          <w:b w:val="0"/>
          <w:i w:val="0"/>
          <w:iCs w:val="0"/>
          <w:sz w:val="20"/>
          <w:szCs w:val="20"/>
        </w:rPr>
        <w:t xml:space="preserve">povinnosti Zhotovitele podle odst. </w:t>
      </w:r>
      <w:r>
        <w:rPr>
          <w:rStyle w:val="Siln"/>
          <w:rFonts w:ascii="Arial" w:hAnsi="Arial"/>
          <w:b w:val="0"/>
          <w:i w:val="0"/>
          <w:iCs w:val="0"/>
          <w:sz w:val="20"/>
          <w:szCs w:val="20"/>
        </w:rPr>
        <w:t xml:space="preserve">6.20, 6.21 a/nebo 6.22 </w:t>
      </w:r>
      <w:r w:rsidRPr="00932172">
        <w:rPr>
          <w:rStyle w:val="Siln"/>
          <w:rFonts w:ascii="Arial" w:hAnsi="Arial"/>
          <w:b w:val="0"/>
          <w:i w:val="0"/>
          <w:iCs w:val="0"/>
          <w:sz w:val="20"/>
          <w:szCs w:val="20"/>
        </w:rPr>
        <w:t xml:space="preserve">je Zhotovitel povinen uhradit Objednateli smluvní pokutu ve výši </w:t>
      </w:r>
      <w:r>
        <w:rPr>
          <w:rStyle w:val="Siln"/>
          <w:rFonts w:ascii="Arial" w:hAnsi="Arial"/>
          <w:b w:val="0"/>
          <w:i w:val="0"/>
          <w:iCs w:val="0"/>
          <w:sz w:val="20"/>
          <w:szCs w:val="20"/>
        </w:rPr>
        <w:t>20</w:t>
      </w:r>
      <w:r w:rsidRPr="00932172">
        <w:rPr>
          <w:rStyle w:val="Siln"/>
          <w:rFonts w:ascii="Arial" w:hAnsi="Arial"/>
          <w:b w:val="0"/>
          <w:i w:val="0"/>
          <w:iCs w:val="0"/>
          <w:sz w:val="20"/>
          <w:szCs w:val="20"/>
        </w:rPr>
        <w:t> 000 Kč za každé jednotlivé porušení takové povinnosti.</w:t>
      </w:r>
    </w:p>
    <w:p w14:paraId="76C18208" w14:textId="29CAB709" w:rsidR="00DB0A1C" w:rsidRDefault="00DB0A1C" w:rsidP="00DB0A1C">
      <w:pPr>
        <w:pStyle w:val="Nadpis2"/>
        <w:keepNext w:val="0"/>
        <w:spacing w:before="120" w:after="120"/>
        <w:ind w:left="578" w:hanging="578"/>
        <w:rPr>
          <w:rStyle w:val="Siln"/>
          <w:rFonts w:ascii="Arial" w:hAnsi="Arial"/>
          <w:b w:val="0"/>
          <w:i w:val="0"/>
          <w:iCs w:val="0"/>
          <w:sz w:val="20"/>
          <w:szCs w:val="20"/>
        </w:rPr>
      </w:pPr>
      <w:r w:rsidRPr="00DB0A1C">
        <w:rPr>
          <w:rStyle w:val="Siln"/>
          <w:rFonts w:ascii="Arial" w:hAnsi="Arial"/>
          <w:b w:val="0"/>
          <w:i w:val="0"/>
          <w:iCs w:val="0"/>
          <w:sz w:val="20"/>
          <w:szCs w:val="20"/>
        </w:rPr>
        <w:t>V případě nesplnění jednotlivého oprávněného konkrétního úkolu s určeným termínem z kontrolního dne v rámci vedení projektového managementu je Zhotovitel povinen uhradit Objednateli smluvní pokutu ve výši 2 000 Kč za každý jednotlivý případ.</w:t>
      </w:r>
    </w:p>
    <w:p w14:paraId="3E69CC28" w14:textId="5BF9AECD" w:rsidR="00002C3B" w:rsidRPr="00002C3B" w:rsidRDefault="00002C3B" w:rsidP="00002C3B">
      <w:pPr>
        <w:pStyle w:val="Nadpis2"/>
        <w:keepNext w:val="0"/>
        <w:spacing w:before="120" w:after="120"/>
        <w:ind w:left="578" w:hanging="578"/>
        <w:rPr>
          <w:rStyle w:val="Siln"/>
          <w:rFonts w:ascii="Arial" w:hAnsi="Arial"/>
          <w:b w:val="0"/>
          <w:i w:val="0"/>
          <w:iCs w:val="0"/>
          <w:sz w:val="20"/>
          <w:szCs w:val="20"/>
        </w:rPr>
      </w:pPr>
      <w:r w:rsidRPr="00002C3B">
        <w:rPr>
          <w:rStyle w:val="Siln"/>
          <w:rFonts w:ascii="Arial" w:hAnsi="Arial"/>
          <w:b w:val="0"/>
          <w:i w:val="0"/>
          <w:iCs w:val="0"/>
          <w:sz w:val="20"/>
          <w:szCs w:val="20"/>
        </w:rPr>
        <w:t>V případě neúčasti zástupce Zhotovitele na jednání svolaném mimo pravidelné kontrolní dny min. 5 dní předem vyplývajícím z úkolů kontrolního dne je Zhotovitel povinen uhradit Objednateli smluvní pokutu ve výši 5 000 Kč za každý případ porušení povinnosti, pokud se Zhotovitel řádně z účasti neomluví pro nepředvídatelné důvody (a tyto doloží) či nezajistí svůj adekvátní zástup.</w:t>
      </w:r>
    </w:p>
    <w:p w14:paraId="5C1AD769" w14:textId="2DBA42CC" w:rsidR="00002C3B" w:rsidRPr="00002C3B" w:rsidRDefault="00002C3B" w:rsidP="00002C3B">
      <w:pPr>
        <w:pStyle w:val="Nadpis2"/>
        <w:keepNext w:val="0"/>
        <w:spacing w:before="120" w:after="120"/>
        <w:ind w:left="578" w:hanging="578"/>
        <w:rPr>
          <w:rStyle w:val="Siln"/>
          <w:rFonts w:ascii="Arial" w:hAnsi="Arial"/>
          <w:b w:val="0"/>
          <w:i w:val="0"/>
          <w:iCs w:val="0"/>
          <w:sz w:val="20"/>
          <w:szCs w:val="20"/>
        </w:rPr>
      </w:pPr>
      <w:r w:rsidRPr="00002C3B">
        <w:rPr>
          <w:rStyle w:val="Siln"/>
          <w:rFonts w:ascii="Arial" w:hAnsi="Arial"/>
          <w:b w:val="0"/>
          <w:i w:val="0"/>
          <w:iCs w:val="0"/>
          <w:sz w:val="20"/>
          <w:szCs w:val="20"/>
        </w:rPr>
        <w:t>V případě, že bude Zhotovitel v prodlení s plněním jiných svých povinností z této Smlouvy, na které se nevztahuje některý z odstavců tohoto článku výše, zavazuje se Objednateli uhradit smluvní pokutu ve výši 2</w:t>
      </w:r>
      <w:r>
        <w:rPr>
          <w:rStyle w:val="Siln"/>
          <w:rFonts w:ascii="Arial" w:hAnsi="Arial"/>
          <w:b w:val="0"/>
          <w:i w:val="0"/>
          <w:iCs w:val="0"/>
          <w:sz w:val="20"/>
          <w:szCs w:val="20"/>
        </w:rPr>
        <w:t xml:space="preserve"> </w:t>
      </w:r>
      <w:r w:rsidRPr="00002C3B">
        <w:rPr>
          <w:rStyle w:val="Siln"/>
          <w:rFonts w:ascii="Arial" w:hAnsi="Arial"/>
          <w:b w:val="0"/>
          <w:i w:val="0"/>
          <w:iCs w:val="0"/>
          <w:sz w:val="20"/>
          <w:szCs w:val="20"/>
        </w:rPr>
        <w:t>000 Kč za každé jednotlivé porušení povinnosti.</w:t>
      </w:r>
    </w:p>
    <w:p w14:paraId="72A147A4" w14:textId="69316EC3" w:rsidR="00016334" w:rsidRDefault="00016334" w:rsidP="00016334">
      <w:pPr>
        <w:pStyle w:val="Nadpis2"/>
        <w:keepNext w:val="0"/>
        <w:spacing w:before="120" w:after="120"/>
        <w:ind w:left="578" w:hanging="578"/>
        <w:rPr>
          <w:rStyle w:val="Siln"/>
          <w:rFonts w:ascii="Arial" w:hAnsi="Arial"/>
          <w:b w:val="0"/>
          <w:i w:val="0"/>
          <w:iCs w:val="0"/>
          <w:sz w:val="20"/>
        </w:rPr>
      </w:pPr>
      <w:r w:rsidRPr="00016334">
        <w:rPr>
          <w:rStyle w:val="Siln"/>
          <w:rFonts w:ascii="Arial" w:hAnsi="Arial"/>
          <w:b w:val="0"/>
          <w:i w:val="0"/>
          <w:iCs w:val="0"/>
          <w:sz w:val="20"/>
        </w:rPr>
        <w:t xml:space="preserve">Objednatel není povinen od </w:t>
      </w:r>
      <w:r w:rsidRPr="00016334">
        <w:rPr>
          <w:rStyle w:val="Siln"/>
          <w:rFonts w:ascii="Arial" w:hAnsi="Arial"/>
          <w:b w:val="0"/>
          <w:i w:val="0"/>
          <w:iCs w:val="0"/>
          <w:sz w:val="20"/>
          <w:szCs w:val="20"/>
        </w:rPr>
        <w:t xml:space="preserve">Zhotovitele </w:t>
      </w:r>
      <w:r w:rsidRPr="00016334">
        <w:rPr>
          <w:rStyle w:val="Siln"/>
          <w:rFonts w:ascii="Arial" w:hAnsi="Arial"/>
          <w:b w:val="0"/>
          <w:i w:val="0"/>
          <w:iCs w:val="0"/>
          <w:sz w:val="20"/>
        </w:rPr>
        <w:t xml:space="preserve">převzít plnění této Smlouvy nebo jeho části v případě, že plnění nebo jeho část nebude v souladu se Smlouvou nebo v odpovídající kvalitě a jakosti. Pokud nebude ze strany poskytovatele dotace uznáno plnění na základě přiznané dotace, nebo bude její výše krácena z důvodu neodstranění výhrad na straně Dodavatele, zavazuje se Dodavatel k úhradě smluvní pokuty ve výši rovnající se částce, o kterou došlo ke snížení plnění ze strany poskytovatele dotace </w:t>
      </w:r>
      <w:r w:rsidR="00F8670D">
        <w:rPr>
          <w:rStyle w:val="Siln"/>
          <w:rFonts w:ascii="Arial" w:hAnsi="Arial"/>
          <w:b w:val="0"/>
          <w:i w:val="0"/>
          <w:iCs w:val="0"/>
          <w:sz w:val="20"/>
          <w:szCs w:val="20"/>
        </w:rPr>
        <w:t>P</w:t>
      </w:r>
      <w:r w:rsidRPr="00016334">
        <w:rPr>
          <w:rStyle w:val="Siln"/>
          <w:rFonts w:ascii="Arial" w:hAnsi="Arial"/>
          <w:b w:val="0"/>
          <w:i w:val="0"/>
          <w:iCs w:val="0"/>
          <w:sz w:val="20"/>
        </w:rPr>
        <w:t>rojektu vůči Objednateli.</w:t>
      </w:r>
    </w:p>
    <w:p w14:paraId="71D24D2A" w14:textId="05423F94" w:rsidR="00016334" w:rsidRPr="00016334" w:rsidRDefault="00016334" w:rsidP="00016334">
      <w:pPr>
        <w:pStyle w:val="Nadpis2"/>
        <w:keepNext w:val="0"/>
        <w:spacing w:before="120" w:after="120"/>
        <w:ind w:left="578" w:hanging="578"/>
        <w:rPr>
          <w:rFonts w:ascii="Arial" w:hAnsi="Arial"/>
          <w:b w:val="0"/>
          <w:i w:val="0"/>
          <w:iCs w:val="0"/>
          <w:sz w:val="20"/>
        </w:rPr>
      </w:pPr>
      <w:r>
        <w:rPr>
          <w:rStyle w:val="Siln"/>
          <w:rFonts w:ascii="Arial" w:hAnsi="Arial"/>
          <w:b w:val="0"/>
          <w:i w:val="0"/>
          <w:iCs w:val="0"/>
          <w:sz w:val="20"/>
        </w:rPr>
        <w:t xml:space="preserve">V případě, že Zhotovitel nebude řádné plnit své závazky vyplývající z této Smlouvy a </w:t>
      </w:r>
      <w:r w:rsidRPr="00016334">
        <w:rPr>
          <w:rStyle w:val="Siln"/>
          <w:rFonts w:ascii="Arial" w:hAnsi="Arial"/>
          <w:b w:val="0"/>
          <w:i w:val="0"/>
          <w:iCs w:val="0"/>
          <w:sz w:val="20"/>
        </w:rPr>
        <w:t xml:space="preserve">ze strany poskytovatele dotace </w:t>
      </w:r>
      <w:r>
        <w:rPr>
          <w:rStyle w:val="Siln"/>
          <w:rFonts w:ascii="Arial" w:hAnsi="Arial"/>
          <w:b w:val="0"/>
          <w:i w:val="0"/>
          <w:iCs w:val="0"/>
          <w:sz w:val="20"/>
        </w:rPr>
        <w:t xml:space="preserve">nebude takové plnění </w:t>
      </w:r>
      <w:r w:rsidRPr="00016334">
        <w:rPr>
          <w:rStyle w:val="Siln"/>
          <w:rFonts w:ascii="Arial" w:hAnsi="Arial"/>
          <w:b w:val="0"/>
          <w:i w:val="0"/>
          <w:iCs w:val="0"/>
          <w:sz w:val="20"/>
        </w:rPr>
        <w:t>na základě přiznané dotace</w:t>
      </w:r>
      <w:r>
        <w:rPr>
          <w:rStyle w:val="Siln"/>
          <w:rFonts w:ascii="Arial" w:hAnsi="Arial"/>
          <w:b w:val="0"/>
          <w:i w:val="0"/>
          <w:iCs w:val="0"/>
          <w:sz w:val="20"/>
        </w:rPr>
        <w:t xml:space="preserve"> </w:t>
      </w:r>
      <w:r w:rsidRPr="00016334">
        <w:rPr>
          <w:rStyle w:val="Siln"/>
          <w:rFonts w:ascii="Arial" w:hAnsi="Arial"/>
          <w:b w:val="0"/>
          <w:i w:val="0"/>
          <w:iCs w:val="0"/>
          <w:sz w:val="20"/>
        </w:rPr>
        <w:t xml:space="preserve">uznáno, nebo bude její výše krácena z důvodu </w:t>
      </w:r>
      <w:r>
        <w:rPr>
          <w:rStyle w:val="Siln"/>
          <w:rFonts w:ascii="Arial" w:hAnsi="Arial"/>
          <w:b w:val="0"/>
          <w:i w:val="0"/>
          <w:iCs w:val="0"/>
          <w:sz w:val="20"/>
        </w:rPr>
        <w:t>takového plnění Zhotovitele</w:t>
      </w:r>
      <w:r w:rsidRPr="00016334">
        <w:rPr>
          <w:rStyle w:val="Siln"/>
          <w:rFonts w:ascii="Arial" w:hAnsi="Arial"/>
          <w:b w:val="0"/>
          <w:i w:val="0"/>
          <w:iCs w:val="0"/>
          <w:sz w:val="20"/>
        </w:rPr>
        <w:t xml:space="preserve">, zavazuje se </w:t>
      </w:r>
      <w:r>
        <w:rPr>
          <w:rStyle w:val="Siln"/>
          <w:rFonts w:ascii="Arial" w:hAnsi="Arial"/>
          <w:b w:val="0"/>
          <w:i w:val="0"/>
          <w:iCs w:val="0"/>
          <w:sz w:val="20"/>
        </w:rPr>
        <w:t xml:space="preserve">Zhotovitel </w:t>
      </w:r>
      <w:r w:rsidRPr="00016334">
        <w:rPr>
          <w:rStyle w:val="Siln"/>
          <w:rFonts w:ascii="Arial" w:hAnsi="Arial"/>
          <w:b w:val="0"/>
          <w:i w:val="0"/>
          <w:iCs w:val="0"/>
          <w:sz w:val="20"/>
        </w:rPr>
        <w:t xml:space="preserve">k úhradě smluvní pokuty ve výši rovnající se částce, o kterou došlo ke snížení plnění ze strany poskytovatele dotace </w:t>
      </w:r>
      <w:r w:rsidR="00F8670D">
        <w:rPr>
          <w:rStyle w:val="Siln"/>
          <w:rFonts w:ascii="Arial" w:hAnsi="Arial"/>
          <w:b w:val="0"/>
          <w:i w:val="0"/>
          <w:iCs w:val="0"/>
          <w:sz w:val="20"/>
          <w:szCs w:val="20"/>
        </w:rPr>
        <w:t>P</w:t>
      </w:r>
      <w:r w:rsidRPr="00016334">
        <w:rPr>
          <w:rStyle w:val="Siln"/>
          <w:rFonts w:ascii="Arial" w:hAnsi="Arial"/>
          <w:b w:val="0"/>
          <w:i w:val="0"/>
          <w:iCs w:val="0"/>
          <w:sz w:val="20"/>
        </w:rPr>
        <w:t>rojektu vůči Objednateli.</w:t>
      </w:r>
    </w:p>
    <w:p w14:paraId="7112D442" w14:textId="03B80C51" w:rsidR="00016334" w:rsidRPr="00016334" w:rsidRDefault="00016334" w:rsidP="00016334">
      <w:pPr>
        <w:pStyle w:val="Nadpis2"/>
        <w:keepNext w:val="0"/>
        <w:spacing w:before="120" w:after="120"/>
        <w:ind w:left="578" w:hanging="578"/>
        <w:rPr>
          <w:rStyle w:val="Siln"/>
          <w:rFonts w:ascii="Arial" w:hAnsi="Arial"/>
          <w:b w:val="0"/>
          <w:i w:val="0"/>
          <w:iCs w:val="0"/>
          <w:sz w:val="20"/>
          <w:szCs w:val="20"/>
        </w:rPr>
      </w:pPr>
      <w:r w:rsidRPr="00016334">
        <w:rPr>
          <w:rStyle w:val="Siln"/>
          <w:rFonts w:ascii="Arial" w:hAnsi="Arial"/>
          <w:b w:val="0"/>
          <w:i w:val="0"/>
          <w:iCs w:val="0"/>
          <w:sz w:val="20"/>
          <w:szCs w:val="20"/>
        </w:rPr>
        <w:t xml:space="preserve">V případě, že </w:t>
      </w:r>
      <w:bookmarkStart w:id="26" w:name="_Hlk26386813"/>
      <w:r>
        <w:rPr>
          <w:rStyle w:val="Siln"/>
          <w:rFonts w:ascii="Arial" w:hAnsi="Arial"/>
          <w:b w:val="0"/>
          <w:i w:val="0"/>
          <w:iCs w:val="0"/>
          <w:sz w:val="20"/>
        </w:rPr>
        <w:t xml:space="preserve">Zhotovitel </w:t>
      </w:r>
      <w:r w:rsidRPr="00016334">
        <w:rPr>
          <w:rStyle w:val="Siln"/>
          <w:rFonts w:ascii="Arial" w:hAnsi="Arial"/>
          <w:b w:val="0"/>
          <w:i w:val="0"/>
          <w:iCs w:val="0"/>
          <w:sz w:val="20"/>
          <w:szCs w:val="20"/>
        </w:rPr>
        <w:t xml:space="preserve">převede celý svůj závazek provést dodávku dle této Smlouvy na jiného dodavatele bez předchozího písemného odsouhlasení </w:t>
      </w:r>
      <w:bookmarkEnd w:id="26"/>
      <w:r w:rsidRPr="00016334">
        <w:rPr>
          <w:rStyle w:val="Siln"/>
          <w:rFonts w:ascii="Arial" w:hAnsi="Arial"/>
          <w:b w:val="0"/>
          <w:i w:val="0"/>
          <w:iCs w:val="0"/>
          <w:sz w:val="20"/>
          <w:szCs w:val="20"/>
        </w:rPr>
        <w:t xml:space="preserve">Objednatele, je </w:t>
      </w:r>
      <w:r>
        <w:rPr>
          <w:rStyle w:val="Siln"/>
          <w:rFonts w:ascii="Arial" w:hAnsi="Arial"/>
          <w:b w:val="0"/>
          <w:i w:val="0"/>
          <w:iCs w:val="0"/>
          <w:sz w:val="20"/>
        </w:rPr>
        <w:t xml:space="preserve">Zhotovitel </w:t>
      </w:r>
      <w:r w:rsidRPr="00016334">
        <w:rPr>
          <w:rStyle w:val="Siln"/>
          <w:rFonts w:ascii="Arial" w:hAnsi="Arial"/>
          <w:b w:val="0"/>
          <w:i w:val="0"/>
          <w:iCs w:val="0"/>
          <w:sz w:val="20"/>
          <w:szCs w:val="20"/>
        </w:rPr>
        <w:t xml:space="preserve">povinen zaplatit Objednateli smluvní pokutu ve výši 100 % z ceny dodávky. Dále je </w:t>
      </w:r>
      <w:r>
        <w:rPr>
          <w:rStyle w:val="Siln"/>
          <w:rFonts w:ascii="Arial" w:hAnsi="Arial"/>
          <w:b w:val="0"/>
          <w:i w:val="0"/>
          <w:iCs w:val="0"/>
          <w:sz w:val="20"/>
        </w:rPr>
        <w:t xml:space="preserve">Zhotovitel </w:t>
      </w:r>
      <w:r w:rsidRPr="00016334">
        <w:rPr>
          <w:rStyle w:val="Siln"/>
          <w:rFonts w:ascii="Arial" w:hAnsi="Arial"/>
          <w:b w:val="0"/>
          <w:i w:val="0"/>
          <w:iCs w:val="0"/>
          <w:sz w:val="20"/>
          <w:szCs w:val="20"/>
        </w:rPr>
        <w:t>povinen Objednateli uhradit škodu, která by převedením závazku na třetí osobu Objednateli vznikla, a to zejména neposkytnutí či krácení dotace a další finanční újmy s tímto související</w:t>
      </w:r>
      <w:r w:rsidR="00845C2F">
        <w:rPr>
          <w:rStyle w:val="Siln"/>
          <w:rFonts w:ascii="Arial" w:hAnsi="Arial"/>
          <w:b w:val="0"/>
          <w:i w:val="0"/>
          <w:iCs w:val="0"/>
          <w:sz w:val="20"/>
          <w:szCs w:val="20"/>
        </w:rPr>
        <w:t>, a to v plné její výši</w:t>
      </w:r>
      <w:r w:rsidRPr="00016334">
        <w:rPr>
          <w:rStyle w:val="Siln"/>
          <w:rFonts w:ascii="Arial" w:hAnsi="Arial"/>
          <w:b w:val="0"/>
          <w:i w:val="0"/>
          <w:iCs w:val="0"/>
          <w:sz w:val="20"/>
          <w:szCs w:val="20"/>
        </w:rPr>
        <w:t>.</w:t>
      </w:r>
    </w:p>
    <w:p w14:paraId="0CC84B61" w14:textId="77777777" w:rsidR="00FA192E" w:rsidRPr="00FA192E" w:rsidRDefault="00FA192E" w:rsidP="0029050A">
      <w:pPr>
        <w:rPr>
          <w:rFonts w:eastAsia="Calibri"/>
          <w:lang w:eastAsia="en-GB"/>
        </w:rPr>
      </w:pPr>
    </w:p>
    <w:p w14:paraId="4A9EEFCA" w14:textId="79FE9BA6" w:rsidR="005E41FF" w:rsidRPr="00F257CA" w:rsidRDefault="00932172" w:rsidP="0029050A">
      <w:pPr>
        <w:pStyle w:val="Nadpis1"/>
        <w:keepNext w:val="0"/>
        <w:rPr>
          <w:rStyle w:val="Siln"/>
        </w:rPr>
      </w:pPr>
      <w:r>
        <w:rPr>
          <w:rStyle w:val="Siln"/>
          <w:caps w:val="0"/>
        </w:rPr>
        <w:t>ZVLÁŠTNÍ UJEDNÁNÍ</w:t>
      </w:r>
    </w:p>
    <w:p w14:paraId="48C624A4" w14:textId="520E1481" w:rsidR="00ED0054" w:rsidRPr="00ED0054" w:rsidRDefault="00ED0054" w:rsidP="00ED0054">
      <w:pPr>
        <w:pStyle w:val="Nadpis2"/>
        <w:keepNext w:val="0"/>
        <w:spacing w:before="120" w:after="120"/>
        <w:rPr>
          <w:rFonts w:ascii="Arial" w:hAnsi="Arial"/>
          <w:b w:val="0"/>
          <w:i w:val="0"/>
          <w:iCs w:val="0"/>
          <w:sz w:val="20"/>
          <w:szCs w:val="20"/>
        </w:rPr>
      </w:pPr>
      <w:bookmarkStart w:id="27" w:name="_Hlk168266923"/>
      <w:bookmarkStart w:id="28" w:name="_Hlk190984670"/>
      <w:r w:rsidRPr="00ED0054">
        <w:rPr>
          <w:rFonts w:ascii="Arial" w:hAnsi="Arial"/>
          <w:b w:val="0"/>
          <w:i w:val="0"/>
          <w:iCs w:val="0"/>
          <w:sz w:val="20"/>
          <w:szCs w:val="20"/>
        </w:rPr>
        <w:t>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s tímto zákonem uveřejní Objednatel, a to nejpozději do 30 dnů od podpisu této Smlouvy. Toto ujednání však nebrání tomu, aby Smlouvu zveřejnil i Dodavatel. Po uveřejnění v registru smluv obdrží Dodavatel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Dodavatel nebude, kromě potvrzení o uveřejnění smlouvy v registru smluv od správce registru smluv, nijak dále o této skutečnosti informován.</w:t>
      </w:r>
      <w:bookmarkEnd w:id="27"/>
      <w:r>
        <w:rPr>
          <w:rFonts w:ascii="Arial" w:hAnsi="Arial"/>
          <w:b w:val="0"/>
          <w:i w:val="0"/>
          <w:iCs w:val="0"/>
          <w:sz w:val="20"/>
          <w:szCs w:val="20"/>
        </w:rPr>
        <w:t xml:space="preserve"> </w:t>
      </w:r>
      <w:r w:rsidRPr="00ED0054">
        <w:rPr>
          <w:rFonts w:ascii="Arial" w:hAnsi="Arial"/>
          <w:b w:val="0"/>
          <w:i w:val="0"/>
          <w:iCs w:val="0"/>
          <w:sz w:val="20"/>
          <w:szCs w:val="20"/>
        </w:rPr>
        <w:t>Platnost smlouvy nastává dnem podpisu obou Smluvních stran. Účinnost smlouvy nastává dle zákona č. 340/2015 Sb., dnem uveřejnění v registru smluv.</w:t>
      </w:r>
      <w:bookmarkEnd w:id="28"/>
    </w:p>
    <w:p w14:paraId="31258D1A" w14:textId="501C6C76"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Odstoupit od smlouvy lze pouze z důvodů stanovených v této </w:t>
      </w:r>
      <w:r w:rsidR="00162398">
        <w:rPr>
          <w:rFonts w:ascii="Arial" w:hAnsi="Arial"/>
          <w:b w:val="0"/>
          <w:i w:val="0"/>
          <w:iCs w:val="0"/>
          <w:sz w:val="20"/>
          <w:szCs w:val="20"/>
        </w:rPr>
        <w:t>S</w:t>
      </w:r>
      <w:r w:rsidRPr="00D74DB4">
        <w:rPr>
          <w:rFonts w:ascii="Arial" w:hAnsi="Arial"/>
          <w:b w:val="0"/>
          <w:i w:val="0"/>
          <w:iCs w:val="0"/>
          <w:sz w:val="20"/>
          <w:szCs w:val="20"/>
        </w:rPr>
        <w:t>mlouvě nebo v </w:t>
      </w:r>
      <w:proofErr w:type="spellStart"/>
      <w:r w:rsidR="00A17667">
        <w:rPr>
          <w:rFonts w:ascii="Arial" w:hAnsi="Arial"/>
          <w:b w:val="0"/>
          <w:i w:val="0"/>
          <w:iCs w:val="0"/>
          <w:sz w:val="20"/>
          <w:szCs w:val="20"/>
        </w:rPr>
        <w:t>ObčZ</w:t>
      </w:r>
      <w:proofErr w:type="spellEnd"/>
      <w:r w:rsidRPr="00D74DB4">
        <w:rPr>
          <w:rFonts w:ascii="Arial" w:hAnsi="Arial"/>
          <w:b w:val="0"/>
          <w:i w:val="0"/>
          <w:iCs w:val="0"/>
          <w:sz w:val="20"/>
          <w:szCs w:val="20"/>
        </w:rPr>
        <w:t>.</w:t>
      </w:r>
    </w:p>
    <w:p w14:paraId="08A2FB83" w14:textId="178994D7"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Od této </w:t>
      </w:r>
      <w:r w:rsidR="00162398">
        <w:rPr>
          <w:rFonts w:ascii="Arial" w:hAnsi="Arial"/>
          <w:b w:val="0"/>
          <w:i w:val="0"/>
          <w:iCs w:val="0"/>
          <w:sz w:val="20"/>
          <w:szCs w:val="20"/>
        </w:rPr>
        <w:t>S</w:t>
      </w:r>
      <w:r w:rsidRPr="00D74DB4">
        <w:rPr>
          <w:rFonts w:ascii="Arial" w:hAnsi="Arial"/>
          <w:b w:val="0"/>
          <w:i w:val="0"/>
          <w:iCs w:val="0"/>
          <w:sz w:val="20"/>
          <w:szCs w:val="20"/>
        </w:rPr>
        <w:t xml:space="preserve">mlouvy může smluvní strana dotčená porušením povinnosti </w:t>
      </w:r>
      <w:r w:rsidR="004A44F5" w:rsidRPr="00D74DB4">
        <w:rPr>
          <w:rFonts w:ascii="Arial" w:hAnsi="Arial"/>
          <w:b w:val="0"/>
          <w:i w:val="0"/>
          <w:iCs w:val="0"/>
          <w:sz w:val="20"/>
          <w:szCs w:val="20"/>
        </w:rPr>
        <w:t xml:space="preserve">druhé smluvní strany </w:t>
      </w:r>
      <w:r w:rsidRPr="00D74DB4">
        <w:rPr>
          <w:rFonts w:ascii="Arial" w:hAnsi="Arial"/>
          <w:b w:val="0"/>
          <w:i w:val="0"/>
          <w:iCs w:val="0"/>
          <w:sz w:val="20"/>
          <w:szCs w:val="20"/>
        </w:rPr>
        <w:t xml:space="preserve">jednostranně odstoupit pro podstatné porušení této </w:t>
      </w:r>
      <w:r w:rsidR="00162398">
        <w:rPr>
          <w:rFonts w:ascii="Arial" w:hAnsi="Arial"/>
          <w:b w:val="0"/>
          <w:i w:val="0"/>
          <w:iCs w:val="0"/>
          <w:sz w:val="20"/>
          <w:szCs w:val="20"/>
        </w:rPr>
        <w:t>S</w:t>
      </w:r>
      <w:r w:rsidRPr="00D74DB4">
        <w:rPr>
          <w:rFonts w:ascii="Arial" w:hAnsi="Arial"/>
          <w:b w:val="0"/>
          <w:i w:val="0"/>
          <w:iCs w:val="0"/>
          <w:sz w:val="20"/>
          <w:szCs w:val="20"/>
        </w:rPr>
        <w:t>mlouvy druhou smluvní stranou, přičemž za</w:t>
      </w:r>
      <w:r w:rsidR="00164A1A" w:rsidRPr="00D74DB4">
        <w:rPr>
          <w:rFonts w:ascii="Arial" w:hAnsi="Arial"/>
          <w:b w:val="0"/>
          <w:i w:val="0"/>
          <w:iCs w:val="0"/>
          <w:sz w:val="20"/>
          <w:szCs w:val="20"/>
        </w:rPr>
        <w:t> </w:t>
      </w:r>
      <w:r w:rsidRPr="00D74DB4">
        <w:rPr>
          <w:rFonts w:ascii="Arial" w:hAnsi="Arial"/>
          <w:b w:val="0"/>
          <w:i w:val="0"/>
          <w:iCs w:val="0"/>
          <w:sz w:val="20"/>
          <w:szCs w:val="20"/>
        </w:rPr>
        <w:t xml:space="preserve">podstatné porušení této </w:t>
      </w:r>
      <w:r w:rsidR="00162398">
        <w:rPr>
          <w:rFonts w:ascii="Arial" w:hAnsi="Arial"/>
          <w:b w:val="0"/>
          <w:i w:val="0"/>
          <w:iCs w:val="0"/>
          <w:sz w:val="20"/>
          <w:szCs w:val="20"/>
        </w:rPr>
        <w:t>S</w:t>
      </w:r>
      <w:r w:rsidRPr="00D74DB4">
        <w:rPr>
          <w:rFonts w:ascii="Arial" w:hAnsi="Arial"/>
          <w:b w:val="0"/>
          <w:i w:val="0"/>
          <w:iCs w:val="0"/>
          <w:sz w:val="20"/>
          <w:szCs w:val="20"/>
        </w:rPr>
        <w:t>mlouvy se považuje:</w:t>
      </w:r>
    </w:p>
    <w:p w14:paraId="6F9774A1" w14:textId="5315EEA3" w:rsidR="005E41FF" w:rsidRPr="00D74DB4" w:rsidRDefault="005E41FF" w:rsidP="0029050A">
      <w:pPr>
        <w:pStyle w:val="Nzev"/>
        <w:keepNext w:val="0"/>
        <w:numPr>
          <w:ilvl w:val="2"/>
          <w:numId w:val="6"/>
        </w:numPr>
        <w:spacing w:after="120"/>
        <w:jc w:val="both"/>
        <w:rPr>
          <w:b w:val="0"/>
        </w:rPr>
      </w:pPr>
      <w:r w:rsidRPr="00D74DB4">
        <w:rPr>
          <w:b w:val="0"/>
        </w:rPr>
        <w:t xml:space="preserve">je-li </w:t>
      </w:r>
      <w:r w:rsidR="003312A8" w:rsidRPr="00D74DB4">
        <w:rPr>
          <w:b w:val="0"/>
        </w:rPr>
        <w:t>Objednatel</w:t>
      </w:r>
      <w:r w:rsidRPr="00D74DB4">
        <w:rPr>
          <w:b w:val="0"/>
        </w:rPr>
        <w:t xml:space="preserve"> v prodlení se zaplacením ceny díla </w:t>
      </w:r>
      <w:r w:rsidR="00162398">
        <w:rPr>
          <w:b w:val="0"/>
        </w:rPr>
        <w:t xml:space="preserve">nebo jeho části </w:t>
      </w:r>
      <w:r w:rsidRPr="00D74DB4">
        <w:rPr>
          <w:b w:val="0"/>
        </w:rPr>
        <w:t xml:space="preserve">podle této </w:t>
      </w:r>
      <w:r w:rsidR="00162398">
        <w:rPr>
          <w:b w:val="0"/>
        </w:rPr>
        <w:t>S</w:t>
      </w:r>
      <w:r w:rsidRPr="00D74DB4">
        <w:rPr>
          <w:b w:val="0"/>
        </w:rPr>
        <w:t xml:space="preserve">mlouvy po dobu delší než </w:t>
      </w:r>
      <w:r w:rsidR="00A036F6" w:rsidRPr="00D74DB4">
        <w:rPr>
          <w:b w:val="0"/>
        </w:rPr>
        <w:t>3</w:t>
      </w:r>
      <w:r w:rsidRPr="00D74DB4">
        <w:rPr>
          <w:b w:val="0"/>
        </w:rPr>
        <w:t>0</w:t>
      </w:r>
      <w:r w:rsidR="00164A1A" w:rsidRPr="00D74DB4">
        <w:rPr>
          <w:b w:val="0"/>
        </w:rPr>
        <w:t> </w:t>
      </w:r>
      <w:r w:rsidRPr="00D74DB4">
        <w:rPr>
          <w:b w:val="0"/>
        </w:rPr>
        <w:t>dní po</w:t>
      </w:r>
      <w:r w:rsidR="00A036F6" w:rsidRPr="00D74DB4">
        <w:rPr>
          <w:b w:val="0"/>
        </w:rPr>
        <w:t> </w:t>
      </w:r>
      <w:r w:rsidRPr="00D74DB4">
        <w:rPr>
          <w:b w:val="0"/>
        </w:rPr>
        <w:t xml:space="preserve">dni splatnosti příslušné faktury, ačkoliv byl na své prodlení písemně </w:t>
      </w:r>
      <w:r w:rsidRPr="00D74DB4">
        <w:rPr>
          <w:b w:val="0"/>
        </w:rPr>
        <w:lastRenderedPageBreak/>
        <w:t>upozorněn a</w:t>
      </w:r>
      <w:r w:rsidR="00164A1A" w:rsidRPr="00D74DB4">
        <w:rPr>
          <w:b w:val="0"/>
        </w:rPr>
        <w:t> </w:t>
      </w:r>
      <w:r w:rsidRPr="00D74DB4">
        <w:rPr>
          <w:b w:val="0"/>
        </w:rPr>
        <w:t xml:space="preserve">přes toto písemné upozornění </w:t>
      </w:r>
      <w:r w:rsidR="003312A8" w:rsidRPr="00D74DB4">
        <w:rPr>
          <w:b w:val="0"/>
        </w:rPr>
        <w:t>Objednatel</w:t>
      </w:r>
      <w:r w:rsidRPr="00D74DB4">
        <w:rPr>
          <w:b w:val="0"/>
        </w:rPr>
        <w:t xml:space="preserve"> nápravu neprovedl ve lhůtě do </w:t>
      </w:r>
      <w:r w:rsidR="00A036F6" w:rsidRPr="00D74DB4">
        <w:rPr>
          <w:b w:val="0"/>
        </w:rPr>
        <w:t>1</w:t>
      </w:r>
      <w:r w:rsidRPr="00D74DB4">
        <w:rPr>
          <w:b w:val="0"/>
        </w:rPr>
        <w:t>0 dnů od</w:t>
      </w:r>
      <w:r w:rsidR="00164A1A" w:rsidRPr="00D74DB4">
        <w:rPr>
          <w:b w:val="0"/>
        </w:rPr>
        <w:t> </w:t>
      </w:r>
      <w:r w:rsidRPr="00D74DB4">
        <w:rPr>
          <w:b w:val="0"/>
        </w:rPr>
        <w:t>doručení písemného upozornění;</w:t>
      </w:r>
    </w:p>
    <w:p w14:paraId="20622C7E" w14:textId="5F68E844" w:rsidR="005E41FF" w:rsidRPr="00D74DB4" w:rsidRDefault="005E41FF" w:rsidP="0029050A">
      <w:pPr>
        <w:pStyle w:val="Nzev"/>
        <w:keepNext w:val="0"/>
        <w:numPr>
          <w:ilvl w:val="2"/>
          <w:numId w:val="6"/>
        </w:numPr>
        <w:spacing w:after="120"/>
        <w:jc w:val="both"/>
        <w:rPr>
          <w:b w:val="0"/>
        </w:rPr>
      </w:pPr>
      <w:r w:rsidRPr="00D74DB4">
        <w:rPr>
          <w:b w:val="0"/>
        </w:rPr>
        <w:t xml:space="preserve">jestliže </w:t>
      </w:r>
      <w:r w:rsidR="005811AF" w:rsidRPr="00D74DB4">
        <w:rPr>
          <w:b w:val="0"/>
        </w:rPr>
        <w:t>Zhotovitel</w:t>
      </w:r>
      <w:r w:rsidRPr="00D74DB4">
        <w:rPr>
          <w:b w:val="0"/>
        </w:rPr>
        <w:t xml:space="preserve"> </w:t>
      </w:r>
      <w:r w:rsidR="00F526A2" w:rsidRPr="00D74DB4">
        <w:rPr>
          <w:b w:val="0"/>
        </w:rPr>
        <w:t>provede</w:t>
      </w:r>
      <w:r w:rsidRPr="00D74DB4">
        <w:rPr>
          <w:b w:val="0"/>
        </w:rPr>
        <w:t xml:space="preserve"> dílo, které nebude mít vlastnosti deklarované </w:t>
      </w:r>
      <w:r w:rsidR="005811AF" w:rsidRPr="00D74DB4">
        <w:rPr>
          <w:b w:val="0"/>
        </w:rPr>
        <w:t>Zhotovitel</w:t>
      </w:r>
      <w:r w:rsidRPr="00D74DB4">
        <w:rPr>
          <w:b w:val="0"/>
        </w:rPr>
        <w:t xml:space="preserve">em v této </w:t>
      </w:r>
      <w:r w:rsidR="00162398">
        <w:rPr>
          <w:b w:val="0"/>
        </w:rPr>
        <w:t>S</w:t>
      </w:r>
      <w:r w:rsidRPr="00D74DB4">
        <w:rPr>
          <w:b w:val="0"/>
        </w:rPr>
        <w:t xml:space="preserve">mlouvě, resp. v nabídce zadávacího řízení, na jehož základě byla tato </w:t>
      </w:r>
      <w:r w:rsidR="00162398">
        <w:rPr>
          <w:b w:val="0"/>
        </w:rPr>
        <w:t>S</w:t>
      </w:r>
      <w:r w:rsidRPr="00D74DB4">
        <w:rPr>
          <w:b w:val="0"/>
        </w:rPr>
        <w:t>mlouva uzavřena;</w:t>
      </w:r>
    </w:p>
    <w:p w14:paraId="715195BE" w14:textId="30A0EC42" w:rsidR="005E41FF" w:rsidRPr="00D74DB4" w:rsidRDefault="005E41FF" w:rsidP="0029050A">
      <w:pPr>
        <w:pStyle w:val="Nzev"/>
        <w:keepNext w:val="0"/>
        <w:numPr>
          <w:ilvl w:val="2"/>
          <w:numId w:val="6"/>
        </w:numPr>
        <w:spacing w:after="120"/>
        <w:jc w:val="both"/>
        <w:rPr>
          <w:b w:val="0"/>
        </w:rPr>
      </w:pPr>
      <w:r w:rsidRPr="00D74DB4">
        <w:rPr>
          <w:b w:val="0"/>
        </w:rPr>
        <w:t xml:space="preserve">jestliže </w:t>
      </w:r>
      <w:r w:rsidR="005811AF" w:rsidRPr="00D74DB4">
        <w:rPr>
          <w:b w:val="0"/>
        </w:rPr>
        <w:t>Zhotovitel</w:t>
      </w:r>
      <w:r w:rsidRPr="00D74DB4">
        <w:rPr>
          <w:b w:val="0"/>
        </w:rPr>
        <w:t xml:space="preserve"> </w:t>
      </w:r>
      <w:r w:rsidR="00F526A2" w:rsidRPr="00D74DB4">
        <w:rPr>
          <w:b w:val="0"/>
        </w:rPr>
        <w:t>provede</w:t>
      </w:r>
      <w:r w:rsidRPr="00D74DB4">
        <w:rPr>
          <w:b w:val="0"/>
        </w:rPr>
        <w:t xml:space="preserve"> dílo, které je</w:t>
      </w:r>
      <w:r w:rsidR="00F526A2" w:rsidRPr="00D74DB4">
        <w:rPr>
          <w:b w:val="0"/>
        </w:rPr>
        <w:t xml:space="preserve"> k újmě Objednatele</w:t>
      </w:r>
      <w:r w:rsidRPr="00D74DB4">
        <w:rPr>
          <w:b w:val="0"/>
        </w:rPr>
        <w:t xml:space="preserve"> zatíženo právy třetích osob.</w:t>
      </w:r>
    </w:p>
    <w:p w14:paraId="7E5CA9B6" w14:textId="0A06DB2C" w:rsidR="00677661" w:rsidRPr="007A006E" w:rsidRDefault="003312A8" w:rsidP="0029050A">
      <w:pPr>
        <w:pStyle w:val="Nadpis2"/>
        <w:keepNext w:val="0"/>
        <w:spacing w:before="120" w:after="120"/>
        <w:rPr>
          <w:rFonts w:ascii="Arial" w:hAnsi="Arial"/>
          <w:b w:val="0"/>
          <w:i w:val="0"/>
          <w:iCs w:val="0"/>
          <w:sz w:val="20"/>
          <w:szCs w:val="20"/>
        </w:rPr>
      </w:pPr>
      <w:r w:rsidRPr="007A006E">
        <w:rPr>
          <w:rFonts w:ascii="Arial" w:hAnsi="Arial"/>
          <w:b w:val="0"/>
          <w:i w:val="0"/>
          <w:iCs w:val="0"/>
          <w:sz w:val="20"/>
          <w:szCs w:val="20"/>
        </w:rPr>
        <w:t>Objednatel</w:t>
      </w:r>
      <w:r w:rsidR="00677661" w:rsidRPr="007A006E">
        <w:rPr>
          <w:rFonts w:ascii="Arial" w:hAnsi="Arial"/>
          <w:b w:val="0"/>
          <w:i w:val="0"/>
          <w:iCs w:val="0"/>
          <w:sz w:val="20"/>
          <w:szCs w:val="20"/>
        </w:rPr>
        <w:t xml:space="preserve"> je dále oprávněn od </w:t>
      </w:r>
      <w:r w:rsidR="00162398">
        <w:rPr>
          <w:rFonts w:ascii="Arial" w:hAnsi="Arial"/>
          <w:b w:val="0"/>
          <w:i w:val="0"/>
          <w:iCs w:val="0"/>
          <w:sz w:val="20"/>
          <w:szCs w:val="20"/>
        </w:rPr>
        <w:t>S</w:t>
      </w:r>
      <w:r w:rsidR="00677661" w:rsidRPr="007A006E">
        <w:rPr>
          <w:rFonts w:ascii="Arial" w:hAnsi="Arial"/>
          <w:b w:val="0"/>
          <w:i w:val="0"/>
          <w:iCs w:val="0"/>
          <w:sz w:val="20"/>
          <w:szCs w:val="20"/>
        </w:rPr>
        <w:t>mlouvy písemně odstoupit z důvodu jejího</w:t>
      </w:r>
      <w:r w:rsidR="00F526A2" w:rsidRPr="007A006E">
        <w:rPr>
          <w:rFonts w:ascii="Arial" w:hAnsi="Arial"/>
          <w:b w:val="0"/>
          <w:i w:val="0"/>
          <w:iCs w:val="0"/>
          <w:sz w:val="20"/>
          <w:szCs w:val="20"/>
        </w:rPr>
        <w:t xml:space="preserve"> dalšího</w:t>
      </w:r>
      <w:r w:rsidR="00677661" w:rsidRPr="007A006E">
        <w:rPr>
          <w:rFonts w:ascii="Arial" w:hAnsi="Arial"/>
          <w:b w:val="0"/>
          <w:i w:val="0"/>
          <w:iCs w:val="0"/>
          <w:sz w:val="20"/>
          <w:szCs w:val="20"/>
        </w:rPr>
        <w:t xml:space="preserve"> podstatného porušení, přičemž za podstatné porušení </w:t>
      </w:r>
      <w:r w:rsidR="00162398">
        <w:rPr>
          <w:rFonts w:ascii="Arial" w:hAnsi="Arial"/>
          <w:b w:val="0"/>
          <w:i w:val="0"/>
          <w:iCs w:val="0"/>
          <w:sz w:val="20"/>
          <w:szCs w:val="20"/>
        </w:rPr>
        <w:t>S</w:t>
      </w:r>
      <w:r w:rsidR="00677661" w:rsidRPr="007A006E">
        <w:rPr>
          <w:rFonts w:ascii="Arial" w:hAnsi="Arial"/>
          <w:b w:val="0"/>
          <w:i w:val="0"/>
          <w:iCs w:val="0"/>
          <w:sz w:val="20"/>
          <w:szCs w:val="20"/>
        </w:rPr>
        <w:t xml:space="preserve">mlouvy se bude </w:t>
      </w:r>
      <w:r w:rsidR="00F526A2" w:rsidRPr="007A006E">
        <w:rPr>
          <w:rFonts w:ascii="Arial" w:hAnsi="Arial"/>
          <w:b w:val="0"/>
          <w:i w:val="0"/>
          <w:iCs w:val="0"/>
          <w:sz w:val="20"/>
          <w:szCs w:val="20"/>
        </w:rPr>
        <w:t xml:space="preserve">také </w:t>
      </w:r>
      <w:r w:rsidR="00677661" w:rsidRPr="007A006E">
        <w:rPr>
          <w:rFonts w:ascii="Arial" w:hAnsi="Arial"/>
          <w:b w:val="0"/>
          <w:i w:val="0"/>
          <w:iCs w:val="0"/>
          <w:sz w:val="20"/>
          <w:szCs w:val="20"/>
        </w:rPr>
        <w:t>považovat opakované (alespoň 3</w:t>
      </w:r>
      <w:r w:rsidR="001D223A" w:rsidRPr="007A006E">
        <w:rPr>
          <w:rFonts w:ascii="Arial" w:hAnsi="Arial"/>
          <w:b w:val="0"/>
          <w:i w:val="0"/>
          <w:iCs w:val="0"/>
          <w:sz w:val="20"/>
          <w:szCs w:val="20"/>
        </w:rPr>
        <w:t> </w:t>
      </w:r>
      <w:r w:rsidR="00677661" w:rsidRPr="007A006E">
        <w:rPr>
          <w:rFonts w:ascii="Arial" w:hAnsi="Arial"/>
          <w:b w:val="0"/>
          <w:i w:val="0"/>
          <w:iCs w:val="0"/>
          <w:sz w:val="20"/>
          <w:szCs w:val="20"/>
        </w:rPr>
        <w:t>x</w:t>
      </w:r>
      <w:r w:rsidR="001D223A" w:rsidRPr="007A006E">
        <w:rPr>
          <w:rFonts w:ascii="Arial" w:hAnsi="Arial"/>
          <w:b w:val="0"/>
          <w:i w:val="0"/>
          <w:iCs w:val="0"/>
          <w:sz w:val="20"/>
          <w:szCs w:val="20"/>
        </w:rPr>
        <w:t> </w:t>
      </w:r>
      <w:r w:rsidR="00677661" w:rsidRPr="007A006E">
        <w:rPr>
          <w:rFonts w:ascii="Arial" w:hAnsi="Arial"/>
          <w:b w:val="0"/>
          <w:i w:val="0"/>
          <w:iCs w:val="0"/>
          <w:sz w:val="20"/>
          <w:szCs w:val="20"/>
        </w:rPr>
        <w:t xml:space="preserve">za příslušné kalendářní pololetí) prodlení </w:t>
      </w:r>
      <w:r w:rsidR="00F526A2" w:rsidRPr="007A006E">
        <w:rPr>
          <w:rFonts w:ascii="Arial" w:hAnsi="Arial"/>
          <w:b w:val="0"/>
          <w:i w:val="0"/>
          <w:iCs w:val="0"/>
          <w:sz w:val="20"/>
          <w:szCs w:val="20"/>
        </w:rPr>
        <w:t>Zhotovitele</w:t>
      </w:r>
      <w:r w:rsidR="00677661" w:rsidRPr="007A006E">
        <w:rPr>
          <w:rFonts w:ascii="Arial" w:hAnsi="Arial"/>
          <w:b w:val="0"/>
          <w:i w:val="0"/>
          <w:iCs w:val="0"/>
          <w:sz w:val="20"/>
          <w:szCs w:val="20"/>
        </w:rPr>
        <w:t xml:space="preserve"> s dodržením požadované maximální doby </w:t>
      </w:r>
      <w:r w:rsidR="00A036F6" w:rsidRPr="007A006E">
        <w:rPr>
          <w:rFonts w:ascii="Arial" w:hAnsi="Arial"/>
          <w:b w:val="0"/>
          <w:i w:val="0"/>
          <w:iCs w:val="0"/>
          <w:sz w:val="20"/>
          <w:szCs w:val="20"/>
        </w:rPr>
        <w:t xml:space="preserve">zahájení řešení </w:t>
      </w:r>
      <w:r w:rsidR="00677661" w:rsidRPr="007A006E">
        <w:rPr>
          <w:rFonts w:ascii="Arial" w:hAnsi="Arial"/>
          <w:b w:val="0"/>
          <w:i w:val="0"/>
          <w:iCs w:val="0"/>
          <w:sz w:val="20"/>
          <w:szCs w:val="20"/>
        </w:rPr>
        <w:t>či maximální doby odstranění záruční vady</w:t>
      </w:r>
      <w:r w:rsidR="00FB172D" w:rsidRPr="007A006E">
        <w:rPr>
          <w:rFonts w:ascii="Arial" w:hAnsi="Arial"/>
          <w:b w:val="0"/>
          <w:i w:val="0"/>
          <w:iCs w:val="0"/>
          <w:sz w:val="20"/>
          <w:szCs w:val="20"/>
        </w:rPr>
        <w:t>.</w:t>
      </w:r>
    </w:p>
    <w:p w14:paraId="43E79DC2" w14:textId="22E36C13" w:rsidR="00FB172D" w:rsidRPr="007A006E" w:rsidRDefault="003312A8" w:rsidP="0029050A">
      <w:pPr>
        <w:pStyle w:val="Nadpis2"/>
        <w:keepNext w:val="0"/>
        <w:spacing w:before="120" w:after="120"/>
        <w:rPr>
          <w:rFonts w:ascii="Arial" w:hAnsi="Arial"/>
          <w:b w:val="0"/>
          <w:i w:val="0"/>
          <w:iCs w:val="0"/>
          <w:sz w:val="20"/>
          <w:szCs w:val="20"/>
        </w:rPr>
      </w:pPr>
      <w:r w:rsidRPr="007A006E">
        <w:rPr>
          <w:rFonts w:ascii="Arial" w:hAnsi="Arial"/>
          <w:b w:val="0"/>
          <w:i w:val="0"/>
          <w:iCs w:val="0"/>
          <w:sz w:val="20"/>
          <w:szCs w:val="20"/>
        </w:rPr>
        <w:t>Objednatel</w:t>
      </w:r>
      <w:r w:rsidR="00FB172D" w:rsidRPr="007A006E">
        <w:rPr>
          <w:rFonts w:ascii="Arial" w:hAnsi="Arial"/>
          <w:b w:val="0"/>
          <w:i w:val="0"/>
          <w:iCs w:val="0"/>
          <w:sz w:val="20"/>
          <w:szCs w:val="20"/>
        </w:rPr>
        <w:t xml:space="preserve"> je rovněž oprávněn odstoupit od </w:t>
      </w:r>
      <w:r w:rsidR="00162398">
        <w:rPr>
          <w:rFonts w:ascii="Arial" w:hAnsi="Arial"/>
          <w:b w:val="0"/>
          <w:i w:val="0"/>
          <w:iCs w:val="0"/>
          <w:sz w:val="20"/>
          <w:szCs w:val="20"/>
        </w:rPr>
        <w:t>S</w:t>
      </w:r>
      <w:r w:rsidR="00FB172D" w:rsidRPr="007A006E">
        <w:rPr>
          <w:rFonts w:ascii="Arial" w:hAnsi="Arial"/>
          <w:b w:val="0"/>
          <w:i w:val="0"/>
          <w:iCs w:val="0"/>
          <w:sz w:val="20"/>
          <w:szCs w:val="20"/>
        </w:rPr>
        <w:t>mlouvy v případě, že:</w:t>
      </w:r>
    </w:p>
    <w:p w14:paraId="279BF205" w14:textId="7F92FAB2" w:rsidR="00FB172D" w:rsidRPr="00D74DB4" w:rsidRDefault="00FB172D" w:rsidP="0029050A">
      <w:pPr>
        <w:pStyle w:val="Nzev"/>
        <w:keepNext w:val="0"/>
        <w:numPr>
          <w:ilvl w:val="2"/>
          <w:numId w:val="7"/>
        </w:numPr>
        <w:spacing w:after="120"/>
        <w:jc w:val="both"/>
        <w:rPr>
          <w:b w:val="0"/>
        </w:rPr>
      </w:pPr>
      <w:r w:rsidRPr="00D74DB4">
        <w:rPr>
          <w:b w:val="0"/>
        </w:rPr>
        <w:t xml:space="preserve">v insolvenčním řízení bude zjištěn úpadek </w:t>
      </w:r>
      <w:r w:rsidR="00F526A2" w:rsidRPr="00D74DB4">
        <w:rPr>
          <w:b w:val="0"/>
        </w:rPr>
        <w:t>Zhotovitele</w:t>
      </w:r>
      <w:r w:rsidRPr="00D74DB4">
        <w:rPr>
          <w:b w:val="0"/>
        </w:rPr>
        <w:t xml:space="preserve"> nebo insolvenční návrh bude zamítnut pro nedostatek majetku </w:t>
      </w:r>
      <w:r w:rsidR="00F526A2" w:rsidRPr="00D74DB4">
        <w:rPr>
          <w:b w:val="0"/>
        </w:rPr>
        <w:t>Zhotovitele</w:t>
      </w:r>
      <w:r w:rsidRPr="00D74DB4">
        <w:rPr>
          <w:b w:val="0"/>
        </w:rPr>
        <w:t xml:space="preserve"> v souladu se zněním zákona č. 182/2006 Sb., o úpadku a způsobech jeho řešení (insolvenční zákon), ve znění pozdějších předpisů. </w:t>
      </w:r>
      <w:r w:rsidR="003312A8" w:rsidRPr="00D74DB4">
        <w:rPr>
          <w:b w:val="0"/>
        </w:rPr>
        <w:t>Objednatel</w:t>
      </w:r>
      <w:r w:rsidRPr="00D74DB4">
        <w:rPr>
          <w:b w:val="0"/>
        </w:rPr>
        <w:t xml:space="preserve"> je</w:t>
      </w:r>
      <w:r w:rsidR="001D223A">
        <w:rPr>
          <w:b w:val="0"/>
        </w:rPr>
        <w:t> </w:t>
      </w:r>
      <w:r w:rsidRPr="00D74DB4">
        <w:rPr>
          <w:b w:val="0"/>
        </w:rPr>
        <w:t xml:space="preserve">rovněž oprávněn odstoupit od Smlouvy v případě, že </w:t>
      </w:r>
      <w:r w:rsidR="00F526A2" w:rsidRPr="00D74DB4">
        <w:rPr>
          <w:b w:val="0"/>
        </w:rPr>
        <w:t>Zhotovitel</w:t>
      </w:r>
      <w:r w:rsidRPr="00D74DB4">
        <w:rPr>
          <w:b w:val="0"/>
        </w:rPr>
        <w:t xml:space="preserve"> vstoupí do likvidace; nebo</w:t>
      </w:r>
    </w:p>
    <w:p w14:paraId="24A07BCA" w14:textId="05C82BAD" w:rsidR="00677661" w:rsidRPr="00D74DB4" w:rsidRDefault="00FB172D" w:rsidP="0029050A">
      <w:pPr>
        <w:pStyle w:val="Nzev"/>
        <w:keepNext w:val="0"/>
        <w:numPr>
          <w:ilvl w:val="2"/>
          <w:numId w:val="7"/>
        </w:numPr>
        <w:spacing w:after="120"/>
        <w:jc w:val="both"/>
        <w:rPr>
          <w:b w:val="0"/>
        </w:rPr>
      </w:pPr>
      <w:r w:rsidRPr="00D74DB4">
        <w:rPr>
          <w:b w:val="0"/>
        </w:rPr>
        <w:t xml:space="preserve">proti </w:t>
      </w:r>
      <w:r w:rsidR="00F526A2" w:rsidRPr="00D74DB4">
        <w:rPr>
          <w:b w:val="0"/>
        </w:rPr>
        <w:t>Zhotoviteli</w:t>
      </w:r>
      <w:r w:rsidRPr="00D74DB4">
        <w:rPr>
          <w:b w:val="0"/>
        </w:rPr>
        <w:t xml:space="preserve"> je zahájeno trestní stíhání pro trestný čin podle zákona č. 418/2011 Sb., o</w:t>
      </w:r>
      <w:r w:rsidR="00164A1A" w:rsidRPr="00D74DB4">
        <w:rPr>
          <w:b w:val="0"/>
        </w:rPr>
        <w:t> </w:t>
      </w:r>
      <w:r w:rsidRPr="00D74DB4">
        <w:rPr>
          <w:b w:val="0"/>
        </w:rPr>
        <w:t>trestní odpovědnosti právnických osob, ve znění pozdějších předpisů.</w:t>
      </w:r>
    </w:p>
    <w:p w14:paraId="5EAFEA2C" w14:textId="37C0E39E" w:rsidR="00F8670D" w:rsidRDefault="00F8670D" w:rsidP="0029050A">
      <w:pPr>
        <w:pStyle w:val="Nadpis2"/>
        <w:keepNext w:val="0"/>
        <w:spacing w:before="120" w:after="120"/>
        <w:rPr>
          <w:rFonts w:ascii="Arial" w:hAnsi="Arial"/>
          <w:b w:val="0"/>
          <w:i w:val="0"/>
          <w:iCs w:val="0"/>
          <w:sz w:val="20"/>
          <w:szCs w:val="20"/>
        </w:rPr>
      </w:pPr>
      <w:r w:rsidRPr="00F8670D">
        <w:rPr>
          <w:rFonts w:ascii="Arial" w:hAnsi="Arial"/>
          <w:b w:val="0"/>
          <w:i w:val="0"/>
          <w:iCs w:val="0"/>
          <w:sz w:val="20"/>
          <w:szCs w:val="20"/>
        </w:rPr>
        <w:t xml:space="preserve">Objednatel si vyhrazuje právo odstoupit od uzavřené Smlouvy, a to nejpozději do termínu zahájení dodávek a instalace </w:t>
      </w:r>
      <w:r>
        <w:rPr>
          <w:rFonts w:ascii="Arial" w:hAnsi="Arial"/>
          <w:b w:val="0"/>
          <w:i w:val="0"/>
          <w:iCs w:val="0"/>
          <w:sz w:val="20"/>
          <w:szCs w:val="20"/>
        </w:rPr>
        <w:t>ISRM, ISAM, ISSD nebo jiných hmotných částí plnění</w:t>
      </w:r>
      <w:r w:rsidRPr="00F8670D">
        <w:rPr>
          <w:rFonts w:ascii="Arial" w:hAnsi="Arial"/>
          <w:b w:val="0"/>
          <w:i w:val="0"/>
          <w:iCs w:val="0"/>
          <w:sz w:val="20"/>
          <w:szCs w:val="20"/>
        </w:rPr>
        <w:t xml:space="preserve">, v případě, že </w:t>
      </w:r>
      <w:r>
        <w:rPr>
          <w:rFonts w:ascii="Arial" w:hAnsi="Arial"/>
          <w:b w:val="0"/>
          <w:i w:val="0"/>
          <w:iCs w:val="0"/>
          <w:sz w:val="20"/>
          <w:szCs w:val="20"/>
        </w:rPr>
        <w:t xml:space="preserve">nebude mít </w:t>
      </w:r>
      <w:r w:rsidRPr="00F8670D">
        <w:rPr>
          <w:rFonts w:ascii="Arial" w:hAnsi="Arial"/>
          <w:b w:val="0"/>
          <w:i w:val="0"/>
          <w:iCs w:val="0"/>
          <w:sz w:val="20"/>
          <w:szCs w:val="20"/>
        </w:rPr>
        <w:t xml:space="preserve">na </w:t>
      </w:r>
      <w:r>
        <w:rPr>
          <w:rFonts w:ascii="Arial" w:hAnsi="Arial"/>
          <w:b w:val="0"/>
          <w:i w:val="0"/>
          <w:iCs w:val="0"/>
          <w:sz w:val="20"/>
          <w:szCs w:val="20"/>
        </w:rPr>
        <w:t>krytí této Smlouvy zajištěno financování.</w:t>
      </w:r>
    </w:p>
    <w:p w14:paraId="60858542" w14:textId="58DE2EA2" w:rsidR="005E41FF" w:rsidRPr="00D74DB4" w:rsidRDefault="00227577"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O</w:t>
      </w:r>
      <w:r w:rsidR="005E41FF" w:rsidRPr="00D74DB4">
        <w:rPr>
          <w:rFonts w:ascii="Arial" w:hAnsi="Arial"/>
          <w:b w:val="0"/>
          <w:i w:val="0"/>
          <w:iCs w:val="0"/>
          <w:sz w:val="20"/>
          <w:szCs w:val="20"/>
        </w:rPr>
        <w:t xml:space="preserve">dstoupením od této </w:t>
      </w:r>
      <w:r w:rsidR="00162398">
        <w:rPr>
          <w:rFonts w:ascii="Arial" w:hAnsi="Arial"/>
          <w:b w:val="0"/>
          <w:i w:val="0"/>
          <w:iCs w:val="0"/>
          <w:sz w:val="20"/>
          <w:szCs w:val="20"/>
        </w:rPr>
        <w:t>S</w:t>
      </w:r>
      <w:r w:rsidR="005E41FF" w:rsidRPr="00D74DB4">
        <w:rPr>
          <w:rFonts w:ascii="Arial" w:hAnsi="Arial"/>
          <w:b w:val="0"/>
          <w:i w:val="0"/>
          <w:iCs w:val="0"/>
          <w:sz w:val="20"/>
          <w:szCs w:val="20"/>
        </w:rPr>
        <w:t xml:space="preserve">mlouvy zanikají všechny závazky smluvních stran z této </w:t>
      </w:r>
      <w:r w:rsidR="00162398">
        <w:rPr>
          <w:rFonts w:ascii="Arial" w:hAnsi="Arial"/>
          <w:b w:val="0"/>
          <w:i w:val="0"/>
          <w:iCs w:val="0"/>
          <w:sz w:val="20"/>
          <w:szCs w:val="20"/>
        </w:rPr>
        <w:t>S</w:t>
      </w:r>
      <w:r w:rsidR="005E41FF" w:rsidRPr="00D74DB4">
        <w:rPr>
          <w:rFonts w:ascii="Arial" w:hAnsi="Arial"/>
          <w:b w:val="0"/>
          <w:i w:val="0"/>
          <w:iCs w:val="0"/>
          <w:sz w:val="20"/>
          <w:szCs w:val="20"/>
        </w:rPr>
        <w:t>mlouvy</w:t>
      </w:r>
      <w:r w:rsidR="00F519C1" w:rsidRPr="00D74DB4">
        <w:rPr>
          <w:rFonts w:ascii="Arial" w:hAnsi="Arial"/>
          <w:b w:val="0"/>
          <w:i w:val="0"/>
          <w:iCs w:val="0"/>
          <w:sz w:val="20"/>
          <w:szCs w:val="20"/>
        </w:rPr>
        <w:t>, pokud není stanoveno jinak</w:t>
      </w:r>
      <w:r w:rsidR="005E41FF" w:rsidRPr="00D74DB4">
        <w:rPr>
          <w:rFonts w:ascii="Arial" w:hAnsi="Arial"/>
          <w:b w:val="0"/>
          <w:i w:val="0"/>
          <w:iCs w:val="0"/>
          <w:sz w:val="20"/>
          <w:szCs w:val="20"/>
        </w:rPr>
        <w:t xml:space="preserve">. V případě odstoupení od této </w:t>
      </w:r>
      <w:r w:rsidR="00162398">
        <w:rPr>
          <w:rFonts w:ascii="Arial" w:hAnsi="Arial"/>
          <w:b w:val="0"/>
          <w:i w:val="0"/>
          <w:iCs w:val="0"/>
          <w:sz w:val="20"/>
          <w:szCs w:val="20"/>
        </w:rPr>
        <w:t>S</w:t>
      </w:r>
      <w:r w:rsidR="005E41FF" w:rsidRPr="00D74DB4">
        <w:rPr>
          <w:rFonts w:ascii="Arial" w:hAnsi="Arial"/>
          <w:b w:val="0"/>
          <w:i w:val="0"/>
          <w:iCs w:val="0"/>
          <w:sz w:val="20"/>
          <w:szCs w:val="20"/>
        </w:rPr>
        <w:t xml:space="preserve">mlouvy nezanikají </w:t>
      </w:r>
      <w:r w:rsidR="00F519C1" w:rsidRPr="00D74DB4">
        <w:rPr>
          <w:rFonts w:ascii="Arial" w:hAnsi="Arial"/>
          <w:b w:val="0"/>
          <w:i w:val="0"/>
          <w:iCs w:val="0"/>
          <w:sz w:val="20"/>
          <w:szCs w:val="20"/>
        </w:rPr>
        <w:t xml:space="preserve">práva </w:t>
      </w:r>
      <w:r w:rsidR="005E41FF" w:rsidRPr="00D74DB4">
        <w:rPr>
          <w:rFonts w:ascii="Arial" w:hAnsi="Arial"/>
          <w:b w:val="0"/>
          <w:i w:val="0"/>
          <w:iCs w:val="0"/>
          <w:sz w:val="20"/>
          <w:szCs w:val="20"/>
        </w:rPr>
        <w:t>smluvních stran na</w:t>
      </w:r>
      <w:r w:rsidR="00164A1A" w:rsidRPr="00D74DB4">
        <w:rPr>
          <w:rFonts w:ascii="Arial" w:hAnsi="Arial"/>
          <w:b w:val="0"/>
          <w:i w:val="0"/>
          <w:iCs w:val="0"/>
          <w:sz w:val="20"/>
          <w:szCs w:val="20"/>
        </w:rPr>
        <w:t> </w:t>
      </w:r>
      <w:r w:rsidR="005E41FF" w:rsidRPr="00D74DB4">
        <w:rPr>
          <w:rFonts w:ascii="Arial" w:hAnsi="Arial"/>
          <w:b w:val="0"/>
          <w:i w:val="0"/>
          <w:iCs w:val="0"/>
          <w:sz w:val="20"/>
          <w:szCs w:val="20"/>
        </w:rPr>
        <w:t xml:space="preserve">náhradu škody a zaplacení smluvních pokut sjednaných pro případ porušení smluvních povinností vzniklé před </w:t>
      </w:r>
      <w:r w:rsidR="00F519C1" w:rsidRPr="00D74DB4">
        <w:rPr>
          <w:rFonts w:ascii="Arial" w:hAnsi="Arial"/>
          <w:b w:val="0"/>
          <w:i w:val="0"/>
          <w:iCs w:val="0"/>
          <w:sz w:val="20"/>
          <w:szCs w:val="20"/>
        </w:rPr>
        <w:t xml:space="preserve">odstoupením od </w:t>
      </w:r>
      <w:r w:rsidR="005E41FF" w:rsidRPr="00D74DB4">
        <w:rPr>
          <w:rFonts w:ascii="Arial" w:hAnsi="Arial"/>
          <w:b w:val="0"/>
          <w:i w:val="0"/>
          <w:iCs w:val="0"/>
          <w:sz w:val="20"/>
          <w:szCs w:val="20"/>
        </w:rPr>
        <w:t xml:space="preserve">této </w:t>
      </w:r>
      <w:r w:rsidR="00162398">
        <w:rPr>
          <w:rFonts w:ascii="Arial" w:hAnsi="Arial"/>
          <w:b w:val="0"/>
          <w:i w:val="0"/>
          <w:iCs w:val="0"/>
          <w:sz w:val="20"/>
          <w:szCs w:val="20"/>
        </w:rPr>
        <w:t>S</w:t>
      </w:r>
      <w:r w:rsidR="005E41FF" w:rsidRPr="00D74DB4">
        <w:rPr>
          <w:rFonts w:ascii="Arial" w:hAnsi="Arial"/>
          <w:b w:val="0"/>
          <w:i w:val="0"/>
          <w:iCs w:val="0"/>
          <w:sz w:val="20"/>
          <w:szCs w:val="20"/>
        </w:rPr>
        <w:t xml:space="preserve">mlouvy, a ty závazky smluvních stran, které podle </w:t>
      </w:r>
      <w:r w:rsidR="00162398">
        <w:rPr>
          <w:rFonts w:ascii="Arial" w:hAnsi="Arial"/>
          <w:b w:val="0"/>
          <w:i w:val="0"/>
          <w:iCs w:val="0"/>
          <w:sz w:val="20"/>
          <w:szCs w:val="20"/>
        </w:rPr>
        <w:t>S</w:t>
      </w:r>
      <w:r w:rsidR="005E41FF" w:rsidRPr="00D74DB4">
        <w:rPr>
          <w:rFonts w:ascii="Arial" w:hAnsi="Arial"/>
          <w:b w:val="0"/>
          <w:i w:val="0"/>
          <w:iCs w:val="0"/>
          <w:sz w:val="20"/>
          <w:szCs w:val="20"/>
        </w:rPr>
        <w:t xml:space="preserve">mlouvy nebo vzhledem ke své povaze mají trvat i nadále, nebo u kterých tak stanoví </w:t>
      </w:r>
      <w:proofErr w:type="spellStart"/>
      <w:r w:rsidR="005E41FF" w:rsidRPr="00D74DB4">
        <w:rPr>
          <w:rFonts w:ascii="Arial" w:hAnsi="Arial"/>
          <w:b w:val="0"/>
          <w:i w:val="0"/>
          <w:iCs w:val="0"/>
          <w:sz w:val="20"/>
          <w:szCs w:val="20"/>
        </w:rPr>
        <w:t>ObčZ</w:t>
      </w:r>
      <w:proofErr w:type="spellEnd"/>
      <w:r w:rsidR="005E41FF" w:rsidRPr="00D74DB4">
        <w:rPr>
          <w:rFonts w:ascii="Arial" w:hAnsi="Arial"/>
          <w:b w:val="0"/>
          <w:i w:val="0"/>
          <w:iCs w:val="0"/>
          <w:sz w:val="20"/>
          <w:szCs w:val="20"/>
        </w:rPr>
        <w:t>.</w:t>
      </w:r>
      <w:r w:rsidR="00BF75E4">
        <w:rPr>
          <w:rFonts w:ascii="Arial" w:hAnsi="Arial"/>
          <w:b w:val="0"/>
          <w:i w:val="0"/>
          <w:iCs w:val="0"/>
          <w:sz w:val="20"/>
          <w:szCs w:val="20"/>
        </w:rPr>
        <w:t xml:space="preserve"> V případě odstoupení si </w:t>
      </w:r>
      <w:r w:rsidR="00BF75E4" w:rsidRPr="00BF75E4">
        <w:rPr>
          <w:rFonts w:ascii="Arial" w:hAnsi="Arial"/>
          <w:b w:val="0"/>
          <w:i w:val="0"/>
          <w:iCs w:val="0"/>
          <w:sz w:val="20"/>
          <w:szCs w:val="20"/>
        </w:rPr>
        <w:t xml:space="preserve">strany ponechají poskytnuté plnění a Objednatel uhradí </w:t>
      </w:r>
      <w:r w:rsidR="00BF75E4">
        <w:rPr>
          <w:rFonts w:ascii="Arial" w:hAnsi="Arial"/>
          <w:b w:val="0"/>
          <w:i w:val="0"/>
          <w:iCs w:val="0"/>
          <w:sz w:val="20"/>
          <w:szCs w:val="20"/>
        </w:rPr>
        <w:t xml:space="preserve">Zhotoviteli </w:t>
      </w:r>
      <w:r w:rsidR="00BF75E4" w:rsidRPr="00BF75E4">
        <w:rPr>
          <w:rFonts w:ascii="Arial" w:hAnsi="Arial"/>
          <w:b w:val="0"/>
          <w:i w:val="0"/>
          <w:iCs w:val="0"/>
          <w:sz w:val="20"/>
          <w:szCs w:val="20"/>
        </w:rPr>
        <w:t xml:space="preserve">práce </w:t>
      </w:r>
      <w:r w:rsidR="00BF75E4">
        <w:rPr>
          <w:rFonts w:ascii="Arial" w:hAnsi="Arial"/>
          <w:b w:val="0"/>
          <w:i w:val="0"/>
          <w:iCs w:val="0"/>
          <w:sz w:val="20"/>
          <w:szCs w:val="20"/>
        </w:rPr>
        <w:t xml:space="preserve">a plnění </w:t>
      </w:r>
      <w:r w:rsidR="00BF75E4" w:rsidRPr="00BF75E4">
        <w:rPr>
          <w:rFonts w:ascii="Arial" w:hAnsi="Arial"/>
          <w:b w:val="0"/>
          <w:i w:val="0"/>
          <w:iCs w:val="0"/>
          <w:sz w:val="20"/>
          <w:szCs w:val="20"/>
        </w:rPr>
        <w:t>skutečně odvedené do doby odstoupení</w:t>
      </w:r>
      <w:r w:rsidR="00BF75E4">
        <w:rPr>
          <w:rFonts w:ascii="Arial" w:hAnsi="Arial"/>
          <w:b w:val="0"/>
          <w:i w:val="0"/>
          <w:iCs w:val="0"/>
          <w:sz w:val="20"/>
          <w:szCs w:val="20"/>
        </w:rPr>
        <w:t>.</w:t>
      </w:r>
    </w:p>
    <w:p w14:paraId="6C053D89" w14:textId="230B4CA1" w:rsidR="00A642A8" w:rsidRDefault="00A642A8"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Odstoupení od </w:t>
      </w:r>
      <w:r w:rsidR="00162398">
        <w:rPr>
          <w:rFonts w:ascii="Arial" w:hAnsi="Arial"/>
          <w:b w:val="0"/>
          <w:i w:val="0"/>
          <w:iCs w:val="0"/>
          <w:sz w:val="20"/>
          <w:szCs w:val="20"/>
        </w:rPr>
        <w:t>S</w:t>
      </w:r>
      <w:r w:rsidRPr="00D74DB4">
        <w:rPr>
          <w:rFonts w:ascii="Arial" w:hAnsi="Arial"/>
          <w:b w:val="0"/>
          <w:i w:val="0"/>
          <w:iCs w:val="0"/>
          <w:sz w:val="20"/>
          <w:szCs w:val="20"/>
        </w:rPr>
        <w:t>mlouvy musí být učiněno v písemné formě a nabývá účinnosti dnem jeho doručení druhé smluvní straně.</w:t>
      </w:r>
    </w:p>
    <w:p w14:paraId="55592460" w14:textId="7B0581EF" w:rsidR="00F8670D" w:rsidRPr="00F8670D" w:rsidRDefault="00F8670D" w:rsidP="00F8670D">
      <w:pPr>
        <w:pStyle w:val="Nadpis2"/>
        <w:keepNext w:val="0"/>
        <w:spacing w:before="120" w:after="120"/>
        <w:rPr>
          <w:rFonts w:ascii="Arial" w:hAnsi="Arial"/>
          <w:b w:val="0"/>
          <w:i w:val="0"/>
          <w:iCs w:val="0"/>
          <w:sz w:val="20"/>
          <w:szCs w:val="20"/>
        </w:rPr>
      </w:pPr>
      <w:r w:rsidRPr="00F8670D">
        <w:rPr>
          <w:rFonts w:ascii="Arial" w:hAnsi="Arial"/>
          <w:b w:val="0"/>
          <w:i w:val="0"/>
          <w:iCs w:val="0"/>
          <w:sz w:val="20"/>
          <w:szCs w:val="20"/>
        </w:rPr>
        <w:t xml:space="preserve">Odstoupením od Smlouvy není dotčeno právo Objednatele na náhradu škody vzniklé Objednateli z důvodu krácení či neposkytnutí dotace na </w:t>
      </w:r>
      <w:r>
        <w:rPr>
          <w:rFonts w:ascii="Arial" w:hAnsi="Arial"/>
          <w:b w:val="0"/>
          <w:i w:val="0"/>
          <w:iCs w:val="0"/>
          <w:sz w:val="20"/>
          <w:szCs w:val="20"/>
        </w:rPr>
        <w:t>P</w:t>
      </w:r>
      <w:r w:rsidRPr="00F8670D">
        <w:rPr>
          <w:rFonts w:ascii="Arial" w:hAnsi="Arial"/>
          <w:b w:val="0"/>
          <w:i w:val="0"/>
          <w:iCs w:val="0"/>
          <w:sz w:val="20"/>
          <w:szCs w:val="20"/>
        </w:rPr>
        <w:t>rojekt</w:t>
      </w:r>
      <w:r w:rsidR="00845C2F">
        <w:rPr>
          <w:rFonts w:ascii="Arial" w:hAnsi="Arial"/>
          <w:b w:val="0"/>
          <w:i w:val="0"/>
          <w:iCs w:val="0"/>
          <w:sz w:val="20"/>
          <w:szCs w:val="20"/>
        </w:rPr>
        <w:t>, a to v její plné výši</w:t>
      </w:r>
      <w:r w:rsidRPr="00F8670D">
        <w:rPr>
          <w:rFonts w:ascii="Arial" w:hAnsi="Arial"/>
          <w:b w:val="0"/>
          <w:i w:val="0"/>
          <w:iCs w:val="0"/>
          <w:sz w:val="20"/>
          <w:szCs w:val="20"/>
        </w:rPr>
        <w:t>.</w:t>
      </w:r>
    </w:p>
    <w:p w14:paraId="11EA400C" w14:textId="0AD13730" w:rsidR="008E6142" w:rsidRPr="00D74DB4" w:rsidRDefault="008E6142" w:rsidP="0029050A">
      <w:pPr>
        <w:pStyle w:val="Nadpis2"/>
        <w:keepNext w:val="0"/>
        <w:spacing w:before="120" w:after="120"/>
        <w:rPr>
          <w:rFonts w:ascii="Arial" w:hAnsi="Arial"/>
          <w:b w:val="0"/>
          <w:i w:val="0"/>
          <w:iCs w:val="0"/>
          <w:sz w:val="20"/>
          <w:szCs w:val="20"/>
        </w:rPr>
      </w:pPr>
      <w:bookmarkStart w:id="29" w:name="_Ref85232782"/>
      <w:r w:rsidRPr="00D74DB4">
        <w:rPr>
          <w:rFonts w:ascii="Arial" w:hAnsi="Arial"/>
          <w:b w:val="0"/>
          <w:i w:val="0"/>
          <w:iCs w:val="0"/>
          <w:sz w:val="20"/>
          <w:szCs w:val="20"/>
        </w:rPr>
        <w:t xml:space="preserve">Ukončením účinnosti této </w:t>
      </w:r>
      <w:r w:rsidR="00162398">
        <w:rPr>
          <w:rFonts w:ascii="Arial" w:hAnsi="Arial"/>
          <w:b w:val="0"/>
          <w:i w:val="0"/>
          <w:iCs w:val="0"/>
          <w:sz w:val="20"/>
          <w:szCs w:val="20"/>
        </w:rPr>
        <w:t>S</w:t>
      </w:r>
      <w:r w:rsidRPr="00D74DB4">
        <w:rPr>
          <w:rFonts w:ascii="Arial" w:hAnsi="Arial"/>
          <w:b w:val="0"/>
          <w:i w:val="0"/>
          <w:iCs w:val="0"/>
          <w:sz w:val="20"/>
          <w:szCs w:val="20"/>
        </w:rPr>
        <w:t xml:space="preserve">mlouvy nejsou dotčena práva a povinnosti založená touto </w:t>
      </w:r>
      <w:r w:rsidR="00162398">
        <w:rPr>
          <w:rFonts w:ascii="Arial" w:hAnsi="Arial"/>
          <w:b w:val="0"/>
          <w:i w:val="0"/>
          <w:iCs w:val="0"/>
          <w:sz w:val="20"/>
          <w:szCs w:val="20"/>
        </w:rPr>
        <w:t>S</w:t>
      </w:r>
      <w:r w:rsidRPr="00D74DB4">
        <w:rPr>
          <w:rFonts w:ascii="Arial" w:hAnsi="Arial"/>
          <w:b w:val="0"/>
          <w:i w:val="0"/>
          <w:iCs w:val="0"/>
          <w:sz w:val="20"/>
          <w:szCs w:val="20"/>
        </w:rPr>
        <w:t xml:space="preserve">mlouvou, která mají podle této </w:t>
      </w:r>
      <w:r w:rsidR="00162398">
        <w:rPr>
          <w:rFonts w:ascii="Arial" w:hAnsi="Arial"/>
          <w:b w:val="0"/>
          <w:i w:val="0"/>
          <w:iCs w:val="0"/>
          <w:sz w:val="20"/>
          <w:szCs w:val="20"/>
        </w:rPr>
        <w:t>S</w:t>
      </w:r>
      <w:r w:rsidRPr="00D74DB4">
        <w:rPr>
          <w:rFonts w:ascii="Arial" w:hAnsi="Arial"/>
          <w:b w:val="0"/>
          <w:i w:val="0"/>
          <w:iCs w:val="0"/>
          <w:sz w:val="20"/>
          <w:szCs w:val="20"/>
        </w:rPr>
        <w:t xml:space="preserve">mlouvy nebo na základě své povahy trvat i po jejím skončení, zejména ustanovení této </w:t>
      </w:r>
      <w:r w:rsidR="00162398">
        <w:rPr>
          <w:rFonts w:ascii="Arial" w:hAnsi="Arial"/>
          <w:b w:val="0"/>
          <w:i w:val="0"/>
          <w:iCs w:val="0"/>
          <w:sz w:val="20"/>
          <w:szCs w:val="20"/>
        </w:rPr>
        <w:t>S</w:t>
      </w:r>
      <w:r w:rsidRPr="00D74DB4">
        <w:rPr>
          <w:rFonts w:ascii="Arial" w:hAnsi="Arial"/>
          <w:b w:val="0"/>
          <w:i w:val="0"/>
          <w:iCs w:val="0"/>
          <w:sz w:val="20"/>
          <w:szCs w:val="20"/>
        </w:rPr>
        <w:t xml:space="preserve">mlouvy o odpovědnosti za škodu (škoda může spočívat i v nákladech vynaložených Objednatelem na realizaci nového zadávacího řízení), o sankcích včetně smluvních pokut, o ochraně osobních údajů a důvěrných informací a o exitu ve smyslu následujícího článku této </w:t>
      </w:r>
      <w:r w:rsidR="00162398">
        <w:rPr>
          <w:rFonts w:ascii="Arial" w:hAnsi="Arial"/>
          <w:b w:val="0"/>
          <w:i w:val="0"/>
          <w:iCs w:val="0"/>
          <w:sz w:val="20"/>
          <w:szCs w:val="20"/>
        </w:rPr>
        <w:t>S</w:t>
      </w:r>
      <w:r w:rsidRPr="00D74DB4">
        <w:rPr>
          <w:rFonts w:ascii="Arial" w:hAnsi="Arial"/>
          <w:b w:val="0"/>
          <w:i w:val="0"/>
          <w:iCs w:val="0"/>
          <w:sz w:val="20"/>
          <w:szCs w:val="20"/>
        </w:rPr>
        <w:t>mlouvy.</w:t>
      </w:r>
      <w:bookmarkEnd w:id="29"/>
    </w:p>
    <w:p w14:paraId="0886B56B" w14:textId="77777777" w:rsidR="008E6142" w:rsidRPr="00162398" w:rsidRDefault="008E6142" w:rsidP="0029050A">
      <w:pPr>
        <w:pStyle w:val="Nadpis2"/>
        <w:keepNext w:val="0"/>
        <w:spacing w:before="120" w:after="120"/>
        <w:rPr>
          <w:rFonts w:ascii="Arial" w:hAnsi="Arial"/>
          <w:bCs w:val="0"/>
          <w:i w:val="0"/>
          <w:iCs w:val="0"/>
          <w:sz w:val="20"/>
          <w:szCs w:val="20"/>
        </w:rPr>
      </w:pPr>
      <w:bookmarkStart w:id="30" w:name="_Ref506155638"/>
      <w:r w:rsidRPr="00162398">
        <w:rPr>
          <w:rFonts w:ascii="Arial" w:hAnsi="Arial"/>
          <w:bCs w:val="0"/>
          <w:i w:val="0"/>
          <w:iCs w:val="0"/>
          <w:sz w:val="20"/>
          <w:szCs w:val="20"/>
        </w:rPr>
        <w:t>Exit</w:t>
      </w:r>
      <w:bookmarkEnd w:id="30"/>
    </w:p>
    <w:p w14:paraId="0EBF6957" w14:textId="56F9411F" w:rsidR="008E6142" w:rsidRPr="00D74DB4" w:rsidRDefault="00C51F38" w:rsidP="0029050A">
      <w:pPr>
        <w:pStyle w:val="Nadpis3"/>
        <w:keepNext w:val="0"/>
        <w:spacing w:before="120" w:after="120"/>
        <w:rPr>
          <w:rFonts w:ascii="Arial" w:hAnsi="Arial"/>
          <w:b w:val="0"/>
          <w:bCs w:val="0"/>
          <w:sz w:val="20"/>
          <w:szCs w:val="20"/>
        </w:rPr>
      </w:pPr>
      <w:r>
        <w:rPr>
          <w:rFonts w:ascii="Arial" w:eastAsia="Calibri" w:hAnsi="Arial"/>
          <w:b w:val="0"/>
          <w:sz w:val="20"/>
          <w:szCs w:val="20"/>
          <w:lang w:eastAsia="en-GB"/>
        </w:rPr>
        <w:t>Zhotovitel</w:t>
      </w:r>
      <w:r w:rsidR="008E6142" w:rsidRPr="00D74DB4">
        <w:rPr>
          <w:rFonts w:ascii="Arial" w:eastAsia="Calibri" w:hAnsi="Arial"/>
          <w:b w:val="0"/>
          <w:sz w:val="20"/>
          <w:szCs w:val="20"/>
          <w:lang w:eastAsia="en-GB"/>
        </w:rPr>
        <w:t xml:space="preserve"> se zavazuje dle pokynů Objednatele poskytnout veškerou součinnost, dokumentaci, a</w:t>
      </w:r>
      <w:r w:rsidR="001D223A">
        <w:rPr>
          <w:rFonts w:ascii="Arial" w:eastAsia="Calibri" w:hAnsi="Arial"/>
          <w:b w:val="0"/>
          <w:sz w:val="20"/>
          <w:szCs w:val="20"/>
          <w:lang w:eastAsia="en-GB"/>
        </w:rPr>
        <w:t> </w:t>
      </w:r>
      <w:r w:rsidR="008E6142" w:rsidRPr="00D74DB4">
        <w:rPr>
          <w:rFonts w:ascii="Arial" w:eastAsia="Calibri" w:hAnsi="Arial"/>
          <w:b w:val="0"/>
          <w:sz w:val="20"/>
          <w:szCs w:val="20"/>
          <w:lang w:eastAsia="en-GB"/>
        </w:rPr>
        <w:t>informace, předat Objednateli nebo jím určené třetí osobě data z</w:t>
      </w:r>
      <w:r w:rsidR="00162398">
        <w:rPr>
          <w:rFonts w:ascii="Arial" w:eastAsia="Calibri" w:hAnsi="Arial"/>
          <w:b w:val="0"/>
          <w:sz w:val="20"/>
          <w:szCs w:val="20"/>
          <w:lang w:eastAsia="en-GB"/>
        </w:rPr>
        <w:t>e SW řešení díla</w:t>
      </w:r>
      <w:r w:rsidR="008E6142" w:rsidRPr="00D74DB4">
        <w:rPr>
          <w:rFonts w:ascii="Arial" w:eastAsia="Calibri" w:hAnsi="Arial"/>
          <w:b w:val="0"/>
          <w:sz w:val="20"/>
          <w:szCs w:val="20"/>
          <w:lang w:eastAsia="en-GB"/>
        </w:rPr>
        <w:t xml:space="preserve">  ve formátu navrženém </w:t>
      </w:r>
      <w:r>
        <w:rPr>
          <w:rFonts w:ascii="Arial" w:eastAsia="Calibri" w:hAnsi="Arial"/>
          <w:b w:val="0"/>
          <w:sz w:val="20"/>
          <w:szCs w:val="20"/>
          <w:lang w:eastAsia="en-GB"/>
        </w:rPr>
        <w:t>Zhotovitel</w:t>
      </w:r>
      <w:r w:rsidR="008E6142" w:rsidRPr="00D74DB4">
        <w:rPr>
          <w:rFonts w:ascii="Arial" w:eastAsia="Calibri" w:hAnsi="Arial"/>
          <w:b w:val="0"/>
          <w:sz w:val="20"/>
          <w:szCs w:val="20"/>
          <w:lang w:eastAsia="en-GB"/>
        </w:rPr>
        <w:t xml:space="preserve">em a odsouhlaseném Objednatelem nebo ve formátu požadovaném Objednatelem, účastnit se jednání s Objednatelem a popřípadě třetími osobami za účelem plynulého a řádného převedení všech činností spojených s poskytováním plnění dle této </w:t>
      </w:r>
      <w:r w:rsidR="00162398">
        <w:rPr>
          <w:rFonts w:ascii="Arial" w:eastAsia="Calibri" w:hAnsi="Arial"/>
          <w:b w:val="0"/>
          <w:sz w:val="20"/>
          <w:szCs w:val="20"/>
          <w:lang w:eastAsia="en-GB"/>
        </w:rPr>
        <w:t>S</w:t>
      </w:r>
      <w:r w:rsidR="008E6142" w:rsidRPr="00D74DB4">
        <w:rPr>
          <w:rFonts w:ascii="Arial" w:eastAsia="Calibri" w:hAnsi="Arial"/>
          <w:b w:val="0"/>
          <w:sz w:val="20"/>
          <w:szCs w:val="20"/>
          <w:lang w:eastAsia="en-GB"/>
        </w:rPr>
        <w:t>mlouvy či jeho části na</w:t>
      </w:r>
      <w:r w:rsidR="001D223A">
        <w:rPr>
          <w:rFonts w:ascii="Arial" w:eastAsia="Calibri" w:hAnsi="Arial"/>
          <w:b w:val="0"/>
          <w:sz w:val="20"/>
          <w:szCs w:val="20"/>
          <w:lang w:eastAsia="en-GB"/>
        </w:rPr>
        <w:t> </w:t>
      </w:r>
      <w:r w:rsidR="008E6142" w:rsidRPr="00D74DB4">
        <w:rPr>
          <w:rFonts w:ascii="Arial" w:eastAsia="Calibri" w:hAnsi="Arial"/>
          <w:b w:val="0"/>
          <w:sz w:val="20"/>
          <w:szCs w:val="20"/>
          <w:lang w:eastAsia="en-GB"/>
        </w:rPr>
        <w:t xml:space="preserve">Objednatele a/nebo nového </w:t>
      </w:r>
      <w:r>
        <w:rPr>
          <w:rFonts w:ascii="Arial" w:eastAsia="Calibri" w:hAnsi="Arial"/>
          <w:b w:val="0"/>
          <w:sz w:val="20"/>
          <w:szCs w:val="20"/>
          <w:lang w:eastAsia="en-GB"/>
        </w:rPr>
        <w:t>Zhotovitel</w:t>
      </w:r>
      <w:r w:rsidR="008E6142" w:rsidRPr="00D74DB4">
        <w:rPr>
          <w:rFonts w:ascii="Arial" w:eastAsia="Calibri" w:hAnsi="Arial"/>
          <w:b w:val="0"/>
          <w:sz w:val="20"/>
          <w:szCs w:val="20"/>
          <w:lang w:eastAsia="en-GB"/>
        </w:rPr>
        <w:t xml:space="preserve">e, ke kterému dojde při/po ukončení účinnosti této </w:t>
      </w:r>
      <w:r w:rsidR="00162398">
        <w:rPr>
          <w:rFonts w:ascii="Arial" w:eastAsia="Calibri" w:hAnsi="Arial"/>
          <w:b w:val="0"/>
          <w:sz w:val="20"/>
          <w:szCs w:val="20"/>
          <w:lang w:eastAsia="en-GB"/>
        </w:rPr>
        <w:t>S</w:t>
      </w:r>
      <w:r w:rsidR="008E6142" w:rsidRPr="00D74DB4">
        <w:rPr>
          <w:rFonts w:ascii="Arial" w:eastAsia="Calibri" w:hAnsi="Arial"/>
          <w:b w:val="0"/>
          <w:sz w:val="20"/>
          <w:szCs w:val="20"/>
          <w:lang w:eastAsia="en-GB"/>
        </w:rPr>
        <w:t xml:space="preserve">mlouvy, a to z důvodu uplynutí doby jejího trvání nebo odstoupení od této </w:t>
      </w:r>
      <w:r w:rsidR="00162398">
        <w:rPr>
          <w:rFonts w:ascii="Arial" w:eastAsia="Calibri" w:hAnsi="Arial"/>
          <w:b w:val="0"/>
          <w:sz w:val="20"/>
          <w:szCs w:val="20"/>
          <w:lang w:eastAsia="en-GB"/>
        </w:rPr>
        <w:t>S</w:t>
      </w:r>
      <w:r w:rsidR="008E6142" w:rsidRPr="00D74DB4">
        <w:rPr>
          <w:rFonts w:ascii="Arial" w:eastAsia="Calibri" w:hAnsi="Arial"/>
          <w:b w:val="0"/>
          <w:sz w:val="20"/>
          <w:szCs w:val="20"/>
          <w:lang w:eastAsia="en-GB"/>
        </w:rPr>
        <w:t>mlouvy některou ze</w:t>
      </w:r>
      <w:r w:rsidR="001D223A">
        <w:rPr>
          <w:rFonts w:ascii="Arial" w:eastAsia="Calibri" w:hAnsi="Arial"/>
          <w:b w:val="0"/>
          <w:sz w:val="20"/>
          <w:szCs w:val="20"/>
          <w:lang w:eastAsia="en-GB"/>
        </w:rPr>
        <w:t> </w:t>
      </w:r>
      <w:r w:rsidR="008E6142" w:rsidRPr="00D74DB4">
        <w:rPr>
          <w:rFonts w:ascii="Arial" w:eastAsia="Calibri" w:hAnsi="Arial"/>
          <w:b w:val="0"/>
          <w:sz w:val="20"/>
          <w:szCs w:val="20"/>
          <w:lang w:eastAsia="en-GB"/>
        </w:rPr>
        <w:t xml:space="preserve">smluvních stran nebo výpovědi Objednatele (dále také „Exit“). Uvedená povinnost </w:t>
      </w:r>
      <w:r>
        <w:rPr>
          <w:rFonts w:ascii="Arial" w:eastAsia="Calibri" w:hAnsi="Arial"/>
          <w:b w:val="0"/>
          <w:sz w:val="20"/>
          <w:szCs w:val="20"/>
          <w:lang w:eastAsia="en-GB"/>
        </w:rPr>
        <w:t>Zhotovitel</w:t>
      </w:r>
      <w:r w:rsidR="008E6142" w:rsidRPr="00D74DB4">
        <w:rPr>
          <w:rFonts w:ascii="Arial" w:eastAsia="Calibri" w:hAnsi="Arial"/>
          <w:b w:val="0"/>
          <w:sz w:val="20"/>
          <w:szCs w:val="20"/>
          <w:lang w:eastAsia="en-GB"/>
        </w:rPr>
        <w:t xml:space="preserve">e se uplatní i pro případ dohody smluvních stran na ukončení této </w:t>
      </w:r>
      <w:r w:rsidR="00162398">
        <w:rPr>
          <w:rFonts w:ascii="Arial" w:eastAsia="Calibri" w:hAnsi="Arial"/>
          <w:b w:val="0"/>
          <w:sz w:val="20"/>
          <w:szCs w:val="20"/>
          <w:lang w:eastAsia="en-GB"/>
        </w:rPr>
        <w:t>S</w:t>
      </w:r>
      <w:r w:rsidR="008E6142" w:rsidRPr="00D74DB4">
        <w:rPr>
          <w:rFonts w:ascii="Arial" w:eastAsia="Calibri" w:hAnsi="Arial"/>
          <w:b w:val="0"/>
          <w:sz w:val="20"/>
          <w:szCs w:val="20"/>
          <w:lang w:eastAsia="en-GB"/>
        </w:rPr>
        <w:t>mlouvy, pokud smluvní strany v</w:t>
      </w:r>
      <w:r w:rsidR="001D223A">
        <w:rPr>
          <w:rFonts w:ascii="Arial" w:eastAsia="Calibri" w:hAnsi="Arial"/>
          <w:b w:val="0"/>
          <w:sz w:val="20"/>
          <w:szCs w:val="20"/>
          <w:lang w:eastAsia="en-GB"/>
        </w:rPr>
        <w:t> </w:t>
      </w:r>
      <w:r w:rsidR="008E6142" w:rsidRPr="00D74DB4">
        <w:rPr>
          <w:rFonts w:ascii="Arial" w:eastAsia="Calibri" w:hAnsi="Arial"/>
          <w:b w:val="0"/>
          <w:sz w:val="20"/>
          <w:szCs w:val="20"/>
          <w:lang w:eastAsia="en-GB"/>
        </w:rPr>
        <w:t xml:space="preserve">rámci dohody nestanoví jinak. Za data, která budou dle tohoto bodu smlouvy předávána </w:t>
      </w:r>
      <w:r>
        <w:rPr>
          <w:rFonts w:ascii="Arial" w:eastAsia="Calibri" w:hAnsi="Arial"/>
          <w:b w:val="0"/>
          <w:sz w:val="20"/>
          <w:szCs w:val="20"/>
          <w:lang w:eastAsia="en-GB"/>
        </w:rPr>
        <w:t>Zhotovitel</w:t>
      </w:r>
      <w:r w:rsidR="008E6142" w:rsidRPr="00D74DB4">
        <w:rPr>
          <w:rFonts w:ascii="Arial" w:eastAsia="Calibri" w:hAnsi="Arial"/>
          <w:b w:val="0"/>
          <w:sz w:val="20"/>
          <w:szCs w:val="20"/>
          <w:lang w:eastAsia="en-GB"/>
        </w:rPr>
        <w:t xml:space="preserve">em Objednateli nebo jím určené třetí osobě, jsou považována veškerá data, zejména pak data do </w:t>
      </w:r>
      <w:r w:rsidR="00162398">
        <w:rPr>
          <w:rFonts w:ascii="Arial" w:eastAsia="Calibri" w:hAnsi="Arial"/>
          <w:b w:val="0"/>
          <w:sz w:val="20"/>
          <w:szCs w:val="20"/>
          <w:lang w:eastAsia="en-GB"/>
        </w:rPr>
        <w:t xml:space="preserve">SW řešení díla </w:t>
      </w:r>
      <w:r w:rsidR="008E6142" w:rsidRPr="00D74DB4">
        <w:rPr>
          <w:rFonts w:ascii="Arial" w:eastAsia="Calibri" w:hAnsi="Arial"/>
          <w:b w:val="0"/>
          <w:sz w:val="20"/>
          <w:szCs w:val="20"/>
          <w:lang w:eastAsia="en-GB"/>
        </w:rPr>
        <w:t xml:space="preserve">zadaná/vložená, data zpracovaná </w:t>
      </w:r>
      <w:r w:rsidR="00162398">
        <w:rPr>
          <w:rFonts w:ascii="Arial" w:eastAsia="Calibri" w:hAnsi="Arial"/>
          <w:b w:val="0"/>
          <w:sz w:val="20"/>
          <w:szCs w:val="20"/>
          <w:lang w:eastAsia="en-GB"/>
        </w:rPr>
        <w:t xml:space="preserve">SW řešením díla </w:t>
      </w:r>
      <w:r w:rsidR="008E6142" w:rsidRPr="00D74DB4">
        <w:rPr>
          <w:rFonts w:ascii="Arial" w:eastAsia="Calibri" w:hAnsi="Arial"/>
          <w:b w:val="0"/>
          <w:sz w:val="20"/>
          <w:szCs w:val="20"/>
          <w:lang w:eastAsia="en-GB"/>
        </w:rPr>
        <w:t>a data konfigurační.</w:t>
      </w:r>
      <w:r w:rsidR="003E7A26" w:rsidRPr="00D74DB4">
        <w:rPr>
          <w:rFonts w:ascii="Arial" w:eastAsia="Calibri" w:hAnsi="Arial"/>
          <w:b w:val="0"/>
          <w:sz w:val="20"/>
          <w:szCs w:val="20"/>
          <w:lang w:eastAsia="en-GB"/>
        </w:rPr>
        <w:t xml:space="preserve"> Tato povinnost nemusí být uplatněna, pokud na tuto </w:t>
      </w:r>
      <w:r w:rsidR="00162398">
        <w:rPr>
          <w:rFonts w:ascii="Arial" w:eastAsia="Calibri" w:hAnsi="Arial"/>
          <w:b w:val="0"/>
          <w:sz w:val="20"/>
          <w:szCs w:val="20"/>
          <w:lang w:eastAsia="en-GB"/>
        </w:rPr>
        <w:t>S</w:t>
      </w:r>
      <w:r w:rsidR="003E7A26" w:rsidRPr="00D74DB4">
        <w:rPr>
          <w:rFonts w:ascii="Arial" w:eastAsia="Calibri" w:hAnsi="Arial"/>
          <w:b w:val="0"/>
          <w:sz w:val="20"/>
          <w:szCs w:val="20"/>
          <w:lang w:eastAsia="en-GB"/>
        </w:rPr>
        <w:t>mlouvu navazuje jiný smluvní vztah mezi Objednatelem a</w:t>
      </w:r>
      <w:r w:rsidR="001D223A">
        <w:rPr>
          <w:rFonts w:ascii="Arial" w:eastAsia="Calibri" w:hAnsi="Arial"/>
          <w:b w:val="0"/>
          <w:sz w:val="20"/>
          <w:szCs w:val="20"/>
          <w:lang w:eastAsia="en-GB"/>
        </w:rPr>
        <w:t> </w:t>
      </w:r>
      <w:r w:rsidR="00BF75E4">
        <w:rPr>
          <w:rFonts w:ascii="Arial" w:eastAsia="Calibri" w:hAnsi="Arial"/>
          <w:b w:val="0"/>
          <w:sz w:val="20"/>
          <w:szCs w:val="20"/>
          <w:lang w:eastAsia="en-GB"/>
        </w:rPr>
        <w:t>Zhotovitelem</w:t>
      </w:r>
      <w:r w:rsidR="003E7A26" w:rsidRPr="00D74DB4">
        <w:rPr>
          <w:rFonts w:ascii="Arial" w:eastAsia="Calibri" w:hAnsi="Arial"/>
          <w:b w:val="0"/>
          <w:sz w:val="20"/>
          <w:szCs w:val="20"/>
          <w:lang w:eastAsia="en-GB"/>
        </w:rPr>
        <w:t>, který bude upravovat podmínky další spolupráce mezi smluvními stranami.</w:t>
      </w:r>
    </w:p>
    <w:p w14:paraId="140358DC" w14:textId="69F5C6ED" w:rsidR="008E6142" w:rsidRPr="00D74DB4" w:rsidRDefault="008E6142" w:rsidP="0029050A">
      <w:pPr>
        <w:pStyle w:val="Nadpis3"/>
        <w:keepNext w:val="0"/>
        <w:spacing w:before="120" w:after="120"/>
        <w:rPr>
          <w:rFonts w:ascii="Arial" w:hAnsi="Arial"/>
          <w:b w:val="0"/>
          <w:bCs w:val="0"/>
          <w:sz w:val="20"/>
          <w:szCs w:val="20"/>
        </w:rPr>
      </w:pPr>
      <w:r w:rsidRPr="00D74DB4">
        <w:rPr>
          <w:rFonts w:ascii="Arial" w:eastAsia="Calibri" w:hAnsi="Arial"/>
          <w:b w:val="0"/>
          <w:sz w:val="20"/>
          <w:szCs w:val="20"/>
          <w:lang w:eastAsia="en-GB"/>
        </w:rPr>
        <w:lastRenderedPageBreak/>
        <w:t xml:space="preserve">Za tímto účelem se </w:t>
      </w:r>
      <w:r w:rsidR="00C51F38">
        <w:rPr>
          <w:rFonts w:ascii="Arial" w:eastAsia="Calibri" w:hAnsi="Arial"/>
          <w:b w:val="0"/>
          <w:sz w:val="20"/>
          <w:szCs w:val="20"/>
          <w:lang w:eastAsia="en-GB"/>
        </w:rPr>
        <w:t>Zhotovitel</w:t>
      </w:r>
      <w:r w:rsidRPr="00D74DB4">
        <w:rPr>
          <w:rFonts w:ascii="Arial" w:eastAsia="Calibri" w:hAnsi="Arial"/>
          <w:b w:val="0"/>
          <w:sz w:val="20"/>
          <w:szCs w:val="20"/>
          <w:lang w:eastAsia="en-GB"/>
        </w:rPr>
        <w:t xml:space="preserve"> zavazuje nejdéle do </w:t>
      </w:r>
      <w:r w:rsidR="007A006E">
        <w:rPr>
          <w:rFonts w:ascii="Arial" w:eastAsia="Calibri" w:hAnsi="Arial"/>
          <w:b w:val="0"/>
          <w:sz w:val="20"/>
          <w:szCs w:val="20"/>
          <w:lang w:eastAsia="en-GB"/>
        </w:rPr>
        <w:t>4</w:t>
      </w:r>
      <w:r w:rsidR="007A006E" w:rsidRPr="00D74DB4">
        <w:rPr>
          <w:rFonts w:ascii="Arial" w:eastAsia="Calibri" w:hAnsi="Arial"/>
          <w:b w:val="0"/>
          <w:sz w:val="20"/>
          <w:szCs w:val="20"/>
          <w:lang w:eastAsia="en-GB"/>
        </w:rPr>
        <w:t xml:space="preserve">0 </w:t>
      </w:r>
      <w:r w:rsidR="009E4448" w:rsidRPr="00D74DB4">
        <w:rPr>
          <w:rFonts w:ascii="Arial" w:eastAsia="Calibri" w:hAnsi="Arial"/>
          <w:b w:val="0"/>
          <w:sz w:val="20"/>
          <w:szCs w:val="20"/>
          <w:lang w:eastAsia="en-GB"/>
        </w:rPr>
        <w:t>(</w:t>
      </w:r>
      <w:r w:rsidR="007A006E">
        <w:rPr>
          <w:rFonts w:ascii="Arial" w:eastAsia="Calibri" w:hAnsi="Arial"/>
          <w:b w:val="0"/>
          <w:sz w:val="20"/>
          <w:szCs w:val="20"/>
          <w:lang w:eastAsia="en-GB"/>
        </w:rPr>
        <w:t>čtyřiceti</w:t>
      </w:r>
      <w:r w:rsidR="009E4448" w:rsidRPr="00D74DB4">
        <w:rPr>
          <w:rFonts w:ascii="Arial" w:eastAsia="Calibri" w:hAnsi="Arial"/>
          <w:b w:val="0"/>
          <w:sz w:val="20"/>
          <w:szCs w:val="20"/>
          <w:lang w:eastAsia="en-GB"/>
        </w:rPr>
        <w:t xml:space="preserve">) </w:t>
      </w:r>
      <w:r w:rsidRPr="00D74DB4">
        <w:rPr>
          <w:rFonts w:ascii="Arial" w:eastAsia="Calibri" w:hAnsi="Arial"/>
          <w:b w:val="0"/>
          <w:sz w:val="20"/>
          <w:szCs w:val="20"/>
          <w:lang w:eastAsia="en-GB"/>
        </w:rPr>
        <w:t xml:space="preserve">pracovních dnů od písemné výzvy Objednatele vypracovat dokumentaci vymezující postup provedení Exitu (dále také </w:t>
      </w:r>
      <w:r w:rsidRPr="00D74DB4">
        <w:rPr>
          <w:rStyle w:val="NzevChar"/>
          <w:rFonts w:eastAsia="Calibri"/>
          <w:sz w:val="20"/>
          <w:szCs w:val="20"/>
          <w:lang w:eastAsia="en-GB"/>
        </w:rPr>
        <w:t>„Exitový plán“)</w:t>
      </w:r>
      <w:r w:rsidRPr="00D74DB4">
        <w:rPr>
          <w:rFonts w:ascii="Arial" w:eastAsia="Calibri" w:hAnsi="Arial"/>
          <w:b w:val="0"/>
          <w:sz w:val="20"/>
          <w:szCs w:val="20"/>
          <w:lang w:eastAsia="en-GB"/>
        </w:rPr>
        <w:t xml:space="preserve"> a poskytnout plnění nezbytná k realizaci tohoto Exitového plánu za přiměřeného použití vhodných ustanovení této </w:t>
      </w:r>
      <w:r w:rsidR="00162398">
        <w:rPr>
          <w:rFonts w:ascii="Arial" w:eastAsia="Calibri" w:hAnsi="Arial"/>
          <w:b w:val="0"/>
          <w:sz w:val="20"/>
          <w:szCs w:val="20"/>
          <w:lang w:eastAsia="en-GB"/>
        </w:rPr>
        <w:t>S</w:t>
      </w:r>
      <w:r w:rsidRPr="00D74DB4">
        <w:rPr>
          <w:rFonts w:ascii="Arial" w:eastAsia="Calibri" w:hAnsi="Arial"/>
          <w:b w:val="0"/>
          <w:sz w:val="20"/>
          <w:szCs w:val="20"/>
          <w:lang w:eastAsia="en-GB"/>
        </w:rPr>
        <w:t xml:space="preserve">mlouvy. Závazek dle tohoto ustanovení platí i po uplynutí doby trvání této </w:t>
      </w:r>
      <w:r w:rsidR="00162398">
        <w:rPr>
          <w:rFonts w:ascii="Arial" w:eastAsia="Calibri" w:hAnsi="Arial"/>
          <w:b w:val="0"/>
          <w:sz w:val="20"/>
          <w:szCs w:val="20"/>
          <w:lang w:eastAsia="en-GB"/>
        </w:rPr>
        <w:t>S</w:t>
      </w:r>
      <w:r w:rsidRPr="00D74DB4">
        <w:rPr>
          <w:rFonts w:ascii="Arial" w:eastAsia="Calibri" w:hAnsi="Arial"/>
          <w:b w:val="0"/>
          <w:sz w:val="20"/>
          <w:szCs w:val="20"/>
          <w:lang w:eastAsia="en-GB"/>
        </w:rPr>
        <w:t xml:space="preserve">mlouvy a to nejméně 90 (devadesát) dnů po jejím ukončení. V rámci exitové součinnosti dle tohoto bodu </w:t>
      </w:r>
      <w:r w:rsidR="00162398">
        <w:rPr>
          <w:rFonts w:ascii="Arial" w:eastAsia="Calibri" w:hAnsi="Arial"/>
          <w:b w:val="0"/>
          <w:sz w:val="20"/>
          <w:szCs w:val="20"/>
          <w:lang w:eastAsia="en-GB"/>
        </w:rPr>
        <w:t>S</w:t>
      </w:r>
      <w:r w:rsidRPr="00D74DB4">
        <w:rPr>
          <w:rFonts w:ascii="Arial" w:eastAsia="Calibri" w:hAnsi="Arial"/>
          <w:b w:val="0"/>
          <w:sz w:val="20"/>
          <w:szCs w:val="20"/>
          <w:lang w:eastAsia="en-GB"/>
        </w:rPr>
        <w:t>mlouvy je Objednatel oprávněn požadovat poskytnutí informací</w:t>
      </w:r>
      <w:r w:rsidR="00162398">
        <w:rPr>
          <w:rFonts w:ascii="Arial" w:eastAsia="Calibri" w:hAnsi="Arial"/>
          <w:b w:val="0"/>
          <w:sz w:val="20"/>
          <w:szCs w:val="20"/>
          <w:lang w:eastAsia="en-GB"/>
        </w:rPr>
        <w:t xml:space="preserve"> a</w:t>
      </w:r>
      <w:r w:rsidRPr="00D74DB4">
        <w:rPr>
          <w:rFonts w:ascii="Arial" w:eastAsia="Calibri" w:hAnsi="Arial"/>
          <w:b w:val="0"/>
          <w:sz w:val="20"/>
          <w:szCs w:val="20"/>
          <w:lang w:eastAsia="en-GB"/>
        </w:rPr>
        <w:t xml:space="preserve"> podkladů souvisejících s</w:t>
      </w:r>
      <w:r w:rsidR="00162398">
        <w:rPr>
          <w:rFonts w:ascii="Arial" w:eastAsia="Calibri" w:hAnsi="Arial"/>
          <w:b w:val="0"/>
          <w:sz w:val="20"/>
          <w:szCs w:val="20"/>
          <w:lang w:eastAsia="en-GB"/>
        </w:rPr>
        <w:t> dílem a jeho provozem</w:t>
      </w:r>
      <w:r w:rsidRPr="00D74DB4">
        <w:rPr>
          <w:rFonts w:ascii="Arial" w:eastAsia="Calibri" w:hAnsi="Arial"/>
          <w:b w:val="0"/>
          <w:sz w:val="20"/>
          <w:szCs w:val="20"/>
          <w:lang w:eastAsia="en-GB"/>
        </w:rPr>
        <w:t xml:space="preserve">, jakož i jiné součinnosti nezbytné pro realizaci veřejné zakázky, na základě které bude případným novým </w:t>
      </w:r>
      <w:r w:rsidR="00C51F38">
        <w:rPr>
          <w:rFonts w:ascii="Arial" w:eastAsia="Calibri" w:hAnsi="Arial"/>
          <w:b w:val="0"/>
          <w:sz w:val="20"/>
          <w:szCs w:val="20"/>
          <w:lang w:eastAsia="en-GB"/>
        </w:rPr>
        <w:t>Zhotovitel</w:t>
      </w:r>
      <w:r w:rsidRPr="00D74DB4">
        <w:rPr>
          <w:rFonts w:ascii="Arial" w:eastAsia="Calibri" w:hAnsi="Arial"/>
          <w:b w:val="0"/>
          <w:sz w:val="20"/>
          <w:szCs w:val="20"/>
          <w:lang w:eastAsia="en-GB"/>
        </w:rPr>
        <w:t xml:space="preserve">em poskytováno plnění obdobné plnění dle této </w:t>
      </w:r>
      <w:r w:rsidR="00162398">
        <w:rPr>
          <w:rFonts w:ascii="Arial" w:eastAsia="Calibri" w:hAnsi="Arial"/>
          <w:b w:val="0"/>
          <w:sz w:val="20"/>
          <w:szCs w:val="20"/>
          <w:lang w:eastAsia="en-GB"/>
        </w:rPr>
        <w:t>S</w:t>
      </w:r>
      <w:r w:rsidRPr="00D74DB4">
        <w:rPr>
          <w:rFonts w:ascii="Arial" w:eastAsia="Calibri" w:hAnsi="Arial"/>
          <w:b w:val="0"/>
          <w:sz w:val="20"/>
          <w:szCs w:val="20"/>
          <w:lang w:eastAsia="en-GB"/>
        </w:rPr>
        <w:t>mlouvy.</w:t>
      </w:r>
      <w:bookmarkStart w:id="31" w:name="_Ref506155210"/>
    </w:p>
    <w:p w14:paraId="3A625425" w14:textId="18A7B015" w:rsidR="009E4448" w:rsidRPr="00D74DB4" w:rsidRDefault="00C51F38" w:rsidP="0029050A">
      <w:pPr>
        <w:pStyle w:val="Nadpis3"/>
        <w:keepNext w:val="0"/>
        <w:spacing w:before="120" w:after="120"/>
        <w:rPr>
          <w:rFonts w:ascii="Arial" w:eastAsia="Calibri" w:hAnsi="Arial"/>
          <w:b w:val="0"/>
          <w:sz w:val="20"/>
          <w:szCs w:val="20"/>
          <w:lang w:eastAsia="en-GB"/>
        </w:rPr>
      </w:pPr>
      <w:r>
        <w:rPr>
          <w:rFonts w:ascii="Arial" w:eastAsia="Calibri" w:hAnsi="Arial"/>
          <w:b w:val="0"/>
          <w:sz w:val="20"/>
          <w:szCs w:val="20"/>
          <w:lang w:eastAsia="en-GB"/>
        </w:rPr>
        <w:t>Zhotovitel</w:t>
      </w:r>
      <w:r w:rsidR="009E4448" w:rsidRPr="00D74DB4">
        <w:rPr>
          <w:rFonts w:ascii="Arial" w:eastAsia="Calibri" w:hAnsi="Arial"/>
          <w:b w:val="0"/>
          <w:sz w:val="20"/>
          <w:szCs w:val="20"/>
          <w:lang w:eastAsia="en-GB"/>
        </w:rPr>
        <w:t xml:space="preserve"> </w:t>
      </w:r>
      <w:r w:rsidR="008E6142" w:rsidRPr="00D74DB4">
        <w:rPr>
          <w:rFonts w:ascii="Arial" w:eastAsia="Calibri" w:hAnsi="Arial"/>
          <w:b w:val="0"/>
          <w:sz w:val="20"/>
          <w:szCs w:val="20"/>
          <w:lang w:eastAsia="en-GB"/>
        </w:rPr>
        <w:t xml:space="preserve">je </w:t>
      </w:r>
      <w:r w:rsidR="009E4448" w:rsidRPr="00D74DB4">
        <w:rPr>
          <w:rFonts w:ascii="Arial" w:eastAsia="Calibri" w:hAnsi="Arial"/>
          <w:b w:val="0"/>
          <w:sz w:val="20"/>
          <w:szCs w:val="20"/>
          <w:lang w:eastAsia="en-GB"/>
        </w:rPr>
        <w:t xml:space="preserve">povinen </w:t>
      </w:r>
      <w:r w:rsidR="008E6142" w:rsidRPr="00D74DB4">
        <w:rPr>
          <w:rFonts w:ascii="Arial" w:eastAsia="Calibri" w:hAnsi="Arial"/>
          <w:b w:val="0"/>
          <w:sz w:val="20"/>
          <w:szCs w:val="20"/>
          <w:lang w:eastAsia="en-GB"/>
        </w:rPr>
        <w:t>aktualiz</w:t>
      </w:r>
      <w:r w:rsidR="009E4448" w:rsidRPr="00D74DB4">
        <w:rPr>
          <w:rFonts w:ascii="Arial" w:eastAsia="Calibri" w:hAnsi="Arial"/>
          <w:b w:val="0"/>
          <w:sz w:val="20"/>
          <w:szCs w:val="20"/>
          <w:lang w:eastAsia="en-GB"/>
        </w:rPr>
        <w:t>ovat</w:t>
      </w:r>
      <w:r w:rsidR="008E6142" w:rsidRPr="00D74DB4">
        <w:rPr>
          <w:rFonts w:ascii="Arial" w:eastAsia="Calibri" w:hAnsi="Arial"/>
          <w:b w:val="0"/>
          <w:sz w:val="20"/>
          <w:szCs w:val="20"/>
          <w:lang w:eastAsia="en-GB"/>
        </w:rPr>
        <w:t xml:space="preserve"> </w:t>
      </w:r>
      <w:r w:rsidR="009E4448" w:rsidRPr="00D74DB4">
        <w:rPr>
          <w:rFonts w:ascii="Arial" w:eastAsia="Calibri" w:hAnsi="Arial"/>
          <w:b w:val="0"/>
          <w:sz w:val="20"/>
          <w:szCs w:val="20"/>
          <w:lang w:eastAsia="en-GB"/>
        </w:rPr>
        <w:t xml:space="preserve">již vypracovaný </w:t>
      </w:r>
      <w:r w:rsidR="008E6142" w:rsidRPr="00D74DB4">
        <w:rPr>
          <w:rFonts w:ascii="Arial" w:eastAsia="Calibri" w:hAnsi="Arial"/>
          <w:b w:val="0"/>
          <w:sz w:val="20"/>
          <w:szCs w:val="20"/>
          <w:lang w:eastAsia="en-GB"/>
        </w:rPr>
        <w:t>Exitov</w:t>
      </w:r>
      <w:r w:rsidR="009E4448" w:rsidRPr="00D74DB4">
        <w:rPr>
          <w:rFonts w:ascii="Arial" w:eastAsia="Calibri" w:hAnsi="Arial"/>
          <w:b w:val="0"/>
          <w:sz w:val="20"/>
          <w:szCs w:val="20"/>
          <w:lang w:eastAsia="en-GB"/>
        </w:rPr>
        <w:t>ý</w:t>
      </w:r>
      <w:r w:rsidR="008E6142" w:rsidRPr="00D74DB4">
        <w:rPr>
          <w:rFonts w:ascii="Arial" w:eastAsia="Calibri" w:hAnsi="Arial"/>
          <w:b w:val="0"/>
          <w:sz w:val="20"/>
          <w:szCs w:val="20"/>
          <w:lang w:eastAsia="en-GB"/>
        </w:rPr>
        <w:t xml:space="preserve"> plán</w:t>
      </w:r>
      <w:r w:rsidR="009E4448" w:rsidRPr="00D74DB4">
        <w:rPr>
          <w:rFonts w:ascii="Arial" w:eastAsia="Calibri" w:hAnsi="Arial"/>
          <w:b w:val="0"/>
          <w:sz w:val="20"/>
          <w:szCs w:val="20"/>
          <w:lang w:eastAsia="en-GB"/>
        </w:rPr>
        <w:t xml:space="preserve"> v případě změny předmětu plnění této </w:t>
      </w:r>
      <w:r w:rsidR="00162398">
        <w:rPr>
          <w:rFonts w:ascii="Arial" w:eastAsia="Calibri" w:hAnsi="Arial"/>
          <w:b w:val="0"/>
          <w:sz w:val="20"/>
          <w:szCs w:val="20"/>
          <w:lang w:eastAsia="en-GB"/>
        </w:rPr>
        <w:t>S</w:t>
      </w:r>
      <w:r w:rsidR="009E4448" w:rsidRPr="00D74DB4">
        <w:rPr>
          <w:rFonts w:ascii="Arial" w:eastAsia="Calibri" w:hAnsi="Arial"/>
          <w:b w:val="0"/>
          <w:sz w:val="20"/>
          <w:szCs w:val="20"/>
          <w:lang w:eastAsia="en-GB"/>
        </w:rPr>
        <w:t>mlouvy takového charakteru, které mění skutečnosti uvedené v již dříve zpracovaném Exitovém plánu</w:t>
      </w:r>
      <w:bookmarkEnd w:id="31"/>
      <w:r w:rsidR="009E4448" w:rsidRPr="00D74DB4">
        <w:rPr>
          <w:rFonts w:ascii="Arial" w:eastAsia="Calibri" w:hAnsi="Arial"/>
          <w:b w:val="0"/>
          <w:sz w:val="20"/>
          <w:szCs w:val="20"/>
          <w:lang w:eastAsia="en-GB"/>
        </w:rPr>
        <w:t xml:space="preserve">. Aktualizace bude </w:t>
      </w:r>
      <w:r>
        <w:rPr>
          <w:rFonts w:ascii="Arial" w:eastAsia="Calibri" w:hAnsi="Arial"/>
          <w:b w:val="0"/>
          <w:sz w:val="20"/>
          <w:szCs w:val="20"/>
          <w:lang w:eastAsia="en-GB"/>
        </w:rPr>
        <w:t>Zhotovitel</w:t>
      </w:r>
      <w:r w:rsidR="009E4448" w:rsidRPr="00D74DB4">
        <w:rPr>
          <w:rFonts w:ascii="Arial" w:eastAsia="Calibri" w:hAnsi="Arial"/>
          <w:b w:val="0"/>
          <w:sz w:val="20"/>
          <w:szCs w:val="20"/>
          <w:lang w:eastAsia="en-GB"/>
        </w:rPr>
        <w:t xml:space="preserve">em provedena do 10 pracovních dnů od nabytí účinnosti provedené změny plnění dle této </w:t>
      </w:r>
      <w:r w:rsidR="00162398">
        <w:rPr>
          <w:rFonts w:ascii="Arial" w:eastAsia="Calibri" w:hAnsi="Arial"/>
          <w:b w:val="0"/>
          <w:sz w:val="20"/>
          <w:szCs w:val="20"/>
          <w:lang w:eastAsia="en-GB"/>
        </w:rPr>
        <w:t>S</w:t>
      </w:r>
      <w:r w:rsidR="009E4448" w:rsidRPr="00D74DB4">
        <w:rPr>
          <w:rFonts w:ascii="Arial" w:eastAsia="Calibri" w:hAnsi="Arial"/>
          <w:b w:val="0"/>
          <w:sz w:val="20"/>
          <w:szCs w:val="20"/>
          <w:lang w:eastAsia="en-GB"/>
        </w:rPr>
        <w:t>mlouvy nebo jejích budoucích dodatků.</w:t>
      </w:r>
    </w:p>
    <w:p w14:paraId="45A7AF70" w14:textId="4B024353" w:rsidR="009E4448" w:rsidRPr="00D74DB4" w:rsidRDefault="009E4448" w:rsidP="0029050A">
      <w:pPr>
        <w:pStyle w:val="Nadpis3"/>
        <w:keepNext w:val="0"/>
        <w:spacing w:before="120" w:after="120"/>
        <w:rPr>
          <w:rFonts w:ascii="Arial" w:eastAsia="Calibri" w:hAnsi="Arial"/>
          <w:b w:val="0"/>
          <w:sz w:val="20"/>
          <w:szCs w:val="20"/>
          <w:lang w:eastAsia="en-GB"/>
        </w:rPr>
      </w:pPr>
      <w:r w:rsidRPr="00D74DB4">
        <w:rPr>
          <w:rFonts w:ascii="Arial" w:eastAsia="Calibri" w:hAnsi="Arial"/>
          <w:b w:val="0"/>
          <w:sz w:val="20"/>
          <w:szCs w:val="20"/>
          <w:lang w:eastAsia="en-GB"/>
        </w:rPr>
        <w:t xml:space="preserve">Vypracování i aktualizace Exitového plánu podléhá akceptaci ze strany Objednatele. </w:t>
      </w:r>
      <w:r w:rsidR="007A006E">
        <w:rPr>
          <w:rFonts w:ascii="Arial" w:eastAsia="Calibri" w:hAnsi="Arial"/>
          <w:b w:val="0"/>
          <w:sz w:val="20"/>
          <w:szCs w:val="20"/>
          <w:lang w:eastAsia="en-GB"/>
        </w:rPr>
        <w:t>Akceptace bude Objednatelem provedena ve lhůtě 10 (deseti) pracovních dnů.</w:t>
      </w:r>
    </w:p>
    <w:p w14:paraId="26A5E107" w14:textId="4C574145" w:rsidR="009E4448" w:rsidRPr="00D74DB4" w:rsidRDefault="008E6142" w:rsidP="0029050A">
      <w:pPr>
        <w:pStyle w:val="Nadpis3"/>
        <w:keepNext w:val="0"/>
        <w:spacing w:before="120" w:after="120"/>
        <w:rPr>
          <w:rFonts w:ascii="Arial" w:hAnsi="Arial"/>
          <w:b w:val="0"/>
          <w:bCs w:val="0"/>
          <w:sz w:val="20"/>
          <w:szCs w:val="20"/>
        </w:rPr>
      </w:pPr>
      <w:r w:rsidRPr="00D74DB4">
        <w:rPr>
          <w:rFonts w:ascii="Arial" w:eastAsia="Calibri" w:hAnsi="Arial"/>
          <w:b w:val="0"/>
          <w:sz w:val="20"/>
          <w:szCs w:val="20"/>
          <w:lang w:eastAsia="en-GB"/>
        </w:rPr>
        <w:t xml:space="preserve">Zhotovitel se zavazuje poskytnout plnění nezbytná k realizaci </w:t>
      </w:r>
      <w:r w:rsidR="009E4448" w:rsidRPr="00D74DB4">
        <w:rPr>
          <w:rFonts w:ascii="Arial" w:eastAsia="Calibri" w:hAnsi="Arial"/>
          <w:b w:val="0"/>
          <w:sz w:val="20"/>
          <w:szCs w:val="20"/>
          <w:lang w:eastAsia="en-GB"/>
        </w:rPr>
        <w:t xml:space="preserve">Exitového plánu </w:t>
      </w:r>
      <w:r w:rsidRPr="00D74DB4">
        <w:rPr>
          <w:rFonts w:ascii="Arial" w:eastAsia="Calibri" w:hAnsi="Arial"/>
          <w:b w:val="0"/>
          <w:sz w:val="20"/>
          <w:szCs w:val="20"/>
          <w:lang w:eastAsia="en-GB"/>
        </w:rPr>
        <w:t xml:space="preserve">do </w:t>
      </w:r>
      <w:r w:rsidR="007A006E">
        <w:rPr>
          <w:rFonts w:ascii="Arial" w:eastAsia="Calibri" w:hAnsi="Arial"/>
          <w:b w:val="0"/>
          <w:sz w:val="20"/>
          <w:szCs w:val="20"/>
          <w:lang w:eastAsia="en-GB"/>
        </w:rPr>
        <w:t>6</w:t>
      </w:r>
      <w:r w:rsidR="007A006E" w:rsidRPr="00D74DB4">
        <w:rPr>
          <w:rFonts w:ascii="Arial" w:eastAsia="Calibri" w:hAnsi="Arial"/>
          <w:b w:val="0"/>
          <w:sz w:val="20"/>
          <w:szCs w:val="20"/>
          <w:lang w:eastAsia="en-GB"/>
        </w:rPr>
        <w:t xml:space="preserve">0 </w:t>
      </w:r>
      <w:r w:rsidR="009E4448" w:rsidRPr="00D74DB4">
        <w:rPr>
          <w:rFonts w:ascii="Arial" w:eastAsia="Calibri" w:hAnsi="Arial"/>
          <w:b w:val="0"/>
          <w:sz w:val="20"/>
          <w:szCs w:val="20"/>
          <w:lang w:eastAsia="en-GB"/>
        </w:rPr>
        <w:t>(</w:t>
      </w:r>
      <w:r w:rsidR="007A006E">
        <w:rPr>
          <w:rFonts w:ascii="Arial" w:eastAsia="Calibri" w:hAnsi="Arial"/>
          <w:b w:val="0"/>
          <w:sz w:val="20"/>
          <w:szCs w:val="20"/>
          <w:lang w:eastAsia="en-GB"/>
        </w:rPr>
        <w:t>šedesáti</w:t>
      </w:r>
      <w:r w:rsidR="009E4448" w:rsidRPr="00D74DB4">
        <w:rPr>
          <w:rFonts w:ascii="Arial" w:eastAsia="Calibri" w:hAnsi="Arial"/>
          <w:b w:val="0"/>
          <w:sz w:val="20"/>
          <w:szCs w:val="20"/>
          <w:lang w:eastAsia="en-GB"/>
        </w:rPr>
        <w:t xml:space="preserve">) </w:t>
      </w:r>
      <w:r w:rsidRPr="00D74DB4">
        <w:rPr>
          <w:rFonts w:ascii="Arial" w:eastAsia="Calibri" w:hAnsi="Arial"/>
          <w:b w:val="0"/>
          <w:sz w:val="20"/>
          <w:szCs w:val="20"/>
          <w:lang w:eastAsia="en-GB"/>
        </w:rPr>
        <w:t xml:space="preserve">pracovních dnů od doručení takového požadavku Objednatele, nestanoví-li Objednatel jinak. </w:t>
      </w:r>
    </w:p>
    <w:p w14:paraId="29889E68" w14:textId="4687559B" w:rsidR="008E6142" w:rsidRPr="00D74DB4" w:rsidRDefault="009E4448" w:rsidP="0029050A">
      <w:pPr>
        <w:pStyle w:val="Nadpis3"/>
        <w:keepNext w:val="0"/>
        <w:spacing w:before="120" w:after="120"/>
        <w:rPr>
          <w:rFonts w:ascii="Arial" w:hAnsi="Arial"/>
          <w:b w:val="0"/>
          <w:bCs w:val="0"/>
          <w:sz w:val="20"/>
          <w:szCs w:val="20"/>
        </w:rPr>
      </w:pPr>
      <w:r w:rsidRPr="00D74DB4">
        <w:rPr>
          <w:rFonts w:ascii="Arial" w:eastAsia="Calibri" w:hAnsi="Arial"/>
          <w:b w:val="0"/>
          <w:sz w:val="20"/>
          <w:szCs w:val="20"/>
          <w:lang w:eastAsia="en-GB"/>
        </w:rPr>
        <w:t>Smluvní s</w:t>
      </w:r>
      <w:r w:rsidR="008E6142" w:rsidRPr="00D74DB4">
        <w:rPr>
          <w:rFonts w:ascii="Arial" w:eastAsia="Calibri" w:hAnsi="Arial"/>
          <w:b w:val="0"/>
          <w:sz w:val="20"/>
          <w:szCs w:val="20"/>
          <w:lang w:eastAsia="en-GB"/>
        </w:rPr>
        <w:t xml:space="preserve">trany se dohodly, že vypracováním Exitového plánu a poskytnutí plnění nezbytného k realizaci Exitového plánu či poskytování další součinnosti dle </w:t>
      </w:r>
      <w:r w:rsidRPr="00D74DB4">
        <w:rPr>
          <w:rFonts w:ascii="Arial" w:eastAsia="Calibri" w:hAnsi="Arial"/>
          <w:b w:val="0"/>
          <w:sz w:val="20"/>
          <w:szCs w:val="20"/>
          <w:lang w:eastAsia="en-GB"/>
        </w:rPr>
        <w:t>tohoto odst. s</w:t>
      </w:r>
      <w:r w:rsidR="008E6142" w:rsidRPr="00D74DB4">
        <w:rPr>
          <w:rFonts w:ascii="Arial" w:eastAsia="Calibri" w:hAnsi="Arial"/>
          <w:b w:val="0"/>
          <w:sz w:val="20"/>
          <w:szCs w:val="20"/>
          <w:lang w:eastAsia="en-GB"/>
        </w:rPr>
        <w:t xml:space="preserve">mlouvy je součástí ceny </w:t>
      </w:r>
      <w:r w:rsidRPr="00D74DB4">
        <w:rPr>
          <w:rFonts w:ascii="Arial" w:eastAsia="Calibri" w:hAnsi="Arial"/>
          <w:b w:val="0"/>
          <w:sz w:val="20"/>
          <w:szCs w:val="20"/>
          <w:lang w:eastAsia="en-GB"/>
        </w:rPr>
        <w:t xml:space="preserve">plnění </w:t>
      </w:r>
      <w:r w:rsidR="008E6142" w:rsidRPr="00D74DB4">
        <w:rPr>
          <w:rFonts w:ascii="Arial" w:eastAsia="Calibri" w:hAnsi="Arial"/>
          <w:b w:val="0"/>
          <w:sz w:val="20"/>
          <w:szCs w:val="20"/>
          <w:lang w:eastAsia="en-GB"/>
        </w:rPr>
        <w:t xml:space="preserve">dle </w:t>
      </w:r>
      <w:r w:rsidRPr="00D74DB4">
        <w:rPr>
          <w:rFonts w:ascii="Arial" w:eastAsia="Calibri" w:hAnsi="Arial"/>
          <w:b w:val="0"/>
          <w:sz w:val="20"/>
          <w:szCs w:val="20"/>
          <w:lang w:eastAsia="en-GB"/>
        </w:rPr>
        <w:t xml:space="preserve">této </w:t>
      </w:r>
      <w:r w:rsidR="00162398">
        <w:rPr>
          <w:rFonts w:ascii="Arial" w:eastAsia="Calibri" w:hAnsi="Arial"/>
          <w:b w:val="0"/>
          <w:sz w:val="20"/>
          <w:szCs w:val="20"/>
          <w:lang w:eastAsia="en-GB"/>
        </w:rPr>
        <w:t>S</w:t>
      </w:r>
      <w:r w:rsidR="008E6142" w:rsidRPr="00D74DB4">
        <w:rPr>
          <w:rFonts w:ascii="Arial" w:eastAsia="Calibri" w:hAnsi="Arial"/>
          <w:b w:val="0"/>
          <w:sz w:val="20"/>
          <w:szCs w:val="20"/>
          <w:lang w:eastAsia="en-GB"/>
        </w:rPr>
        <w:t>mlouvy.</w:t>
      </w:r>
    </w:p>
    <w:p w14:paraId="6623EEDA" w14:textId="77777777" w:rsidR="00C979A4" w:rsidRDefault="00C979A4" w:rsidP="0029050A">
      <w:pPr>
        <w:pStyle w:val="Odstavecseseznamem"/>
        <w:ind w:left="360"/>
      </w:pPr>
    </w:p>
    <w:p w14:paraId="18E3C683" w14:textId="0584D75D" w:rsidR="005E41FF" w:rsidRPr="00F257CA" w:rsidRDefault="00162398" w:rsidP="0029050A">
      <w:pPr>
        <w:pStyle w:val="Nadpis1"/>
        <w:keepNext w:val="0"/>
        <w:rPr>
          <w:rStyle w:val="Siln"/>
        </w:rPr>
      </w:pPr>
      <w:r>
        <w:rPr>
          <w:rStyle w:val="Siln"/>
          <w:caps w:val="0"/>
        </w:rPr>
        <w:t>OCHRANA INFORMACÍ</w:t>
      </w:r>
    </w:p>
    <w:p w14:paraId="7543533F" w14:textId="02CEE951" w:rsidR="005E41FF" w:rsidRPr="00D74DB4" w:rsidRDefault="00E24AAE" w:rsidP="0029050A">
      <w:pPr>
        <w:pStyle w:val="Nadpis2"/>
        <w:keepNext w:val="0"/>
        <w:spacing w:before="120" w:after="120"/>
        <w:rPr>
          <w:rFonts w:ascii="Arial" w:hAnsi="Arial"/>
          <w:b w:val="0"/>
          <w:i w:val="0"/>
          <w:iCs w:val="0"/>
          <w:sz w:val="20"/>
          <w:szCs w:val="20"/>
        </w:rPr>
      </w:pPr>
      <w:r>
        <w:rPr>
          <w:rFonts w:ascii="Arial" w:hAnsi="Arial"/>
          <w:b w:val="0"/>
          <w:i w:val="0"/>
          <w:iCs w:val="0"/>
          <w:sz w:val="20"/>
          <w:szCs w:val="20"/>
        </w:rPr>
        <w:t xml:space="preserve">Smluvní strany </w:t>
      </w:r>
      <w:r w:rsidR="005E41FF" w:rsidRPr="00D74DB4">
        <w:rPr>
          <w:rFonts w:ascii="Arial" w:hAnsi="Arial"/>
          <w:b w:val="0"/>
          <w:i w:val="0"/>
          <w:iCs w:val="0"/>
          <w:sz w:val="20"/>
          <w:szCs w:val="20"/>
        </w:rPr>
        <w:t xml:space="preserve">se </w:t>
      </w:r>
      <w:r w:rsidRPr="00D74DB4">
        <w:rPr>
          <w:rFonts w:ascii="Arial" w:hAnsi="Arial"/>
          <w:b w:val="0"/>
          <w:i w:val="0"/>
          <w:iCs w:val="0"/>
          <w:sz w:val="20"/>
          <w:szCs w:val="20"/>
        </w:rPr>
        <w:t>zavazuj</w:t>
      </w:r>
      <w:r>
        <w:rPr>
          <w:rFonts w:ascii="Arial" w:hAnsi="Arial"/>
          <w:b w:val="0"/>
          <w:i w:val="0"/>
          <w:iCs w:val="0"/>
          <w:sz w:val="20"/>
          <w:szCs w:val="20"/>
        </w:rPr>
        <w:t>í</w:t>
      </w:r>
      <w:r w:rsidR="005E41FF" w:rsidRPr="00D74DB4">
        <w:rPr>
          <w:rFonts w:ascii="Arial" w:hAnsi="Arial"/>
          <w:b w:val="0"/>
          <w:i w:val="0"/>
          <w:iCs w:val="0"/>
          <w:sz w:val="20"/>
          <w:szCs w:val="20"/>
        </w:rPr>
        <w:t xml:space="preserve">, že </w:t>
      </w:r>
      <w:r w:rsidRPr="00D74DB4">
        <w:rPr>
          <w:rFonts w:ascii="Arial" w:hAnsi="Arial"/>
          <w:b w:val="0"/>
          <w:i w:val="0"/>
          <w:iCs w:val="0"/>
          <w:sz w:val="20"/>
          <w:szCs w:val="20"/>
        </w:rPr>
        <w:t>zachov</w:t>
      </w:r>
      <w:r>
        <w:rPr>
          <w:rFonts w:ascii="Arial" w:hAnsi="Arial"/>
          <w:b w:val="0"/>
          <w:i w:val="0"/>
          <w:iCs w:val="0"/>
          <w:sz w:val="20"/>
          <w:szCs w:val="20"/>
        </w:rPr>
        <w:t>ají</w:t>
      </w:r>
      <w:r w:rsidRPr="00D74DB4">
        <w:rPr>
          <w:rFonts w:ascii="Arial" w:hAnsi="Arial"/>
          <w:b w:val="0"/>
          <w:i w:val="0"/>
          <w:iCs w:val="0"/>
          <w:sz w:val="20"/>
          <w:szCs w:val="20"/>
        </w:rPr>
        <w:t xml:space="preserve"> </w:t>
      </w:r>
      <w:r w:rsidR="005E41FF" w:rsidRPr="00D74DB4">
        <w:rPr>
          <w:rFonts w:ascii="Arial" w:hAnsi="Arial"/>
          <w:b w:val="0"/>
          <w:i w:val="0"/>
          <w:iCs w:val="0"/>
          <w:sz w:val="20"/>
          <w:szCs w:val="20"/>
        </w:rPr>
        <w:t>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sidRPr="00D74DB4">
        <w:rPr>
          <w:rFonts w:ascii="Arial" w:hAnsi="Arial"/>
          <w:b w:val="0"/>
          <w:i w:val="0"/>
          <w:iCs w:val="0"/>
          <w:sz w:val="20"/>
          <w:szCs w:val="20"/>
        </w:rPr>
        <w:t xml:space="preserve"> (dále jen „zákon“)</w:t>
      </w:r>
      <w:r w:rsidR="005E41FF" w:rsidRPr="00D74DB4">
        <w:rPr>
          <w:rFonts w:ascii="Arial" w:hAnsi="Arial"/>
          <w:b w:val="0"/>
          <w:i w:val="0"/>
          <w:iCs w:val="0"/>
          <w:sz w:val="20"/>
          <w:szCs w:val="20"/>
        </w:rPr>
        <w:t>, není tímto ustanovením dotčena.</w:t>
      </w:r>
    </w:p>
    <w:p w14:paraId="32DD98EA" w14:textId="6E82B112"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Smluvní strany budou považovat za citlivé informace a) jako citlivé označené, b) informace, u kterých se z povahy věci dá předpokládat, že se jedná o informace podléhající závazku mlčenlivosti nebo informace o </w:t>
      </w:r>
      <w:r w:rsidR="003312A8" w:rsidRPr="00D74DB4">
        <w:rPr>
          <w:rFonts w:ascii="Arial" w:hAnsi="Arial"/>
          <w:b w:val="0"/>
          <w:i w:val="0"/>
          <w:iCs w:val="0"/>
          <w:sz w:val="20"/>
          <w:szCs w:val="20"/>
        </w:rPr>
        <w:t>Objednatel</w:t>
      </w:r>
      <w:r w:rsidRPr="00D74DB4">
        <w:rPr>
          <w:rFonts w:ascii="Arial" w:hAnsi="Arial"/>
          <w:b w:val="0"/>
          <w:i w:val="0"/>
          <w:iCs w:val="0"/>
          <w:sz w:val="20"/>
          <w:szCs w:val="20"/>
        </w:rPr>
        <w:t>i, které by mohly z povahy věci být považovány za citlivé a které se dozvědí v souvislosti s plněním této smlouvy.</w:t>
      </w:r>
    </w:p>
    <w:p w14:paraId="7A401AC0" w14:textId="34247DCE"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sidRPr="00D74DB4">
        <w:rPr>
          <w:rFonts w:ascii="Arial" w:hAnsi="Arial"/>
          <w:b w:val="0"/>
          <w:i w:val="0"/>
          <w:iCs w:val="0"/>
          <w:sz w:val="20"/>
          <w:szCs w:val="20"/>
        </w:rPr>
        <w:t>trvání</w:t>
      </w:r>
      <w:r w:rsidRPr="00D74DB4">
        <w:rPr>
          <w:rFonts w:ascii="Arial" w:hAnsi="Arial"/>
          <w:b w:val="0"/>
          <w:i w:val="0"/>
          <w:iCs w:val="0"/>
          <w:sz w:val="20"/>
          <w:szCs w:val="20"/>
        </w:rPr>
        <w:t xml:space="preserve"> smlouvy.</w:t>
      </w:r>
    </w:p>
    <w:p w14:paraId="084F3E7A" w14:textId="67E8230E" w:rsidR="005E41FF" w:rsidRPr="00D74DB4" w:rsidRDefault="00E24AAE" w:rsidP="0029050A">
      <w:pPr>
        <w:pStyle w:val="Nadpis2"/>
        <w:keepNext w:val="0"/>
        <w:spacing w:before="120" w:after="120"/>
        <w:rPr>
          <w:rFonts w:ascii="Arial" w:hAnsi="Arial"/>
          <w:b w:val="0"/>
          <w:i w:val="0"/>
          <w:iCs w:val="0"/>
          <w:sz w:val="20"/>
          <w:szCs w:val="20"/>
        </w:rPr>
      </w:pPr>
      <w:r>
        <w:rPr>
          <w:rFonts w:ascii="Arial" w:hAnsi="Arial"/>
          <w:b w:val="0"/>
          <w:i w:val="0"/>
          <w:iCs w:val="0"/>
          <w:sz w:val="20"/>
          <w:szCs w:val="20"/>
        </w:rPr>
        <w:t xml:space="preserve">Každá smluvní strana </w:t>
      </w:r>
      <w:r w:rsidR="005E41FF" w:rsidRPr="00D74DB4">
        <w:rPr>
          <w:rFonts w:ascii="Arial" w:hAnsi="Arial"/>
          <w:b w:val="0"/>
          <w:i w:val="0"/>
          <w:iCs w:val="0"/>
          <w:sz w:val="20"/>
          <w:szCs w:val="20"/>
        </w:rPr>
        <w:t xml:space="preserve">je </w:t>
      </w:r>
      <w:r w:rsidRPr="00D74DB4">
        <w:rPr>
          <w:rFonts w:ascii="Arial" w:hAnsi="Arial"/>
          <w:b w:val="0"/>
          <w:i w:val="0"/>
          <w:iCs w:val="0"/>
          <w:sz w:val="20"/>
          <w:szCs w:val="20"/>
        </w:rPr>
        <w:t>povin</w:t>
      </w:r>
      <w:r>
        <w:rPr>
          <w:rFonts w:ascii="Arial" w:hAnsi="Arial"/>
          <w:b w:val="0"/>
          <w:i w:val="0"/>
          <w:iCs w:val="0"/>
          <w:sz w:val="20"/>
          <w:szCs w:val="20"/>
        </w:rPr>
        <w:t>na</w:t>
      </w:r>
      <w:r w:rsidRPr="00D74DB4">
        <w:rPr>
          <w:rFonts w:ascii="Arial" w:hAnsi="Arial"/>
          <w:b w:val="0"/>
          <w:i w:val="0"/>
          <w:iCs w:val="0"/>
          <w:sz w:val="20"/>
          <w:szCs w:val="20"/>
        </w:rPr>
        <w:t xml:space="preserve"> </w:t>
      </w:r>
      <w:r w:rsidR="005E41FF" w:rsidRPr="00D74DB4">
        <w:rPr>
          <w:rFonts w:ascii="Arial" w:hAnsi="Arial"/>
          <w:b w:val="0"/>
          <w:i w:val="0"/>
          <w:iCs w:val="0"/>
          <w:sz w:val="20"/>
          <w:szCs w:val="20"/>
        </w:rPr>
        <w:t xml:space="preserve">zabezpečit veškeré podklady, mající charakter citlivé informace poskytnuté </w:t>
      </w:r>
      <w:r>
        <w:rPr>
          <w:rFonts w:ascii="Arial" w:hAnsi="Arial"/>
          <w:b w:val="0"/>
          <w:i w:val="0"/>
          <w:iCs w:val="0"/>
          <w:sz w:val="20"/>
          <w:szCs w:val="20"/>
        </w:rPr>
        <w:t>jí druhou smluvní stranou</w:t>
      </w:r>
      <w:r w:rsidR="005E41FF" w:rsidRPr="00D74DB4">
        <w:rPr>
          <w:rFonts w:ascii="Arial" w:hAnsi="Arial"/>
          <w:b w:val="0"/>
          <w:i w:val="0"/>
          <w:iCs w:val="0"/>
          <w:sz w:val="20"/>
          <w:szCs w:val="20"/>
        </w:rPr>
        <w:t xml:space="preserve">, proti odcizení nebo jinému zneužití. </w:t>
      </w:r>
    </w:p>
    <w:p w14:paraId="631C7236" w14:textId="1358DB65" w:rsidR="005E41FF" w:rsidRPr="00D74DB4" w:rsidRDefault="005811A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Zhotovitel</w:t>
      </w:r>
      <w:r w:rsidR="005E41FF" w:rsidRPr="00D74DB4">
        <w:rPr>
          <w:rFonts w:ascii="Arial" w:hAnsi="Arial"/>
          <w:b w:val="0"/>
          <w:i w:val="0"/>
          <w:iCs w:val="0"/>
          <w:sz w:val="20"/>
          <w:szCs w:val="20"/>
        </w:rPr>
        <w:t xml:space="preserve"> je povinen svého případného poddodavatele zavázat povinností mlčenlivosti a respektováním práv </w:t>
      </w:r>
      <w:r w:rsidR="003312A8" w:rsidRPr="00D74DB4">
        <w:rPr>
          <w:rFonts w:ascii="Arial" w:hAnsi="Arial"/>
          <w:b w:val="0"/>
          <w:i w:val="0"/>
          <w:iCs w:val="0"/>
          <w:sz w:val="20"/>
          <w:szCs w:val="20"/>
        </w:rPr>
        <w:t>Objednatel</w:t>
      </w:r>
      <w:r w:rsidR="005E41FF" w:rsidRPr="00D74DB4">
        <w:rPr>
          <w:rFonts w:ascii="Arial" w:hAnsi="Arial"/>
          <w:b w:val="0"/>
          <w:i w:val="0"/>
          <w:iCs w:val="0"/>
          <w:sz w:val="20"/>
          <w:szCs w:val="20"/>
        </w:rPr>
        <w:t>e nejméně ve stejném rozsahu, v jakém je v závazkovém vztahu zavázán sám.</w:t>
      </w:r>
    </w:p>
    <w:p w14:paraId="55565BAE" w14:textId="1C5705FC"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V souvislosti s důvěrností informací bere </w:t>
      </w:r>
      <w:r w:rsidR="005811AF" w:rsidRPr="00D74DB4">
        <w:rPr>
          <w:rFonts w:ascii="Arial" w:hAnsi="Arial"/>
          <w:b w:val="0"/>
          <w:i w:val="0"/>
          <w:iCs w:val="0"/>
          <w:sz w:val="20"/>
          <w:szCs w:val="20"/>
        </w:rPr>
        <w:t>Zhotovitel</w:t>
      </w:r>
      <w:r w:rsidRPr="00D74DB4">
        <w:rPr>
          <w:rFonts w:ascii="Arial" w:hAnsi="Arial"/>
          <w:b w:val="0"/>
          <w:i w:val="0"/>
          <w:iCs w:val="0"/>
          <w:sz w:val="20"/>
          <w:szCs w:val="20"/>
        </w:rPr>
        <w:t xml:space="preserve"> na vědomí, že je zákonnou povinností </w:t>
      </w:r>
      <w:r w:rsidR="003312A8" w:rsidRPr="00D74DB4">
        <w:rPr>
          <w:rFonts w:ascii="Arial" w:hAnsi="Arial"/>
          <w:b w:val="0"/>
          <w:i w:val="0"/>
          <w:iCs w:val="0"/>
          <w:sz w:val="20"/>
          <w:szCs w:val="20"/>
        </w:rPr>
        <w:t>Objednatel</w:t>
      </w:r>
      <w:r w:rsidRPr="00D74DB4">
        <w:rPr>
          <w:rFonts w:ascii="Arial" w:hAnsi="Arial"/>
          <w:b w:val="0"/>
          <w:i w:val="0"/>
          <w:iCs w:val="0"/>
          <w:sz w:val="20"/>
          <w:szCs w:val="20"/>
        </w:rPr>
        <w:t>e uveřejnit celé znění této smlouvy včetně všech jejich případných dodatků a seznamu subdodavatelů v souladu se zákonem</w:t>
      </w:r>
      <w:r w:rsidR="007069D3" w:rsidRPr="00D74DB4">
        <w:rPr>
          <w:rFonts w:ascii="Arial" w:hAnsi="Arial"/>
          <w:b w:val="0"/>
          <w:i w:val="0"/>
          <w:iCs w:val="0"/>
          <w:sz w:val="20"/>
          <w:szCs w:val="20"/>
        </w:rPr>
        <w:t>, pokud ze zákona nevyplývá něco jiného</w:t>
      </w:r>
      <w:r w:rsidRPr="00D74DB4">
        <w:rPr>
          <w:rFonts w:ascii="Arial" w:hAnsi="Arial"/>
          <w:b w:val="0"/>
          <w:i w:val="0"/>
          <w:iCs w:val="0"/>
          <w:sz w:val="20"/>
          <w:szCs w:val="20"/>
        </w:rPr>
        <w:t xml:space="preserve">. Splnění této, jakož i dalších zákonných povinností </w:t>
      </w:r>
      <w:r w:rsidR="003312A8" w:rsidRPr="00D74DB4">
        <w:rPr>
          <w:rFonts w:ascii="Arial" w:hAnsi="Arial"/>
          <w:b w:val="0"/>
          <w:i w:val="0"/>
          <w:iCs w:val="0"/>
          <w:sz w:val="20"/>
          <w:szCs w:val="20"/>
        </w:rPr>
        <w:t>Objednatel</w:t>
      </w:r>
      <w:r w:rsidRPr="00D74DB4">
        <w:rPr>
          <w:rFonts w:ascii="Arial" w:hAnsi="Arial"/>
          <w:b w:val="0"/>
          <w:i w:val="0"/>
          <w:iCs w:val="0"/>
          <w:sz w:val="20"/>
          <w:szCs w:val="20"/>
        </w:rPr>
        <w:t>e, není porušením důvěrnosti informací.</w:t>
      </w:r>
    </w:p>
    <w:p w14:paraId="6D0808C9" w14:textId="77777777"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Povinnost zachovávat mlčenlivost se nevztahuje na informace:</w:t>
      </w:r>
    </w:p>
    <w:p w14:paraId="6845FA68" w14:textId="2E74E9DE" w:rsidR="005E41FF" w:rsidRPr="00D74DB4" w:rsidRDefault="005E41FF" w:rsidP="0029050A">
      <w:pPr>
        <w:pStyle w:val="Nzev"/>
        <w:keepNext w:val="0"/>
        <w:numPr>
          <w:ilvl w:val="2"/>
          <w:numId w:val="8"/>
        </w:numPr>
        <w:spacing w:after="120"/>
        <w:jc w:val="both"/>
        <w:rPr>
          <w:b w:val="0"/>
        </w:rPr>
      </w:pPr>
      <w:r w:rsidRPr="00D74DB4">
        <w:rPr>
          <w:b w:val="0"/>
        </w:rPr>
        <w:t xml:space="preserve">které jsou nebo se stanou všeobecně a veřejně přístupnými jinak, než porušením ustanovení tohoto odst. ze strany </w:t>
      </w:r>
      <w:r w:rsidR="00E24AAE">
        <w:rPr>
          <w:b w:val="0"/>
        </w:rPr>
        <w:t>příslušné smluvní strany</w:t>
      </w:r>
      <w:r w:rsidRPr="00D74DB4">
        <w:rPr>
          <w:b w:val="0"/>
        </w:rPr>
        <w:t>,</w:t>
      </w:r>
    </w:p>
    <w:p w14:paraId="5FA45D7E" w14:textId="5D98C3B2" w:rsidR="005E41FF" w:rsidRPr="00D74DB4" w:rsidRDefault="005E41FF" w:rsidP="0029050A">
      <w:pPr>
        <w:pStyle w:val="Nzev"/>
        <w:keepNext w:val="0"/>
        <w:numPr>
          <w:ilvl w:val="2"/>
          <w:numId w:val="8"/>
        </w:numPr>
        <w:spacing w:after="120"/>
        <w:jc w:val="both"/>
        <w:rPr>
          <w:b w:val="0"/>
        </w:rPr>
      </w:pPr>
      <w:r w:rsidRPr="00D74DB4">
        <w:rPr>
          <w:b w:val="0"/>
        </w:rPr>
        <w:t xml:space="preserve">které jsou </w:t>
      </w:r>
      <w:r w:rsidR="00E24AAE">
        <w:rPr>
          <w:b w:val="0"/>
        </w:rPr>
        <w:t xml:space="preserve">smluvní straně </w:t>
      </w:r>
      <w:r w:rsidRPr="00D74DB4">
        <w:rPr>
          <w:b w:val="0"/>
        </w:rPr>
        <w:t xml:space="preserve">známy a byly </w:t>
      </w:r>
      <w:r w:rsidR="00E24AAE">
        <w:rPr>
          <w:b w:val="0"/>
        </w:rPr>
        <w:t xml:space="preserve">jí </w:t>
      </w:r>
      <w:r w:rsidRPr="00D74DB4">
        <w:rPr>
          <w:b w:val="0"/>
        </w:rPr>
        <w:t>volně k dispozici ještě před přijetím těchto informací od </w:t>
      </w:r>
      <w:r w:rsidR="00E24AAE">
        <w:rPr>
          <w:b w:val="0"/>
        </w:rPr>
        <w:t>druhé smluvní strany</w:t>
      </w:r>
      <w:r w:rsidRPr="00D74DB4">
        <w:rPr>
          <w:b w:val="0"/>
        </w:rPr>
        <w:t>,</w:t>
      </w:r>
    </w:p>
    <w:p w14:paraId="3FA39253" w14:textId="4B02E386" w:rsidR="005E41FF" w:rsidRPr="00D74DB4" w:rsidRDefault="005E41FF" w:rsidP="0029050A">
      <w:pPr>
        <w:pStyle w:val="Nzev"/>
        <w:keepNext w:val="0"/>
        <w:numPr>
          <w:ilvl w:val="2"/>
          <w:numId w:val="8"/>
        </w:numPr>
        <w:spacing w:after="120"/>
        <w:jc w:val="both"/>
        <w:rPr>
          <w:b w:val="0"/>
        </w:rPr>
      </w:pPr>
      <w:r w:rsidRPr="00D74DB4">
        <w:rPr>
          <w:b w:val="0"/>
        </w:rPr>
        <w:t xml:space="preserve">které budou následně </w:t>
      </w:r>
      <w:r w:rsidR="00E24AAE">
        <w:rPr>
          <w:b w:val="0"/>
        </w:rPr>
        <w:t xml:space="preserve">smluvní straně </w:t>
      </w:r>
      <w:r w:rsidRPr="00D74DB4">
        <w:rPr>
          <w:b w:val="0"/>
        </w:rPr>
        <w:t>sděleny bez závazku mlčenlivosti třetí stranou, jež rovněž není ve vztahu k nim nijak vázána,</w:t>
      </w:r>
    </w:p>
    <w:p w14:paraId="0131550B" w14:textId="77777777" w:rsidR="005E41FF" w:rsidRPr="00D74DB4" w:rsidRDefault="005E41FF" w:rsidP="0029050A">
      <w:pPr>
        <w:pStyle w:val="Nzev"/>
        <w:keepNext w:val="0"/>
        <w:numPr>
          <w:ilvl w:val="2"/>
          <w:numId w:val="8"/>
        </w:numPr>
        <w:spacing w:after="120"/>
        <w:jc w:val="both"/>
        <w:rPr>
          <w:b w:val="0"/>
        </w:rPr>
      </w:pPr>
      <w:r w:rsidRPr="00D74DB4">
        <w:rPr>
          <w:b w:val="0"/>
        </w:rPr>
        <w:lastRenderedPageBreak/>
        <w:t>jejichž sdělení se vyžaduje ze zákona.</w:t>
      </w:r>
    </w:p>
    <w:p w14:paraId="5C984722" w14:textId="35CD0D7B" w:rsidR="005E41FF" w:rsidRPr="00D74DB4" w:rsidRDefault="0008415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Za prokázané porušení povinnosti dle tohoto článku zaplatí </w:t>
      </w:r>
      <w:r w:rsidR="00E24AAE">
        <w:rPr>
          <w:rFonts w:ascii="Arial" w:hAnsi="Arial"/>
          <w:b w:val="0"/>
          <w:i w:val="0"/>
          <w:iCs w:val="0"/>
          <w:sz w:val="20"/>
          <w:szCs w:val="20"/>
        </w:rPr>
        <w:t xml:space="preserve">smluvní strana druhé smluvní straně </w:t>
      </w:r>
      <w:r w:rsidRPr="00D74DB4">
        <w:rPr>
          <w:rFonts w:ascii="Arial" w:hAnsi="Arial"/>
          <w:b w:val="0"/>
          <w:i w:val="0"/>
          <w:iCs w:val="0"/>
          <w:sz w:val="20"/>
          <w:szCs w:val="20"/>
        </w:rPr>
        <w:t xml:space="preserve">smluvní pokutu ve výši 100 000 Kč za každé takové porušení. Zaplacením smluvní pokuty není dotčeno právo </w:t>
      </w:r>
      <w:r w:rsidR="00E24AAE">
        <w:rPr>
          <w:rFonts w:ascii="Arial" w:hAnsi="Arial"/>
          <w:b w:val="0"/>
          <w:i w:val="0"/>
          <w:iCs w:val="0"/>
          <w:sz w:val="20"/>
          <w:szCs w:val="20"/>
        </w:rPr>
        <w:t xml:space="preserve">smluvní strany </w:t>
      </w:r>
      <w:r w:rsidRPr="00D74DB4">
        <w:rPr>
          <w:rFonts w:ascii="Arial" w:hAnsi="Arial"/>
          <w:b w:val="0"/>
          <w:i w:val="0"/>
          <w:iCs w:val="0"/>
          <w:sz w:val="20"/>
          <w:szCs w:val="20"/>
        </w:rPr>
        <w:t>na uplatnění případného nároku na náhradu případně vzniklé škody.</w:t>
      </w:r>
      <w:r w:rsidRPr="00D74DB4" w:rsidDel="0008415F">
        <w:rPr>
          <w:rFonts w:ascii="Arial" w:hAnsi="Arial"/>
          <w:b w:val="0"/>
          <w:i w:val="0"/>
          <w:iCs w:val="0"/>
          <w:sz w:val="20"/>
          <w:szCs w:val="20"/>
        </w:rPr>
        <w:t xml:space="preserve"> </w:t>
      </w:r>
    </w:p>
    <w:p w14:paraId="187BFBB9" w14:textId="77777777" w:rsidR="00FA192E" w:rsidRPr="00FA192E" w:rsidRDefault="00FA192E" w:rsidP="0029050A"/>
    <w:p w14:paraId="2298A1B9" w14:textId="371AF7BD" w:rsidR="00361047" w:rsidRPr="00D74DB4" w:rsidRDefault="00162398" w:rsidP="0029050A">
      <w:pPr>
        <w:pStyle w:val="Nadpis1"/>
        <w:keepNext w:val="0"/>
        <w:rPr>
          <w:rStyle w:val="Siln"/>
        </w:rPr>
      </w:pPr>
      <w:r w:rsidRPr="00D74DB4">
        <w:rPr>
          <w:rStyle w:val="Siln"/>
          <w:caps w:val="0"/>
        </w:rPr>
        <w:t>PRÁVA K DUŠEVNÍMU VLASTNICTVÍ</w:t>
      </w:r>
    </w:p>
    <w:p w14:paraId="548103E8" w14:textId="1B3B0DBB" w:rsidR="00361047" w:rsidRPr="00D74DB4" w:rsidRDefault="00361047" w:rsidP="0029050A">
      <w:pPr>
        <w:pStyle w:val="Nadpis2"/>
        <w:keepNext w:val="0"/>
        <w:spacing w:before="120" w:after="120"/>
        <w:rPr>
          <w:rFonts w:ascii="Arial" w:hAnsi="Arial"/>
          <w:b w:val="0"/>
          <w:i w:val="0"/>
          <w:iCs w:val="0"/>
          <w:sz w:val="20"/>
          <w:szCs w:val="20"/>
        </w:rPr>
      </w:pPr>
      <w:bookmarkStart w:id="32" w:name="_Ref114029734"/>
      <w:r w:rsidRPr="00D74DB4">
        <w:rPr>
          <w:rFonts w:ascii="Arial" w:hAnsi="Arial"/>
          <w:b w:val="0"/>
          <w:i w:val="0"/>
          <w:iCs w:val="0"/>
          <w:sz w:val="20"/>
          <w:szCs w:val="20"/>
        </w:rPr>
        <w:t xml:space="preserve">Zhotovitel uděluje </w:t>
      </w:r>
      <w:r w:rsidR="00162398">
        <w:rPr>
          <w:rFonts w:ascii="Arial" w:hAnsi="Arial"/>
          <w:b w:val="0"/>
          <w:i w:val="0"/>
          <w:iCs w:val="0"/>
          <w:sz w:val="20"/>
          <w:szCs w:val="20"/>
        </w:rPr>
        <w:t xml:space="preserve">nebo zprostředkovává </w:t>
      </w:r>
      <w:r w:rsidRPr="00D74DB4">
        <w:rPr>
          <w:rFonts w:ascii="Arial" w:hAnsi="Arial"/>
          <w:b w:val="0"/>
          <w:i w:val="0"/>
          <w:iCs w:val="0"/>
          <w:sz w:val="20"/>
          <w:szCs w:val="20"/>
        </w:rPr>
        <w:t xml:space="preserve">podpisem této </w:t>
      </w:r>
      <w:r w:rsidR="00162398">
        <w:rPr>
          <w:rFonts w:ascii="Arial" w:hAnsi="Arial"/>
          <w:b w:val="0"/>
          <w:i w:val="0"/>
          <w:iCs w:val="0"/>
          <w:sz w:val="20"/>
          <w:szCs w:val="20"/>
        </w:rPr>
        <w:t>S</w:t>
      </w:r>
      <w:r w:rsidRPr="00D74DB4">
        <w:rPr>
          <w:rFonts w:ascii="Arial" w:hAnsi="Arial"/>
          <w:b w:val="0"/>
          <w:i w:val="0"/>
          <w:iCs w:val="0"/>
          <w:sz w:val="20"/>
          <w:szCs w:val="20"/>
        </w:rPr>
        <w:t>mlouvy oprávnění k užití počítačových programů (tj. software, který je předmětem plnění Zhotovitele</w:t>
      </w:r>
      <w:r w:rsidR="00B825EA" w:rsidRPr="00D74DB4">
        <w:rPr>
          <w:rFonts w:ascii="Arial" w:hAnsi="Arial"/>
          <w:b w:val="0"/>
          <w:i w:val="0"/>
          <w:iCs w:val="0"/>
          <w:sz w:val="20"/>
          <w:szCs w:val="20"/>
        </w:rPr>
        <w:t xml:space="preserve"> (dále jen „Software“</w:t>
      </w:r>
      <w:r w:rsidRPr="00D74DB4">
        <w:rPr>
          <w:rFonts w:ascii="Arial" w:hAnsi="Arial"/>
          <w:b w:val="0"/>
          <w:i w:val="0"/>
          <w:iCs w:val="0"/>
          <w:sz w:val="20"/>
          <w:szCs w:val="20"/>
        </w:rPr>
        <w:t>)</w:t>
      </w:r>
      <w:r w:rsidR="00162398">
        <w:rPr>
          <w:rFonts w:ascii="Arial" w:hAnsi="Arial"/>
          <w:b w:val="0"/>
          <w:i w:val="0"/>
          <w:iCs w:val="0"/>
          <w:sz w:val="20"/>
          <w:szCs w:val="20"/>
        </w:rPr>
        <w:t>)</w:t>
      </w:r>
      <w:r w:rsidRPr="00D74DB4">
        <w:rPr>
          <w:rFonts w:ascii="Arial" w:hAnsi="Arial"/>
          <w:b w:val="0"/>
          <w:i w:val="0"/>
          <w:iCs w:val="0"/>
          <w:sz w:val="20"/>
          <w:szCs w:val="20"/>
        </w:rPr>
        <w:t xml:space="preserve"> Objednateli a jeho zaměstnancům a</w:t>
      </w:r>
      <w:r w:rsidR="00164A1A" w:rsidRPr="00D74DB4">
        <w:rPr>
          <w:rFonts w:ascii="Arial" w:hAnsi="Arial"/>
          <w:b w:val="0"/>
          <w:i w:val="0"/>
          <w:iCs w:val="0"/>
          <w:sz w:val="20"/>
          <w:szCs w:val="20"/>
        </w:rPr>
        <w:t> </w:t>
      </w:r>
      <w:r w:rsidRPr="00D74DB4">
        <w:rPr>
          <w:rFonts w:ascii="Arial" w:hAnsi="Arial"/>
          <w:b w:val="0"/>
          <w:i w:val="0"/>
          <w:iCs w:val="0"/>
          <w:sz w:val="20"/>
          <w:szCs w:val="20"/>
        </w:rPr>
        <w:t xml:space="preserve">dalším osobám, které se podílejí na plnění úkolů Objednatele, a to pouze na území České republiky, nevýhradně a v rozsahu potřebném k řádnému a nerušenému užívání Software k účelu sjednanému v této </w:t>
      </w:r>
      <w:r w:rsidR="00162398">
        <w:rPr>
          <w:rFonts w:ascii="Arial" w:hAnsi="Arial"/>
          <w:b w:val="0"/>
          <w:i w:val="0"/>
          <w:iCs w:val="0"/>
          <w:sz w:val="20"/>
          <w:szCs w:val="20"/>
        </w:rPr>
        <w:t>S</w:t>
      </w:r>
      <w:r w:rsidRPr="00D74DB4">
        <w:rPr>
          <w:rFonts w:ascii="Arial" w:hAnsi="Arial"/>
          <w:b w:val="0"/>
          <w:i w:val="0"/>
          <w:iCs w:val="0"/>
          <w:sz w:val="20"/>
          <w:szCs w:val="20"/>
        </w:rPr>
        <w:t>mlouvě, jinak k účelu obvyklému (dále též jen „Licence“).</w:t>
      </w:r>
      <w:bookmarkEnd w:id="32"/>
    </w:p>
    <w:p w14:paraId="747FC2FB" w14:textId="484DC8B8" w:rsidR="00361047" w:rsidRPr="00D74DB4" w:rsidRDefault="00361047"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Zhotovitel uděluje </w:t>
      </w:r>
      <w:r w:rsidR="00162398">
        <w:rPr>
          <w:rFonts w:ascii="Arial" w:hAnsi="Arial"/>
          <w:b w:val="0"/>
          <w:i w:val="0"/>
          <w:iCs w:val="0"/>
          <w:sz w:val="20"/>
          <w:szCs w:val="20"/>
        </w:rPr>
        <w:t xml:space="preserve">nebo zprostředkovává </w:t>
      </w:r>
      <w:r w:rsidRPr="00D74DB4">
        <w:rPr>
          <w:rFonts w:ascii="Arial" w:hAnsi="Arial"/>
          <w:b w:val="0"/>
          <w:i w:val="0"/>
          <w:iCs w:val="0"/>
          <w:sz w:val="20"/>
          <w:szCs w:val="20"/>
        </w:rPr>
        <w:t>oprávnění k užití počítačových programů (tj. Software) dle odst. 1</w:t>
      </w:r>
      <w:r w:rsidR="00B825EA" w:rsidRPr="00D74DB4">
        <w:rPr>
          <w:rFonts w:ascii="Arial" w:hAnsi="Arial"/>
          <w:b w:val="0"/>
          <w:i w:val="0"/>
          <w:iCs w:val="0"/>
          <w:sz w:val="20"/>
          <w:szCs w:val="20"/>
        </w:rPr>
        <w:t>1</w:t>
      </w:r>
      <w:r w:rsidRPr="00D74DB4">
        <w:rPr>
          <w:rFonts w:ascii="Arial" w:hAnsi="Arial"/>
          <w:b w:val="0"/>
          <w:i w:val="0"/>
          <w:iCs w:val="0"/>
          <w:sz w:val="20"/>
          <w:szCs w:val="20"/>
        </w:rPr>
        <w:t>.1. této smlouvy na neomezenou dobu a výslovně souhlasí s tím, že Objednatel a osoby uvedené v odst.</w:t>
      </w:r>
      <w:r w:rsidR="00164A1A" w:rsidRPr="00D74DB4">
        <w:rPr>
          <w:rFonts w:ascii="Arial" w:hAnsi="Arial"/>
          <w:b w:val="0"/>
          <w:i w:val="0"/>
          <w:iCs w:val="0"/>
          <w:sz w:val="20"/>
          <w:szCs w:val="20"/>
        </w:rPr>
        <w:t> </w:t>
      </w:r>
      <w:r w:rsidR="00B825EA" w:rsidRPr="00D74DB4">
        <w:rPr>
          <w:rFonts w:ascii="Arial" w:hAnsi="Arial"/>
          <w:b w:val="0"/>
          <w:i w:val="0"/>
          <w:iCs w:val="0"/>
          <w:sz w:val="20"/>
          <w:szCs w:val="20"/>
        </w:rPr>
        <w:t>11</w:t>
      </w:r>
      <w:r w:rsidRPr="00D74DB4">
        <w:rPr>
          <w:rFonts w:ascii="Arial" w:hAnsi="Arial"/>
          <w:b w:val="0"/>
          <w:i w:val="0"/>
          <w:iCs w:val="0"/>
          <w:sz w:val="20"/>
          <w:szCs w:val="20"/>
        </w:rPr>
        <w:t>.1. této smlouvy budou oprávněni vykonávat právo užití počítačových programů (tj.</w:t>
      </w:r>
      <w:r w:rsidR="00164A1A" w:rsidRPr="00D74DB4">
        <w:rPr>
          <w:rFonts w:ascii="Arial" w:hAnsi="Arial"/>
          <w:b w:val="0"/>
          <w:i w:val="0"/>
          <w:iCs w:val="0"/>
          <w:sz w:val="20"/>
          <w:szCs w:val="20"/>
        </w:rPr>
        <w:t> </w:t>
      </w:r>
      <w:r w:rsidRPr="00D74DB4">
        <w:rPr>
          <w:rFonts w:ascii="Arial" w:hAnsi="Arial"/>
          <w:b w:val="0"/>
          <w:i w:val="0"/>
          <w:iCs w:val="0"/>
          <w:sz w:val="20"/>
          <w:szCs w:val="20"/>
        </w:rPr>
        <w:t>Software) i</w:t>
      </w:r>
      <w:r w:rsidR="00164A1A" w:rsidRPr="00D74DB4">
        <w:rPr>
          <w:rFonts w:ascii="Arial" w:hAnsi="Arial"/>
          <w:b w:val="0"/>
          <w:i w:val="0"/>
          <w:iCs w:val="0"/>
          <w:sz w:val="20"/>
          <w:szCs w:val="20"/>
        </w:rPr>
        <w:t> </w:t>
      </w:r>
      <w:r w:rsidRPr="00D74DB4">
        <w:rPr>
          <w:rFonts w:ascii="Arial" w:hAnsi="Arial"/>
          <w:b w:val="0"/>
          <w:i w:val="0"/>
          <w:iCs w:val="0"/>
          <w:sz w:val="20"/>
          <w:szCs w:val="20"/>
        </w:rPr>
        <w:t xml:space="preserve">po zániku této </w:t>
      </w:r>
      <w:r w:rsidR="00162398">
        <w:rPr>
          <w:rFonts w:ascii="Arial" w:hAnsi="Arial"/>
          <w:b w:val="0"/>
          <w:i w:val="0"/>
          <w:iCs w:val="0"/>
          <w:sz w:val="20"/>
          <w:szCs w:val="20"/>
        </w:rPr>
        <w:t>S</w:t>
      </w:r>
      <w:r w:rsidRPr="00D74DB4">
        <w:rPr>
          <w:rFonts w:ascii="Arial" w:hAnsi="Arial"/>
          <w:b w:val="0"/>
          <w:i w:val="0"/>
          <w:iCs w:val="0"/>
          <w:sz w:val="20"/>
          <w:szCs w:val="20"/>
        </w:rPr>
        <w:t>mlouvy. Objednatel není povinen Licenci využít.</w:t>
      </w:r>
    </w:p>
    <w:p w14:paraId="64680002" w14:textId="10D273B7" w:rsidR="00361047" w:rsidRPr="00D74DB4" w:rsidRDefault="00361047"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Zhotovitel poskytuje </w:t>
      </w:r>
      <w:r w:rsidR="00162398">
        <w:rPr>
          <w:rFonts w:ascii="Arial" w:hAnsi="Arial"/>
          <w:b w:val="0"/>
          <w:i w:val="0"/>
          <w:iCs w:val="0"/>
          <w:sz w:val="20"/>
          <w:szCs w:val="20"/>
        </w:rPr>
        <w:t xml:space="preserve">nebo zprostředkovává </w:t>
      </w:r>
      <w:r w:rsidRPr="00D74DB4">
        <w:rPr>
          <w:rFonts w:ascii="Arial" w:hAnsi="Arial"/>
          <w:b w:val="0"/>
          <w:i w:val="0"/>
          <w:iCs w:val="0"/>
          <w:sz w:val="20"/>
          <w:szCs w:val="20"/>
        </w:rPr>
        <w:t xml:space="preserve">oprávnění k užití počítačových programů (tj. Software) v potřebném množstevním rozsahu pro řádné a úplné splnění této </w:t>
      </w:r>
      <w:r w:rsidR="00162398">
        <w:rPr>
          <w:rFonts w:ascii="Arial" w:hAnsi="Arial"/>
          <w:b w:val="0"/>
          <w:i w:val="0"/>
          <w:iCs w:val="0"/>
          <w:sz w:val="20"/>
          <w:szCs w:val="20"/>
        </w:rPr>
        <w:t>S</w:t>
      </w:r>
      <w:r w:rsidRPr="00D74DB4">
        <w:rPr>
          <w:rFonts w:ascii="Arial" w:hAnsi="Arial"/>
          <w:b w:val="0"/>
          <w:i w:val="0"/>
          <w:iCs w:val="0"/>
          <w:sz w:val="20"/>
          <w:szCs w:val="20"/>
        </w:rPr>
        <w:t>mlouvy.</w:t>
      </w:r>
    </w:p>
    <w:p w14:paraId="04D52B11" w14:textId="51DAB023" w:rsidR="00361047" w:rsidRPr="00D74DB4" w:rsidRDefault="00361047"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Smluvní strany se dohodly, že Objednateli přísluší práva podle ustanovení § 66 zákona č.</w:t>
      </w:r>
      <w:r w:rsidR="00164A1A" w:rsidRPr="00D74DB4">
        <w:rPr>
          <w:rFonts w:ascii="Arial" w:hAnsi="Arial"/>
          <w:b w:val="0"/>
          <w:i w:val="0"/>
          <w:iCs w:val="0"/>
          <w:sz w:val="20"/>
          <w:szCs w:val="20"/>
        </w:rPr>
        <w:t> </w:t>
      </w:r>
      <w:r w:rsidRPr="00D74DB4">
        <w:rPr>
          <w:rFonts w:ascii="Arial" w:hAnsi="Arial"/>
          <w:b w:val="0"/>
          <w:i w:val="0"/>
          <w:iCs w:val="0"/>
          <w:sz w:val="20"/>
          <w:szCs w:val="20"/>
        </w:rPr>
        <w:t>121/2000</w:t>
      </w:r>
      <w:r w:rsidR="009E5013">
        <w:rPr>
          <w:rFonts w:ascii="Arial" w:hAnsi="Arial"/>
          <w:b w:val="0"/>
          <w:i w:val="0"/>
          <w:iCs w:val="0"/>
          <w:sz w:val="20"/>
          <w:szCs w:val="20"/>
        </w:rPr>
        <w:t> </w:t>
      </w:r>
      <w:r w:rsidRPr="00D74DB4">
        <w:rPr>
          <w:rFonts w:ascii="Arial" w:hAnsi="Arial"/>
          <w:b w:val="0"/>
          <w:i w:val="0"/>
          <w:iCs w:val="0"/>
          <w:sz w:val="20"/>
          <w:szCs w:val="20"/>
        </w:rPr>
        <w:t xml:space="preserve">Sb., o právu autorském, o právech souvisejících s právem autorským a o změně některých zákonů (autorský zákon), v platném znění, v plném rozsahu, pokud mu touto </w:t>
      </w:r>
      <w:r w:rsidR="00162398">
        <w:rPr>
          <w:rFonts w:ascii="Arial" w:hAnsi="Arial"/>
          <w:b w:val="0"/>
          <w:i w:val="0"/>
          <w:iCs w:val="0"/>
          <w:sz w:val="20"/>
          <w:szCs w:val="20"/>
        </w:rPr>
        <w:t>S</w:t>
      </w:r>
      <w:r w:rsidRPr="00D74DB4">
        <w:rPr>
          <w:rFonts w:ascii="Arial" w:hAnsi="Arial"/>
          <w:b w:val="0"/>
          <w:i w:val="0"/>
          <w:iCs w:val="0"/>
          <w:sz w:val="20"/>
          <w:szCs w:val="20"/>
        </w:rPr>
        <w:t>mlouvou nejsou přiznána práva nad rozsah uvedený v citovaném ustanovení.</w:t>
      </w:r>
    </w:p>
    <w:p w14:paraId="00E1D298" w14:textId="28C682D0" w:rsidR="00361047" w:rsidRPr="00D74DB4" w:rsidRDefault="00361047"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w:t>
      </w:r>
      <w:r w:rsidR="00162398">
        <w:rPr>
          <w:rFonts w:ascii="Arial" w:hAnsi="Arial"/>
          <w:b w:val="0"/>
          <w:i w:val="0"/>
          <w:iCs w:val="0"/>
          <w:sz w:val="20"/>
          <w:szCs w:val="20"/>
        </w:rPr>
        <w:t>S</w:t>
      </w:r>
      <w:r w:rsidRPr="00D74DB4">
        <w:rPr>
          <w:rFonts w:ascii="Arial" w:hAnsi="Arial"/>
          <w:b w:val="0"/>
          <w:i w:val="0"/>
          <w:iCs w:val="0"/>
          <w:sz w:val="20"/>
          <w:szCs w:val="20"/>
        </w:rPr>
        <w:t>mlouvy v souladu s příslušnou smluvní a právní úpravou, zejména v souladu s aplikovatelnými licenčními ujednáními dodavatelů těchto počítačových programů a v souladu s autorským zákonem.</w:t>
      </w:r>
    </w:p>
    <w:p w14:paraId="58EDCFC6" w14:textId="2D0CB5D4" w:rsidR="005E41FF" w:rsidRPr="00D74DB4" w:rsidRDefault="00361047"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Cena za Licenci je součástí </w:t>
      </w:r>
      <w:r w:rsidR="00B825EA" w:rsidRPr="00D74DB4">
        <w:rPr>
          <w:rFonts w:ascii="Arial" w:hAnsi="Arial"/>
          <w:b w:val="0"/>
          <w:i w:val="0"/>
          <w:iCs w:val="0"/>
          <w:sz w:val="20"/>
          <w:szCs w:val="20"/>
        </w:rPr>
        <w:t>c</w:t>
      </w:r>
      <w:r w:rsidRPr="00D74DB4">
        <w:rPr>
          <w:rFonts w:ascii="Arial" w:hAnsi="Arial"/>
          <w:b w:val="0"/>
          <w:i w:val="0"/>
          <w:iCs w:val="0"/>
          <w:sz w:val="20"/>
          <w:szCs w:val="20"/>
        </w:rPr>
        <w:t xml:space="preserve">eny </w:t>
      </w:r>
      <w:r w:rsidR="00D350ED">
        <w:rPr>
          <w:rFonts w:ascii="Arial" w:hAnsi="Arial"/>
          <w:b w:val="0"/>
          <w:i w:val="0"/>
          <w:iCs w:val="0"/>
          <w:sz w:val="20"/>
          <w:szCs w:val="20"/>
        </w:rPr>
        <w:t xml:space="preserve">plnění </w:t>
      </w:r>
      <w:r w:rsidRPr="00D74DB4">
        <w:rPr>
          <w:rFonts w:ascii="Arial" w:hAnsi="Arial"/>
          <w:b w:val="0"/>
          <w:i w:val="0"/>
          <w:iCs w:val="0"/>
          <w:sz w:val="20"/>
          <w:szCs w:val="20"/>
        </w:rPr>
        <w:t xml:space="preserve">dle odst. </w:t>
      </w:r>
      <w:r w:rsidR="00B825EA" w:rsidRPr="00D74DB4">
        <w:rPr>
          <w:rFonts w:ascii="Arial" w:hAnsi="Arial"/>
          <w:b w:val="0"/>
          <w:i w:val="0"/>
          <w:iCs w:val="0"/>
          <w:sz w:val="20"/>
          <w:szCs w:val="20"/>
        </w:rPr>
        <w:t>5</w:t>
      </w:r>
      <w:r w:rsidRPr="00D74DB4">
        <w:rPr>
          <w:rFonts w:ascii="Arial" w:hAnsi="Arial"/>
          <w:b w:val="0"/>
          <w:i w:val="0"/>
          <w:iCs w:val="0"/>
          <w:sz w:val="20"/>
          <w:szCs w:val="20"/>
        </w:rPr>
        <w:t>.</w:t>
      </w:r>
      <w:r w:rsidR="00D350ED">
        <w:rPr>
          <w:rFonts w:ascii="Arial" w:hAnsi="Arial"/>
          <w:b w:val="0"/>
          <w:i w:val="0"/>
          <w:iCs w:val="0"/>
          <w:sz w:val="20"/>
          <w:szCs w:val="20"/>
        </w:rPr>
        <w:t>1</w:t>
      </w:r>
      <w:r w:rsidRPr="00D74DB4">
        <w:rPr>
          <w:rFonts w:ascii="Arial" w:hAnsi="Arial"/>
          <w:b w:val="0"/>
          <w:i w:val="0"/>
          <w:iCs w:val="0"/>
          <w:sz w:val="20"/>
          <w:szCs w:val="20"/>
        </w:rPr>
        <w:t xml:space="preserve">. této </w:t>
      </w:r>
      <w:r w:rsidR="00162398">
        <w:rPr>
          <w:rFonts w:ascii="Arial" w:hAnsi="Arial"/>
          <w:b w:val="0"/>
          <w:i w:val="0"/>
          <w:iCs w:val="0"/>
          <w:sz w:val="20"/>
          <w:szCs w:val="20"/>
        </w:rPr>
        <w:t>S</w:t>
      </w:r>
      <w:r w:rsidRPr="00D74DB4">
        <w:rPr>
          <w:rFonts w:ascii="Arial" w:hAnsi="Arial"/>
          <w:b w:val="0"/>
          <w:i w:val="0"/>
          <w:iCs w:val="0"/>
          <w:sz w:val="20"/>
          <w:szCs w:val="20"/>
        </w:rPr>
        <w:t>mlouvy.</w:t>
      </w:r>
    </w:p>
    <w:p w14:paraId="0D7BCCEA" w14:textId="4539F3F1" w:rsidR="001B720A" w:rsidRPr="00D74DB4" w:rsidRDefault="001B720A" w:rsidP="0029050A">
      <w:pPr>
        <w:ind w:left="567"/>
        <w:rPr>
          <w:b/>
          <w:bCs/>
          <w:u w:val="single"/>
        </w:rPr>
      </w:pPr>
      <w:r w:rsidRPr="00D74DB4">
        <w:rPr>
          <w:b/>
          <w:bCs/>
          <w:u w:val="single"/>
        </w:rPr>
        <w:t>Ujednání k novému autorskému dílu</w:t>
      </w:r>
    </w:p>
    <w:p w14:paraId="15BD69A8" w14:textId="027DD2C7" w:rsidR="007A054C" w:rsidRPr="00D74DB4" w:rsidRDefault="007A054C" w:rsidP="0029050A">
      <w:pPr>
        <w:pStyle w:val="Nadpis2"/>
        <w:keepNext w:val="0"/>
        <w:spacing w:before="120" w:after="120"/>
        <w:rPr>
          <w:rFonts w:ascii="Arial" w:hAnsi="Arial"/>
          <w:b w:val="0"/>
          <w:i w:val="0"/>
          <w:iCs w:val="0"/>
          <w:sz w:val="20"/>
          <w:szCs w:val="20"/>
        </w:rPr>
      </w:pPr>
      <w:bookmarkStart w:id="33" w:name="_Ref85232025"/>
      <w:r w:rsidRPr="00D74DB4">
        <w:rPr>
          <w:rFonts w:ascii="Arial" w:hAnsi="Arial"/>
          <w:b w:val="0"/>
          <w:i w:val="0"/>
          <w:iCs w:val="0"/>
          <w:sz w:val="20"/>
          <w:szCs w:val="20"/>
        </w:rPr>
        <w:t xml:space="preserve">Vzhledem k tomu, že v rámci plnění </w:t>
      </w:r>
      <w:r w:rsidR="00162398">
        <w:rPr>
          <w:rFonts w:ascii="Arial" w:hAnsi="Arial"/>
          <w:b w:val="0"/>
          <w:i w:val="0"/>
          <w:iCs w:val="0"/>
          <w:sz w:val="20"/>
          <w:szCs w:val="20"/>
        </w:rPr>
        <w:t>S</w:t>
      </w:r>
      <w:r w:rsidRPr="00D74DB4">
        <w:rPr>
          <w:rFonts w:ascii="Arial" w:hAnsi="Arial"/>
          <w:b w:val="0"/>
          <w:i w:val="0"/>
          <w:iCs w:val="0"/>
          <w:sz w:val="20"/>
          <w:szCs w:val="20"/>
        </w:rPr>
        <w:t xml:space="preserve">mlouvy může vzniknout nové dílo, tedy části řešení vytvořené přímo pro Objednatele („na míru“) např. jako zadavatelem vyžádané moduly nebo oblasti </w:t>
      </w:r>
      <w:r w:rsidR="00162398">
        <w:rPr>
          <w:rFonts w:ascii="Arial" w:hAnsi="Arial"/>
          <w:b w:val="0"/>
          <w:i w:val="0"/>
          <w:iCs w:val="0"/>
          <w:sz w:val="20"/>
          <w:szCs w:val="20"/>
        </w:rPr>
        <w:t>dodaného díla</w:t>
      </w:r>
      <w:r w:rsidRPr="00D74DB4">
        <w:rPr>
          <w:rFonts w:ascii="Arial" w:hAnsi="Arial"/>
          <w:b w:val="0"/>
          <w:i w:val="0"/>
          <w:iCs w:val="0"/>
          <w:sz w:val="20"/>
          <w:szCs w:val="20"/>
        </w:rPr>
        <w:t xml:space="preserve">, které může naplňovat znaky autorského díla ve smyslu zákona č. 121/2000 Sb., </w:t>
      </w:r>
      <w:r w:rsidR="00AC237B">
        <w:rPr>
          <w:rFonts w:ascii="Arial" w:hAnsi="Arial"/>
          <w:b w:val="0"/>
          <w:i w:val="0"/>
          <w:iCs w:val="0"/>
          <w:sz w:val="20"/>
          <w:szCs w:val="20"/>
        </w:rPr>
        <w:t>z</w:t>
      </w:r>
      <w:r w:rsidRPr="00D74DB4">
        <w:rPr>
          <w:rFonts w:ascii="Arial" w:hAnsi="Arial"/>
          <w:b w:val="0"/>
          <w:i w:val="0"/>
          <w:iCs w:val="0"/>
          <w:sz w:val="20"/>
          <w:szCs w:val="20"/>
        </w:rPr>
        <w:t xml:space="preserve">ákona o právu autorském, o právech souvisejících s právem autorským a o změně některých zákonů (dále také „AZ“), jsou k těmto částem plnění, která nově vznikla v rámci plnění této smlouvy, poskytována příslušná oprávnění za podmínek sjednaných dále v tomto článku Smlouvy, resp. Objednatel je oprávněn veškeré součásti Plnění považované za autorské dílo ve </w:t>
      </w:r>
      <w:r w:rsidRPr="00051DA5">
        <w:rPr>
          <w:rFonts w:ascii="Arial" w:hAnsi="Arial"/>
          <w:b w:val="0"/>
          <w:i w:val="0"/>
          <w:iCs w:val="0"/>
          <w:sz w:val="20"/>
          <w:szCs w:val="20"/>
        </w:rPr>
        <w:t>smyslu AZ (dále také „Autorské dílo“ či „Autorská díla“) užívat dle níže uvedených podmínek</w:t>
      </w:r>
      <w:r w:rsidR="00A17667">
        <w:rPr>
          <w:rFonts w:ascii="Arial" w:hAnsi="Arial"/>
          <w:b w:val="0"/>
          <w:i w:val="0"/>
          <w:iCs w:val="0"/>
          <w:sz w:val="20"/>
          <w:szCs w:val="20"/>
        </w:rPr>
        <w:t xml:space="preserve"> za předpokladu, že takovým užíváním nedojde k porušení autorských práv třetích stran (např. výrobce a vlastníka autorských práv </w:t>
      </w:r>
      <w:r w:rsidR="00162398">
        <w:rPr>
          <w:rFonts w:ascii="Arial" w:hAnsi="Arial"/>
          <w:b w:val="0"/>
          <w:i w:val="0"/>
          <w:iCs w:val="0"/>
          <w:sz w:val="20"/>
          <w:szCs w:val="20"/>
        </w:rPr>
        <w:t>k ISRM, ISAM a/nebo ISSD)</w:t>
      </w:r>
      <w:r w:rsidRPr="00051DA5">
        <w:rPr>
          <w:rFonts w:ascii="Arial" w:hAnsi="Arial"/>
          <w:b w:val="0"/>
          <w:i w:val="0"/>
          <w:iCs w:val="0"/>
          <w:sz w:val="20"/>
          <w:szCs w:val="20"/>
        </w:rPr>
        <w:t xml:space="preserve">. </w:t>
      </w:r>
      <w:bookmarkEnd w:id="33"/>
    </w:p>
    <w:p w14:paraId="1E8B1BEA" w14:textId="77777777" w:rsidR="007A054C" w:rsidRPr="00D74DB4" w:rsidRDefault="007A054C" w:rsidP="0029050A">
      <w:pPr>
        <w:pStyle w:val="Nadpis2"/>
        <w:keepNext w:val="0"/>
        <w:spacing w:before="120" w:after="120"/>
        <w:rPr>
          <w:rFonts w:ascii="Arial" w:hAnsi="Arial"/>
          <w:b w:val="0"/>
          <w:i w:val="0"/>
          <w:iCs w:val="0"/>
          <w:sz w:val="20"/>
          <w:szCs w:val="20"/>
        </w:rPr>
      </w:pPr>
      <w:bookmarkStart w:id="34" w:name="_Ref506149416"/>
      <w:r w:rsidRPr="00D74DB4">
        <w:rPr>
          <w:rFonts w:ascii="Arial" w:hAnsi="Arial"/>
          <w:b w:val="0"/>
          <w:i w:val="0"/>
          <w:iCs w:val="0"/>
          <w:sz w:val="20"/>
          <w:szCs w:val="20"/>
        </w:rPr>
        <w:t>Objednatel je oprávněn Autorské dílo užívat dle níže uvedených licenčních podmínek (dále také „Licence“), a to od okamžiku účinnosti poskytnutí Licence, přičemž Zhotovitel poskytuje Objednateli Licenci s účinností, která nastává okamžikem převzetí Plnění či jeho části, jehož je Autorské dílo součástí. Licence je udělena k užití Autorského díla Objednatelem k jakémukoliv účelu a v rozsahu, v jakém uzná za nezbytné, vhodné či přiměřené. Platí přitom následující:</w:t>
      </w:r>
      <w:bookmarkEnd w:id="34"/>
    </w:p>
    <w:p w14:paraId="59BA973B" w14:textId="2E964999" w:rsidR="007A054C" w:rsidRPr="00D74DB4" w:rsidRDefault="007A054C"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t>Licence je poskytována jako nevýhradní (je-li Autorským dílem počítačový program, vztahuje se Licence ve stejném rozsahu na Autorské dílo ve strojovém i zdrojovém kódu, jakož i na koncepční přípravné materiály)</w:t>
      </w:r>
      <w:r w:rsidR="001B720A" w:rsidRPr="00D74DB4">
        <w:rPr>
          <w:rFonts w:eastAsia="Calibri"/>
          <w:lang w:eastAsia="en-GB"/>
        </w:rPr>
        <w:t>.</w:t>
      </w:r>
    </w:p>
    <w:p w14:paraId="66488740" w14:textId="2F348B85" w:rsidR="007A054C" w:rsidRPr="00D74DB4" w:rsidRDefault="007A054C"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t>Licence je neomezená, tj. bez časového (udělená na dobu určitou v délce trvání majetkových práv autorských k příslušným Autorským dílům), územního a množstevního omezení a</w:t>
      </w:r>
      <w:r w:rsidR="001D223A">
        <w:rPr>
          <w:rFonts w:eastAsia="Calibri"/>
          <w:lang w:eastAsia="en-GB"/>
        </w:rPr>
        <w:t> </w:t>
      </w:r>
      <w:r w:rsidRPr="00D74DB4">
        <w:rPr>
          <w:rFonts w:eastAsia="Calibri"/>
          <w:lang w:eastAsia="en-GB"/>
        </w:rPr>
        <w:t>pro všechny způsoby užití</w:t>
      </w:r>
      <w:r w:rsidR="001B720A" w:rsidRPr="00D74DB4">
        <w:rPr>
          <w:rFonts w:eastAsia="Calibri"/>
          <w:lang w:eastAsia="en-GB"/>
        </w:rPr>
        <w:t>.</w:t>
      </w:r>
    </w:p>
    <w:p w14:paraId="077993C5" w14:textId="6C014697" w:rsidR="007A054C" w:rsidRPr="00D74DB4" w:rsidRDefault="007A054C"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lastRenderedPageBreak/>
        <w:t xml:space="preserve">Licence je poskytnuta za účelem splnění účelu </w:t>
      </w:r>
      <w:r w:rsidR="001B720A" w:rsidRPr="00D74DB4">
        <w:rPr>
          <w:rFonts w:eastAsia="Calibri"/>
          <w:lang w:eastAsia="en-GB"/>
        </w:rPr>
        <w:t>této s</w:t>
      </w:r>
      <w:r w:rsidRPr="00D74DB4">
        <w:rPr>
          <w:rFonts w:eastAsia="Calibri"/>
          <w:lang w:eastAsia="en-GB"/>
        </w:rPr>
        <w:t>mlouvy</w:t>
      </w:r>
      <w:r w:rsidR="001B720A" w:rsidRPr="00D74DB4">
        <w:rPr>
          <w:rFonts w:eastAsia="Calibri"/>
          <w:lang w:eastAsia="en-GB"/>
        </w:rPr>
        <w:t>.</w:t>
      </w:r>
    </w:p>
    <w:p w14:paraId="5E26A729" w14:textId="4CC66398" w:rsidR="007A054C" w:rsidRPr="00D74DB4" w:rsidRDefault="007A054C"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t>Objednatel je oprávněn výsledky činnosti (Autorská díla) užít v původní nebo jinou osobou zpracované či jinak změněné podobě, samostatně nebo v souboru anebo ve spojení s jiným dílem či prvky</w:t>
      </w:r>
      <w:r w:rsidR="001B720A" w:rsidRPr="00D74DB4">
        <w:rPr>
          <w:rFonts w:eastAsia="Calibri"/>
          <w:lang w:eastAsia="en-GB"/>
        </w:rPr>
        <w:t>.</w:t>
      </w:r>
    </w:p>
    <w:p w14:paraId="0BE7AB63" w14:textId="16834DD1" w:rsidR="007A054C" w:rsidRPr="00D74DB4" w:rsidRDefault="007A054C"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t>Licence je bez jakéhokoliv dalšího svolení Zhotovitele poskytnuta Objednateli s právem poskytnutí podlicence třetí osobě</w:t>
      </w:r>
      <w:r w:rsidR="00BF75E4">
        <w:rPr>
          <w:rFonts w:eastAsia="Calibri"/>
          <w:lang w:eastAsia="en-GB"/>
        </w:rPr>
        <w:t>, přičemž třetí osobou může být pouze vlastník Objednatele a další právnické osoby vlastněné, zakládané nebo zřizované vlastníkem Objednatele</w:t>
      </w:r>
      <w:r w:rsidR="001B720A" w:rsidRPr="00D74DB4">
        <w:rPr>
          <w:rFonts w:eastAsia="Calibri"/>
          <w:lang w:eastAsia="en-GB"/>
        </w:rPr>
        <w:t>.</w:t>
      </w:r>
    </w:p>
    <w:p w14:paraId="51A6A01F" w14:textId="06C96943" w:rsidR="007A054C" w:rsidRPr="00D74DB4" w:rsidRDefault="007A054C"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t>Licence je bez jakéhokoliv dalšího svolení Zhotovitele poskytnuta Objednateli s právem jejího postoupení (převodu) jakékoliv třetí osobě</w:t>
      </w:r>
      <w:r w:rsidR="00BF75E4">
        <w:rPr>
          <w:rFonts w:eastAsia="Calibri"/>
          <w:lang w:eastAsia="en-GB"/>
        </w:rPr>
        <w:t>, přičemž třetí osobou může být pouze vlastník Objednatele a další právnické osoby vlastněné, zakládané nebo zřizované vlastníkem Objednatele</w:t>
      </w:r>
      <w:r w:rsidR="001B720A" w:rsidRPr="00D74DB4">
        <w:rPr>
          <w:rFonts w:eastAsia="Calibri"/>
          <w:lang w:eastAsia="en-GB"/>
        </w:rPr>
        <w:t>.</w:t>
      </w:r>
    </w:p>
    <w:p w14:paraId="0059B715" w14:textId="700BDC12" w:rsidR="007A054C" w:rsidRPr="00D74DB4" w:rsidRDefault="007A054C"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t>Licence se vztahuje automaticky i na všechny nové verze, úpravy a překlady příslušných Autorských děl</w:t>
      </w:r>
      <w:r w:rsidR="001B720A" w:rsidRPr="00D74DB4">
        <w:rPr>
          <w:rFonts w:eastAsia="Calibri"/>
          <w:lang w:eastAsia="en-GB"/>
        </w:rPr>
        <w:t>.</w:t>
      </w:r>
    </w:p>
    <w:p w14:paraId="0CD150BC" w14:textId="4CC91FA1" w:rsidR="007A054C" w:rsidRPr="00D74DB4" w:rsidRDefault="007A054C"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r w:rsidR="001B720A" w:rsidRPr="00D74DB4">
        <w:rPr>
          <w:rFonts w:eastAsia="Calibri"/>
          <w:lang w:eastAsia="en-GB"/>
        </w:rPr>
        <w:t>.</w:t>
      </w:r>
      <w:r w:rsidR="00A17667">
        <w:rPr>
          <w:rFonts w:eastAsia="Calibri"/>
          <w:lang w:eastAsia="en-GB"/>
        </w:rPr>
        <w:t xml:space="preserve"> Objednatel si je vědom, že provedením modifikace, úpravy nebo změny Autorského díla může dojít k porušení záruky poskytované Zhotovitelem.</w:t>
      </w:r>
    </w:p>
    <w:p w14:paraId="5513074D" w14:textId="6476BDBA" w:rsidR="007A054C" w:rsidRPr="00D74DB4" w:rsidRDefault="001B720A" w:rsidP="0029050A">
      <w:pPr>
        <w:pStyle w:val="Odstavecseseznamem"/>
        <w:numPr>
          <w:ilvl w:val="3"/>
          <w:numId w:val="15"/>
        </w:numPr>
        <w:tabs>
          <w:tab w:val="clear" w:pos="720"/>
        </w:tabs>
        <w:ind w:left="1276" w:hanging="567"/>
        <w:rPr>
          <w:rFonts w:eastAsia="Calibri"/>
          <w:lang w:eastAsia="en-GB"/>
        </w:rPr>
      </w:pPr>
      <w:r w:rsidRPr="00D74DB4">
        <w:rPr>
          <w:rFonts w:eastAsia="Calibri"/>
          <w:lang w:eastAsia="en-GB"/>
        </w:rPr>
        <w:t>L</w:t>
      </w:r>
      <w:r w:rsidR="007A054C" w:rsidRPr="00D74DB4">
        <w:rPr>
          <w:rFonts w:eastAsia="Calibri"/>
          <w:lang w:eastAsia="en-GB"/>
        </w:rPr>
        <w:t>icenční poplatek za výše uvedená oprávnění k příslušným Autorským dílům je zahrnut v ceně za provedení Plnění s přihlédnutím k účelu licence a způsobu a okolnostem užití Autorských děl a k územnímu a časovému a množstevnímu rozsahu Licence.</w:t>
      </w:r>
    </w:p>
    <w:p w14:paraId="560BF65E" w14:textId="3396963C" w:rsidR="007A054C" w:rsidRPr="00D74DB4" w:rsidRDefault="007A054C" w:rsidP="0029050A">
      <w:pPr>
        <w:pStyle w:val="Nadpis2"/>
        <w:keepNext w:val="0"/>
        <w:spacing w:before="120" w:after="120"/>
        <w:rPr>
          <w:rFonts w:ascii="Arial" w:hAnsi="Arial"/>
          <w:b w:val="0"/>
          <w:i w:val="0"/>
          <w:iCs w:val="0"/>
          <w:sz w:val="20"/>
          <w:szCs w:val="20"/>
        </w:rPr>
      </w:pPr>
      <w:bookmarkStart w:id="35" w:name="_Ref506149456"/>
      <w:bookmarkStart w:id="36" w:name="_Ref85232150"/>
      <w:r w:rsidRPr="00D74DB4">
        <w:rPr>
          <w:rFonts w:ascii="Arial" w:hAnsi="Arial"/>
          <w:b w:val="0"/>
          <w:i w:val="0"/>
          <w:iCs w:val="0"/>
          <w:sz w:val="20"/>
          <w:szCs w:val="20"/>
        </w:rPr>
        <w:t>V souvislosti s poskytnutými oprávněními dle bodu</w:t>
      </w:r>
      <w:r w:rsidR="001B720A" w:rsidRPr="00D74DB4">
        <w:rPr>
          <w:rFonts w:ascii="Arial" w:hAnsi="Arial"/>
          <w:b w:val="0"/>
          <w:i w:val="0"/>
          <w:iCs w:val="0"/>
          <w:sz w:val="20"/>
          <w:szCs w:val="20"/>
        </w:rPr>
        <w:t xml:space="preserve"> </w:t>
      </w:r>
      <w:r w:rsidR="001B720A" w:rsidRPr="00D74DB4">
        <w:rPr>
          <w:rFonts w:ascii="Arial" w:hAnsi="Arial"/>
          <w:b w:val="0"/>
          <w:i w:val="0"/>
          <w:iCs w:val="0"/>
          <w:sz w:val="20"/>
          <w:szCs w:val="20"/>
        </w:rPr>
        <w:fldChar w:fldCharType="begin"/>
      </w:r>
      <w:r w:rsidR="001B720A" w:rsidRPr="00D74DB4">
        <w:rPr>
          <w:rFonts w:ascii="Arial" w:hAnsi="Arial"/>
          <w:b w:val="0"/>
          <w:i w:val="0"/>
          <w:iCs w:val="0"/>
          <w:sz w:val="20"/>
          <w:szCs w:val="20"/>
        </w:rPr>
        <w:instrText xml:space="preserve"> REF _Ref85232025 \r \h </w:instrText>
      </w:r>
      <w:r w:rsidR="00D74DB4" w:rsidRPr="00D74DB4">
        <w:rPr>
          <w:rFonts w:ascii="Arial" w:hAnsi="Arial"/>
          <w:b w:val="0"/>
          <w:i w:val="0"/>
          <w:iCs w:val="0"/>
          <w:sz w:val="20"/>
          <w:szCs w:val="20"/>
        </w:rPr>
        <w:instrText xml:space="preserve"> \* MERGEFORMAT </w:instrText>
      </w:r>
      <w:r w:rsidR="001B720A" w:rsidRPr="00D74DB4">
        <w:rPr>
          <w:rFonts w:ascii="Arial" w:hAnsi="Arial"/>
          <w:b w:val="0"/>
          <w:i w:val="0"/>
          <w:iCs w:val="0"/>
          <w:sz w:val="20"/>
          <w:szCs w:val="20"/>
        </w:rPr>
      </w:r>
      <w:r w:rsidR="001B720A" w:rsidRPr="00D74DB4">
        <w:rPr>
          <w:rFonts w:ascii="Arial" w:hAnsi="Arial"/>
          <w:b w:val="0"/>
          <w:i w:val="0"/>
          <w:iCs w:val="0"/>
          <w:sz w:val="20"/>
          <w:szCs w:val="20"/>
        </w:rPr>
        <w:fldChar w:fldCharType="separate"/>
      </w:r>
      <w:r w:rsidR="00AE2FF4">
        <w:rPr>
          <w:rFonts w:ascii="Arial" w:hAnsi="Arial"/>
          <w:b w:val="0"/>
          <w:i w:val="0"/>
          <w:iCs w:val="0"/>
          <w:sz w:val="20"/>
          <w:szCs w:val="20"/>
        </w:rPr>
        <w:t>11.7</w:t>
      </w:r>
      <w:r w:rsidR="001B720A" w:rsidRPr="00D74DB4">
        <w:rPr>
          <w:rFonts w:ascii="Arial" w:hAnsi="Arial"/>
          <w:b w:val="0"/>
          <w:i w:val="0"/>
          <w:iCs w:val="0"/>
          <w:sz w:val="20"/>
          <w:szCs w:val="20"/>
        </w:rPr>
        <w:fldChar w:fldCharType="end"/>
      </w:r>
      <w:r w:rsidRPr="00D74DB4">
        <w:rPr>
          <w:rFonts w:ascii="Arial" w:hAnsi="Arial"/>
          <w:b w:val="0"/>
          <w:i w:val="0"/>
          <w:iCs w:val="0"/>
          <w:sz w:val="20"/>
          <w:szCs w:val="20"/>
        </w:rPr>
        <w:t xml:space="preserve"> </w:t>
      </w:r>
      <w:r w:rsidR="001B720A" w:rsidRPr="00D74DB4">
        <w:rPr>
          <w:rFonts w:ascii="Arial" w:hAnsi="Arial"/>
          <w:b w:val="0"/>
          <w:i w:val="0"/>
          <w:iCs w:val="0"/>
          <w:sz w:val="20"/>
          <w:szCs w:val="20"/>
        </w:rPr>
        <w:t>této s</w:t>
      </w:r>
      <w:r w:rsidRPr="00D74DB4">
        <w:rPr>
          <w:rFonts w:ascii="Arial" w:hAnsi="Arial"/>
          <w:b w:val="0"/>
          <w:i w:val="0"/>
          <w:iCs w:val="0"/>
          <w:sz w:val="20"/>
          <w:szCs w:val="20"/>
        </w:rPr>
        <w:t xml:space="preserve">mlouvy je Zhotovitel povinen </w:t>
      </w:r>
      <w:r w:rsidR="001B720A" w:rsidRPr="00D74DB4">
        <w:rPr>
          <w:rFonts w:ascii="Arial" w:hAnsi="Arial"/>
          <w:b w:val="0"/>
          <w:i w:val="0"/>
          <w:iCs w:val="0"/>
          <w:sz w:val="20"/>
          <w:szCs w:val="20"/>
        </w:rPr>
        <w:t>na</w:t>
      </w:r>
      <w:r w:rsidR="009E5013">
        <w:rPr>
          <w:rFonts w:ascii="Arial" w:hAnsi="Arial"/>
          <w:b w:val="0"/>
          <w:i w:val="0"/>
          <w:iCs w:val="0"/>
          <w:sz w:val="20"/>
          <w:szCs w:val="20"/>
        </w:rPr>
        <w:t> </w:t>
      </w:r>
      <w:r w:rsidR="001B720A" w:rsidRPr="00D74DB4">
        <w:rPr>
          <w:rFonts w:ascii="Arial" w:hAnsi="Arial"/>
          <w:b w:val="0"/>
          <w:i w:val="0"/>
          <w:iCs w:val="0"/>
          <w:sz w:val="20"/>
          <w:szCs w:val="20"/>
        </w:rPr>
        <w:t xml:space="preserve">základě písemné výzvy Objednatele </w:t>
      </w:r>
      <w:r w:rsidRPr="00D74DB4">
        <w:rPr>
          <w:rFonts w:ascii="Arial" w:hAnsi="Arial"/>
          <w:b w:val="0"/>
          <w:i w:val="0"/>
          <w:iCs w:val="0"/>
          <w:sz w:val="20"/>
          <w:szCs w:val="20"/>
        </w:rPr>
        <w:t>předat Objednateli plně komentovaný zdrojový kód každé jednotlivé části Autorského díla</w:t>
      </w:r>
      <w:r w:rsidR="009F63E2">
        <w:rPr>
          <w:rFonts w:ascii="Arial" w:hAnsi="Arial"/>
          <w:b w:val="0"/>
          <w:i w:val="0"/>
          <w:iCs w:val="0"/>
          <w:sz w:val="20"/>
          <w:szCs w:val="20"/>
        </w:rPr>
        <w:t xml:space="preserve"> zahrnující </w:t>
      </w:r>
      <w:r w:rsidR="009F63E2" w:rsidRPr="00D74DB4">
        <w:rPr>
          <w:rFonts w:ascii="Arial" w:hAnsi="Arial"/>
          <w:b w:val="0"/>
          <w:i w:val="0"/>
          <w:iCs w:val="0"/>
          <w:sz w:val="20"/>
          <w:szCs w:val="20"/>
        </w:rPr>
        <w:t>podrobný popis a komentář</w:t>
      </w:r>
      <w:r w:rsidR="009F63E2">
        <w:rPr>
          <w:rFonts w:ascii="Arial" w:hAnsi="Arial"/>
          <w:b w:val="0"/>
          <w:i w:val="0"/>
          <w:iCs w:val="0"/>
          <w:sz w:val="20"/>
          <w:szCs w:val="20"/>
        </w:rPr>
        <w:t xml:space="preserve"> takové části vč. případných referencí</w:t>
      </w:r>
      <w:r w:rsidRPr="00D74DB4">
        <w:rPr>
          <w:rFonts w:ascii="Arial" w:hAnsi="Arial"/>
          <w:b w:val="0"/>
          <w:i w:val="0"/>
          <w:iCs w:val="0"/>
          <w:sz w:val="20"/>
          <w:szCs w:val="20"/>
        </w:rPr>
        <w:t xml:space="preserve">, která je počítačovým programem, a která je Objednateli poskytována na základě Plnění dle </w:t>
      </w:r>
      <w:r w:rsidR="001B720A" w:rsidRPr="00D74DB4">
        <w:rPr>
          <w:rFonts w:ascii="Arial" w:hAnsi="Arial"/>
          <w:b w:val="0"/>
          <w:i w:val="0"/>
          <w:iCs w:val="0"/>
          <w:sz w:val="20"/>
          <w:szCs w:val="20"/>
        </w:rPr>
        <w:t>této s</w:t>
      </w:r>
      <w:r w:rsidRPr="00D74DB4">
        <w:rPr>
          <w:rFonts w:ascii="Arial" w:hAnsi="Arial"/>
          <w:b w:val="0"/>
          <w:i w:val="0"/>
          <w:iCs w:val="0"/>
          <w:sz w:val="20"/>
          <w:szCs w:val="20"/>
        </w:rPr>
        <w:t>mlouvy</w:t>
      </w:r>
      <w:r w:rsidR="001B720A" w:rsidRPr="00D74DB4">
        <w:rPr>
          <w:rFonts w:ascii="Arial" w:hAnsi="Arial"/>
          <w:b w:val="0"/>
          <w:i w:val="0"/>
          <w:iCs w:val="0"/>
          <w:sz w:val="20"/>
          <w:szCs w:val="20"/>
        </w:rPr>
        <w:t>.</w:t>
      </w:r>
      <w:r w:rsidRPr="00D74DB4">
        <w:rPr>
          <w:rFonts w:ascii="Arial" w:hAnsi="Arial"/>
          <w:b w:val="0"/>
          <w:i w:val="0"/>
          <w:iCs w:val="0"/>
          <w:sz w:val="20"/>
          <w:szCs w:val="20"/>
        </w:rPr>
        <w:t xml:space="preserve"> </w:t>
      </w:r>
      <w:bookmarkEnd w:id="35"/>
      <w:r w:rsidR="00E02D32" w:rsidRPr="00D74DB4">
        <w:rPr>
          <w:rFonts w:ascii="Arial" w:hAnsi="Arial"/>
          <w:b w:val="0"/>
          <w:i w:val="0"/>
          <w:iCs w:val="0"/>
          <w:sz w:val="20"/>
          <w:szCs w:val="20"/>
        </w:rPr>
        <w:t>Zdrojový kód bude Zhotovitelem poskytnut do 10 (deseti) pracovních dnů od výzvy Objednatele.</w:t>
      </w:r>
      <w:bookmarkEnd w:id="36"/>
    </w:p>
    <w:p w14:paraId="23F76A2A" w14:textId="1FD205DE" w:rsidR="007A054C" w:rsidRPr="00D74DB4" w:rsidRDefault="007A054C" w:rsidP="0029050A">
      <w:pPr>
        <w:pStyle w:val="Nadpis2"/>
        <w:keepNext w:val="0"/>
        <w:spacing w:before="120" w:after="120"/>
        <w:rPr>
          <w:rFonts w:ascii="Arial" w:hAnsi="Arial"/>
          <w:b w:val="0"/>
          <w:i w:val="0"/>
          <w:iCs w:val="0"/>
          <w:sz w:val="20"/>
          <w:szCs w:val="20"/>
        </w:rPr>
      </w:pPr>
      <w:bookmarkStart w:id="37" w:name="_Ref506149633"/>
      <w:r w:rsidRPr="00D74DB4">
        <w:rPr>
          <w:rFonts w:ascii="Arial" w:hAnsi="Arial"/>
          <w:b w:val="0"/>
          <w:i w:val="0"/>
          <w:iCs w:val="0"/>
          <w:sz w:val="20"/>
          <w:szCs w:val="20"/>
        </w:rPr>
        <w:t xml:space="preserve">Povinnost Zhotovitele uvedená v bodu </w:t>
      </w:r>
      <w:r w:rsidR="00E02D32" w:rsidRPr="00D74DB4">
        <w:rPr>
          <w:rFonts w:ascii="Arial" w:hAnsi="Arial"/>
          <w:b w:val="0"/>
          <w:i w:val="0"/>
          <w:iCs w:val="0"/>
          <w:sz w:val="20"/>
          <w:szCs w:val="20"/>
        </w:rPr>
        <w:fldChar w:fldCharType="begin"/>
      </w:r>
      <w:r w:rsidR="00E02D32" w:rsidRPr="00D74DB4">
        <w:rPr>
          <w:rFonts w:ascii="Arial" w:hAnsi="Arial"/>
          <w:b w:val="0"/>
          <w:i w:val="0"/>
          <w:iCs w:val="0"/>
          <w:sz w:val="20"/>
          <w:szCs w:val="20"/>
        </w:rPr>
        <w:instrText xml:space="preserve"> REF _Ref85232150 \r \h </w:instrText>
      </w:r>
      <w:r w:rsidR="00D74DB4" w:rsidRPr="00D74DB4">
        <w:rPr>
          <w:rFonts w:ascii="Arial" w:hAnsi="Arial"/>
          <w:b w:val="0"/>
          <w:i w:val="0"/>
          <w:iCs w:val="0"/>
          <w:sz w:val="20"/>
          <w:szCs w:val="20"/>
        </w:rPr>
        <w:instrText xml:space="preserve"> \* MERGEFORMAT </w:instrText>
      </w:r>
      <w:r w:rsidR="00E02D32" w:rsidRPr="00D74DB4">
        <w:rPr>
          <w:rFonts w:ascii="Arial" w:hAnsi="Arial"/>
          <w:b w:val="0"/>
          <w:i w:val="0"/>
          <w:iCs w:val="0"/>
          <w:sz w:val="20"/>
          <w:szCs w:val="20"/>
        </w:rPr>
      </w:r>
      <w:r w:rsidR="00E02D32" w:rsidRPr="00D74DB4">
        <w:rPr>
          <w:rFonts w:ascii="Arial" w:hAnsi="Arial"/>
          <w:b w:val="0"/>
          <w:i w:val="0"/>
          <w:iCs w:val="0"/>
          <w:sz w:val="20"/>
          <w:szCs w:val="20"/>
        </w:rPr>
        <w:fldChar w:fldCharType="separate"/>
      </w:r>
      <w:r w:rsidR="00AE2FF4">
        <w:rPr>
          <w:rFonts w:ascii="Arial" w:hAnsi="Arial"/>
          <w:b w:val="0"/>
          <w:i w:val="0"/>
          <w:iCs w:val="0"/>
          <w:sz w:val="20"/>
          <w:szCs w:val="20"/>
        </w:rPr>
        <w:t>11.9</w:t>
      </w:r>
      <w:r w:rsidR="00E02D32" w:rsidRPr="00D74DB4">
        <w:rPr>
          <w:rFonts w:ascii="Arial" w:hAnsi="Arial"/>
          <w:b w:val="0"/>
          <w:i w:val="0"/>
          <w:iCs w:val="0"/>
          <w:sz w:val="20"/>
          <w:szCs w:val="20"/>
        </w:rPr>
        <w:fldChar w:fldCharType="end"/>
      </w:r>
      <w:r w:rsidRPr="00D74DB4">
        <w:rPr>
          <w:rFonts w:ascii="Arial" w:hAnsi="Arial"/>
          <w:b w:val="0"/>
          <w:i w:val="0"/>
          <w:iCs w:val="0"/>
          <w:sz w:val="20"/>
          <w:szCs w:val="20"/>
        </w:rPr>
        <w:t xml:space="preserve"> Smlouvy se použije i pro jakékoliv opravy, změny, doplnění, upgrade nebo update zdrojového kódu každé jednotlivé části Autorského díla, která je počítačovým programem, k nimž dojde při plnění </w:t>
      </w:r>
      <w:r w:rsidR="00E02D32" w:rsidRPr="00D74DB4">
        <w:rPr>
          <w:rFonts w:ascii="Arial" w:hAnsi="Arial"/>
          <w:b w:val="0"/>
          <w:i w:val="0"/>
          <w:iCs w:val="0"/>
          <w:sz w:val="20"/>
          <w:szCs w:val="20"/>
        </w:rPr>
        <w:t>této s</w:t>
      </w:r>
      <w:r w:rsidRPr="00D74DB4">
        <w:rPr>
          <w:rFonts w:ascii="Arial" w:hAnsi="Arial"/>
          <w:b w:val="0"/>
          <w:i w:val="0"/>
          <w:iCs w:val="0"/>
          <w:sz w:val="20"/>
          <w:szCs w:val="20"/>
        </w:rPr>
        <w:t xml:space="preserve">mlouvy nebo v rámci záručních oprav </w:t>
      </w:r>
      <w:r w:rsidR="00E02D32" w:rsidRPr="00D74DB4">
        <w:rPr>
          <w:rFonts w:ascii="Arial" w:hAnsi="Arial"/>
          <w:b w:val="0"/>
          <w:i w:val="0"/>
          <w:iCs w:val="0"/>
          <w:sz w:val="20"/>
          <w:szCs w:val="20"/>
        </w:rPr>
        <w:t xml:space="preserve">nebo vyžádaného rozvoje </w:t>
      </w:r>
      <w:r w:rsidR="00162398">
        <w:rPr>
          <w:rFonts w:ascii="Arial" w:hAnsi="Arial"/>
          <w:b w:val="0"/>
          <w:i w:val="0"/>
          <w:iCs w:val="0"/>
          <w:sz w:val="20"/>
          <w:szCs w:val="20"/>
        </w:rPr>
        <w:t xml:space="preserve">dodaného SW řešení díla </w:t>
      </w:r>
      <w:r w:rsidRPr="00D74DB4">
        <w:rPr>
          <w:rFonts w:ascii="Arial" w:hAnsi="Arial"/>
          <w:b w:val="0"/>
          <w:i w:val="0"/>
          <w:iCs w:val="0"/>
          <w:sz w:val="20"/>
          <w:szCs w:val="20"/>
        </w:rPr>
        <w:t>(dále také „Změna zdrojového kódu“). Dokumentace Změny zdrojového kódu musí obsahovat podrobný popis a komentář každého zásahu do zdrojového kódu.</w:t>
      </w:r>
      <w:bookmarkEnd w:id="37"/>
    </w:p>
    <w:p w14:paraId="7CF5A35B" w14:textId="62C80C00" w:rsidR="00E02D32" w:rsidRPr="00D74DB4" w:rsidRDefault="00E02D32"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Zdrojový kód (vč. Změny zdrojového kódu) bude Zhotovitelem automaticky, tj. i bez písemné výzvy, předán Objednateli </w:t>
      </w:r>
      <w:r w:rsidR="00C708F9" w:rsidRPr="00D74DB4">
        <w:rPr>
          <w:rFonts w:ascii="Arial" w:hAnsi="Arial"/>
          <w:b w:val="0"/>
          <w:i w:val="0"/>
          <w:iCs w:val="0"/>
          <w:sz w:val="20"/>
          <w:szCs w:val="20"/>
        </w:rPr>
        <w:t xml:space="preserve">podle podmínek čl. </w:t>
      </w:r>
      <w:r w:rsidR="00C708F9" w:rsidRPr="00D74DB4">
        <w:rPr>
          <w:rFonts w:ascii="Arial" w:hAnsi="Arial"/>
          <w:b w:val="0"/>
          <w:i w:val="0"/>
          <w:iCs w:val="0"/>
          <w:sz w:val="20"/>
          <w:szCs w:val="20"/>
        </w:rPr>
        <w:fldChar w:fldCharType="begin"/>
      </w:r>
      <w:r w:rsidR="00C708F9" w:rsidRPr="00D74DB4">
        <w:rPr>
          <w:rFonts w:ascii="Arial" w:hAnsi="Arial"/>
          <w:b w:val="0"/>
          <w:i w:val="0"/>
          <w:iCs w:val="0"/>
          <w:sz w:val="20"/>
          <w:szCs w:val="20"/>
        </w:rPr>
        <w:instrText xml:space="preserve"> REF _Ref85232150 \r \h </w:instrText>
      </w:r>
      <w:r w:rsidR="00D74DB4" w:rsidRPr="00D74DB4">
        <w:rPr>
          <w:rFonts w:ascii="Arial" w:hAnsi="Arial"/>
          <w:b w:val="0"/>
          <w:i w:val="0"/>
          <w:iCs w:val="0"/>
          <w:sz w:val="20"/>
          <w:szCs w:val="20"/>
        </w:rPr>
        <w:instrText xml:space="preserve"> \* MERGEFORMAT </w:instrText>
      </w:r>
      <w:r w:rsidR="00C708F9" w:rsidRPr="00D74DB4">
        <w:rPr>
          <w:rFonts w:ascii="Arial" w:hAnsi="Arial"/>
          <w:b w:val="0"/>
          <w:i w:val="0"/>
          <w:iCs w:val="0"/>
          <w:sz w:val="20"/>
          <w:szCs w:val="20"/>
        </w:rPr>
      </w:r>
      <w:r w:rsidR="00C708F9" w:rsidRPr="00D74DB4">
        <w:rPr>
          <w:rFonts w:ascii="Arial" w:hAnsi="Arial"/>
          <w:b w:val="0"/>
          <w:i w:val="0"/>
          <w:iCs w:val="0"/>
          <w:sz w:val="20"/>
          <w:szCs w:val="20"/>
        </w:rPr>
        <w:fldChar w:fldCharType="separate"/>
      </w:r>
      <w:r w:rsidR="00AE2FF4">
        <w:rPr>
          <w:rFonts w:ascii="Arial" w:hAnsi="Arial"/>
          <w:b w:val="0"/>
          <w:i w:val="0"/>
          <w:iCs w:val="0"/>
          <w:sz w:val="20"/>
          <w:szCs w:val="20"/>
        </w:rPr>
        <w:t>11.9</w:t>
      </w:r>
      <w:r w:rsidR="00C708F9" w:rsidRPr="00D74DB4">
        <w:rPr>
          <w:rFonts w:ascii="Arial" w:hAnsi="Arial"/>
          <w:b w:val="0"/>
          <w:i w:val="0"/>
          <w:iCs w:val="0"/>
          <w:sz w:val="20"/>
          <w:szCs w:val="20"/>
        </w:rPr>
        <w:fldChar w:fldCharType="end"/>
      </w:r>
      <w:r w:rsidR="00C708F9" w:rsidRPr="00D74DB4">
        <w:rPr>
          <w:rFonts w:ascii="Arial" w:hAnsi="Arial"/>
          <w:b w:val="0"/>
          <w:i w:val="0"/>
          <w:iCs w:val="0"/>
          <w:sz w:val="20"/>
          <w:szCs w:val="20"/>
        </w:rPr>
        <w:t xml:space="preserve">, resp. </w:t>
      </w:r>
      <w:r w:rsidR="00C708F9" w:rsidRPr="00D74DB4">
        <w:rPr>
          <w:rFonts w:ascii="Arial" w:hAnsi="Arial"/>
          <w:b w:val="0"/>
          <w:i w:val="0"/>
          <w:iCs w:val="0"/>
          <w:sz w:val="20"/>
          <w:szCs w:val="20"/>
        </w:rPr>
        <w:fldChar w:fldCharType="begin"/>
      </w:r>
      <w:r w:rsidR="00C708F9" w:rsidRPr="00D74DB4">
        <w:rPr>
          <w:rFonts w:ascii="Arial" w:hAnsi="Arial"/>
          <w:b w:val="0"/>
          <w:i w:val="0"/>
          <w:iCs w:val="0"/>
          <w:sz w:val="20"/>
          <w:szCs w:val="20"/>
        </w:rPr>
        <w:instrText xml:space="preserve"> REF _Ref506149633 \r \h </w:instrText>
      </w:r>
      <w:r w:rsidR="00D74DB4" w:rsidRPr="00D74DB4">
        <w:rPr>
          <w:rFonts w:ascii="Arial" w:hAnsi="Arial"/>
          <w:b w:val="0"/>
          <w:i w:val="0"/>
          <w:iCs w:val="0"/>
          <w:sz w:val="20"/>
          <w:szCs w:val="20"/>
        </w:rPr>
        <w:instrText xml:space="preserve"> \* MERGEFORMAT </w:instrText>
      </w:r>
      <w:r w:rsidR="00C708F9" w:rsidRPr="00D74DB4">
        <w:rPr>
          <w:rFonts w:ascii="Arial" w:hAnsi="Arial"/>
          <w:b w:val="0"/>
          <w:i w:val="0"/>
          <w:iCs w:val="0"/>
          <w:sz w:val="20"/>
          <w:szCs w:val="20"/>
        </w:rPr>
      </w:r>
      <w:r w:rsidR="00C708F9" w:rsidRPr="00D74DB4">
        <w:rPr>
          <w:rFonts w:ascii="Arial" w:hAnsi="Arial"/>
          <w:b w:val="0"/>
          <w:i w:val="0"/>
          <w:iCs w:val="0"/>
          <w:sz w:val="20"/>
          <w:szCs w:val="20"/>
        </w:rPr>
        <w:fldChar w:fldCharType="separate"/>
      </w:r>
      <w:r w:rsidR="00AE2FF4">
        <w:rPr>
          <w:rFonts w:ascii="Arial" w:hAnsi="Arial"/>
          <w:b w:val="0"/>
          <w:i w:val="0"/>
          <w:iCs w:val="0"/>
          <w:sz w:val="20"/>
          <w:szCs w:val="20"/>
        </w:rPr>
        <w:t>11.10</w:t>
      </w:r>
      <w:r w:rsidR="00C708F9" w:rsidRPr="00D74DB4">
        <w:rPr>
          <w:rFonts w:ascii="Arial" w:hAnsi="Arial"/>
          <w:b w:val="0"/>
          <w:i w:val="0"/>
          <w:iCs w:val="0"/>
          <w:sz w:val="20"/>
          <w:szCs w:val="20"/>
        </w:rPr>
        <w:fldChar w:fldCharType="end"/>
      </w:r>
      <w:r w:rsidR="00C708F9" w:rsidRPr="00D74DB4">
        <w:rPr>
          <w:rFonts w:ascii="Arial" w:hAnsi="Arial"/>
          <w:b w:val="0"/>
          <w:i w:val="0"/>
          <w:iCs w:val="0"/>
          <w:sz w:val="20"/>
          <w:szCs w:val="20"/>
        </w:rPr>
        <w:t xml:space="preserve"> v souvislosti s uplatněním povinností dle čl.</w:t>
      </w:r>
      <w:r w:rsidR="001D223A">
        <w:rPr>
          <w:rFonts w:ascii="Arial" w:hAnsi="Arial"/>
          <w:b w:val="0"/>
          <w:i w:val="0"/>
          <w:iCs w:val="0"/>
          <w:sz w:val="20"/>
          <w:szCs w:val="20"/>
        </w:rPr>
        <w:t> </w:t>
      </w:r>
      <w:r w:rsidR="00C708F9" w:rsidRPr="00D74DB4">
        <w:rPr>
          <w:rFonts w:ascii="Arial" w:hAnsi="Arial"/>
          <w:b w:val="0"/>
          <w:i w:val="0"/>
          <w:iCs w:val="0"/>
          <w:sz w:val="20"/>
          <w:szCs w:val="20"/>
        </w:rPr>
        <w:fldChar w:fldCharType="begin"/>
      </w:r>
      <w:r w:rsidR="00C708F9" w:rsidRPr="00D74DB4">
        <w:rPr>
          <w:rFonts w:ascii="Arial" w:hAnsi="Arial"/>
          <w:b w:val="0"/>
          <w:i w:val="0"/>
          <w:iCs w:val="0"/>
          <w:sz w:val="20"/>
          <w:szCs w:val="20"/>
        </w:rPr>
        <w:instrText xml:space="preserve"> REF _Ref85232782 \r \h </w:instrText>
      </w:r>
      <w:r w:rsidR="00D74DB4" w:rsidRPr="00D74DB4">
        <w:rPr>
          <w:rFonts w:ascii="Arial" w:hAnsi="Arial"/>
          <w:b w:val="0"/>
          <w:i w:val="0"/>
          <w:iCs w:val="0"/>
          <w:sz w:val="20"/>
          <w:szCs w:val="20"/>
        </w:rPr>
        <w:instrText xml:space="preserve"> \* MERGEFORMAT </w:instrText>
      </w:r>
      <w:r w:rsidR="00C708F9" w:rsidRPr="00D74DB4">
        <w:rPr>
          <w:rFonts w:ascii="Arial" w:hAnsi="Arial"/>
          <w:b w:val="0"/>
          <w:i w:val="0"/>
          <w:iCs w:val="0"/>
          <w:sz w:val="20"/>
          <w:szCs w:val="20"/>
        </w:rPr>
      </w:r>
      <w:r w:rsidR="00C708F9" w:rsidRPr="00D74DB4">
        <w:rPr>
          <w:rFonts w:ascii="Arial" w:hAnsi="Arial"/>
          <w:b w:val="0"/>
          <w:i w:val="0"/>
          <w:iCs w:val="0"/>
          <w:sz w:val="20"/>
          <w:szCs w:val="20"/>
        </w:rPr>
        <w:fldChar w:fldCharType="separate"/>
      </w:r>
      <w:r w:rsidR="00AE2FF4">
        <w:rPr>
          <w:rFonts w:ascii="Arial" w:hAnsi="Arial"/>
          <w:b w:val="0"/>
          <w:i w:val="0"/>
          <w:iCs w:val="0"/>
          <w:sz w:val="20"/>
          <w:szCs w:val="20"/>
        </w:rPr>
        <w:t>9.10</w:t>
      </w:r>
      <w:r w:rsidR="00C708F9" w:rsidRPr="00D74DB4">
        <w:rPr>
          <w:rFonts w:ascii="Arial" w:hAnsi="Arial"/>
          <w:b w:val="0"/>
          <w:i w:val="0"/>
          <w:iCs w:val="0"/>
          <w:sz w:val="20"/>
          <w:szCs w:val="20"/>
        </w:rPr>
        <w:fldChar w:fldCharType="end"/>
      </w:r>
      <w:r w:rsidR="00C708F9" w:rsidRPr="00D74DB4">
        <w:rPr>
          <w:rFonts w:ascii="Arial" w:hAnsi="Arial"/>
          <w:b w:val="0"/>
          <w:i w:val="0"/>
          <w:iCs w:val="0"/>
          <w:sz w:val="20"/>
          <w:szCs w:val="20"/>
        </w:rPr>
        <w:t xml:space="preserve"> a násl. (Exit).</w:t>
      </w:r>
    </w:p>
    <w:p w14:paraId="7A279820" w14:textId="0DD780BF" w:rsidR="001D223A" w:rsidRDefault="00C708F9" w:rsidP="001D223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Smluvní strany se dohodly, že předání zdrojového kódu je součástí ceny plnění dle této </w:t>
      </w:r>
      <w:r w:rsidR="00162398">
        <w:rPr>
          <w:rFonts w:ascii="Arial" w:hAnsi="Arial"/>
          <w:b w:val="0"/>
          <w:i w:val="0"/>
          <w:iCs w:val="0"/>
          <w:sz w:val="20"/>
          <w:szCs w:val="20"/>
        </w:rPr>
        <w:t>S</w:t>
      </w:r>
      <w:r w:rsidRPr="00D74DB4">
        <w:rPr>
          <w:rFonts w:ascii="Arial" w:hAnsi="Arial"/>
          <w:b w:val="0"/>
          <w:i w:val="0"/>
          <w:iCs w:val="0"/>
          <w:sz w:val="20"/>
          <w:szCs w:val="20"/>
        </w:rPr>
        <w:t>mlouvy.</w:t>
      </w:r>
    </w:p>
    <w:p w14:paraId="5BB1EA6D" w14:textId="77777777" w:rsidR="00525BFE" w:rsidRPr="001D223A" w:rsidRDefault="00525BFE" w:rsidP="001D223A"/>
    <w:p w14:paraId="2FD2B356" w14:textId="7845B1AD" w:rsidR="00C708F9" w:rsidRPr="00BE41D7" w:rsidRDefault="00BE41D7" w:rsidP="0029050A">
      <w:pPr>
        <w:pStyle w:val="Nadpis1"/>
        <w:keepNext w:val="0"/>
        <w:rPr>
          <w:rStyle w:val="Siln"/>
        </w:rPr>
      </w:pPr>
      <w:r w:rsidRPr="00BE41D7">
        <w:rPr>
          <w:rStyle w:val="Siln"/>
          <w:caps w:val="0"/>
        </w:rPr>
        <w:t>OCHRANA OSOBNÍCH ÚDAJŮ</w:t>
      </w:r>
    </w:p>
    <w:p w14:paraId="4136C9DA" w14:textId="04661587" w:rsidR="00C708F9" w:rsidRPr="00F01289" w:rsidRDefault="00C708F9" w:rsidP="0029050A">
      <w:pPr>
        <w:pStyle w:val="Nadpis2"/>
        <w:keepNext w:val="0"/>
        <w:spacing w:before="120" w:after="120"/>
        <w:ind w:left="578" w:hanging="578"/>
        <w:rPr>
          <w:rFonts w:ascii="Arial" w:hAnsi="Arial"/>
          <w:b w:val="0"/>
          <w:i w:val="0"/>
          <w:iCs w:val="0"/>
          <w:sz w:val="20"/>
          <w:szCs w:val="20"/>
        </w:rPr>
      </w:pPr>
      <w:r w:rsidRPr="00F01289">
        <w:rPr>
          <w:rFonts w:ascii="Arial" w:hAnsi="Arial"/>
          <w:b w:val="0"/>
          <w:i w:val="0"/>
          <w:iCs w:val="0"/>
          <w:sz w:val="20"/>
          <w:szCs w:val="20"/>
        </w:rPr>
        <w:t xml:space="preserve">Zhotovitel se zavazuje dodat Objednateli systém s pokročilými funkcionalitami související s povinnostmi plynoucími z Nařízení Evropského parlamentu a Rady EU 2016/679 ze dne 27. dubna 2016 o ochraně fyzických osob v souvislosti se zpracováním osobních údajů a o volném pohybu těchto údajů a o zrušení směrnice 95/46/ES a Zákona č. 110/2019 Sb., o zpracování osobních údajů tak, aby bylo objednateli umožněno dodržování všech náležitostí plynoucích z legislativní povinnosti správce osobních údajů. </w:t>
      </w:r>
      <w:r w:rsidR="00BF75E4">
        <w:rPr>
          <w:rFonts w:ascii="Arial" w:hAnsi="Arial"/>
          <w:b w:val="0"/>
          <w:i w:val="0"/>
          <w:iCs w:val="0"/>
          <w:sz w:val="20"/>
          <w:szCs w:val="20"/>
        </w:rPr>
        <w:t xml:space="preserve">Zhotovitel </w:t>
      </w:r>
      <w:r w:rsidRPr="00F01289">
        <w:rPr>
          <w:rFonts w:ascii="Arial" w:hAnsi="Arial"/>
          <w:b w:val="0"/>
          <w:i w:val="0"/>
          <w:iCs w:val="0"/>
          <w:sz w:val="20"/>
          <w:szCs w:val="20"/>
        </w:rPr>
        <w:t>v souvislosti s předáním díla poskytne odběrateli – Prohlášení o</w:t>
      </w:r>
      <w:r w:rsidR="001D223A">
        <w:rPr>
          <w:rFonts w:ascii="Arial" w:hAnsi="Arial"/>
          <w:b w:val="0"/>
          <w:i w:val="0"/>
          <w:iCs w:val="0"/>
          <w:sz w:val="20"/>
          <w:szCs w:val="20"/>
        </w:rPr>
        <w:t> </w:t>
      </w:r>
      <w:r w:rsidRPr="00F01289">
        <w:rPr>
          <w:rFonts w:ascii="Arial" w:hAnsi="Arial"/>
          <w:b w:val="0"/>
          <w:i w:val="0"/>
          <w:iCs w:val="0"/>
          <w:sz w:val="20"/>
          <w:szCs w:val="20"/>
        </w:rPr>
        <w:t xml:space="preserve">souladu systému </w:t>
      </w:r>
      <w:r w:rsidR="007328EF">
        <w:rPr>
          <w:rFonts w:ascii="Arial" w:hAnsi="Arial"/>
          <w:b w:val="0"/>
          <w:i w:val="0"/>
          <w:iCs w:val="0"/>
          <w:sz w:val="20"/>
          <w:szCs w:val="20"/>
        </w:rPr>
        <w:t xml:space="preserve">ISRM, ISAM a ISSD </w:t>
      </w:r>
      <w:r w:rsidRPr="00F01289">
        <w:rPr>
          <w:rFonts w:ascii="Arial" w:hAnsi="Arial"/>
          <w:b w:val="0"/>
          <w:i w:val="0"/>
          <w:iCs w:val="0"/>
          <w:sz w:val="20"/>
          <w:szCs w:val="20"/>
        </w:rPr>
        <w:t>s požadavky GDPR a zároveň provedenou Analýzu rizik dopadu zpracování na práva subjektu údajů, související se zpracováním osobních údajů v </w:t>
      </w:r>
      <w:r w:rsidR="007328EF">
        <w:rPr>
          <w:rFonts w:ascii="Arial" w:hAnsi="Arial"/>
          <w:b w:val="0"/>
          <w:i w:val="0"/>
          <w:iCs w:val="0"/>
          <w:sz w:val="20"/>
          <w:szCs w:val="20"/>
        </w:rPr>
        <w:t>ISRM, ISAM a ISSD</w:t>
      </w:r>
      <w:r w:rsidRPr="00F01289">
        <w:rPr>
          <w:rFonts w:ascii="Arial" w:hAnsi="Arial"/>
          <w:b w:val="0"/>
          <w:i w:val="0"/>
          <w:iCs w:val="0"/>
          <w:sz w:val="20"/>
          <w:szCs w:val="20"/>
        </w:rPr>
        <w:t xml:space="preserve">. V Analýze rizik budou zhodnoceny především zdroje rizik pro zpracování osobních údajů, potencionální dopad na práva a svobody subjektu údajů, pravděpodobnost i závažnost rizik a plány opatření, které se vztahují k definovaným rizikům. </w:t>
      </w:r>
    </w:p>
    <w:p w14:paraId="2B6A683E" w14:textId="77777777" w:rsidR="00C708F9" w:rsidRPr="00F01289" w:rsidRDefault="00C708F9" w:rsidP="0029050A">
      <w:pPr>
        <w:pStyle w:val="Nadpis2"/>
        <w:keepNext w:val="0"/>
        <w:spacing w:before="120" w:after="120"/>
        <w:ind w:left="578" w:hanging="578"/>
        <w:rPr>
          <w:rFonts w:ascii="Arial" w:hAnsi="Arial"/>
          <w:b w:val="0"/>
          <w:i w:val="0"/>
          <w:iCs w:val="0"/>
          <w:sz w:val="20"/>
          <w:szCs w:val="20"/>
        </w:rPr>
      </w:pPr>
      <w:r w:rsidRPr="00F01289">
        <w:rPr>
          <w:rFonts w:ascii="Arial" w:hAnsi="Arial"/>
          <w:b w:val="0"/>
          <w:i w:val="0"/>
          <w:iCs w:val="0"/>
          <w:sz w:val="20"/>
          <w:szCs w:val="20"/>
        </w:rPr>
        <w:lastRenderedPageBreak/>
        <w:t xml:space="preserve">Součástí povinností Zhotovitele je i závazek k uzavření budoucí Smlouvy o zpracování osobních údajů nebo jiné smlouvy dle požadavku Objednatele, kterou Zhotovitel uzavře s Objednatelem v případě, že k tomu bude Objednatelem vyzván, jako závazku z plnění souvisejících se zpracováním osobních údajů vč. zvláštní kategorie osobních údajů 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 Předmětem této budoucí smlouvy bude úprava práv správce a zpracovatele v souladu s Nařízením GDPR, když v rámci smluvního vztahu bude docházet ke zpracování osobních údajů Zhotovitelem jako zpracovatelem. Objednatel je oprávněn výzvu k uzavření takové budoucí smlouvy odeslat kdykoliv po dobu trvání této smlouvy. </w:t>
      </w:r>
      <w:bookmarkStart w:id="38" w:name="_Hlk170114661"/>
      <w:r w:rsidRPr="00F01289">
        <w:rPr>
          <w:rFonts w:ascii="Arial" w:hAnsi="Arial"/>
          <w:b w:val="0"/>
          <w:i w:val="0"/>
          <w:iCs w:val="0"/>
          <w:sz w:val="20"/>
          <w:szCs w:val="20"/>
        </w:rPr>
        <w:t xml:space="preserve">Vzor takové smlouvy o zpracování osobních údajů tvoří Přílohu č. 4 této smlouvy. </w:t>
      </w:r>
      <w:bookmarkEnd w:id="38"/>
      <w:r w:rsidRPr="00F01289">
        <w:rPr>
          <w:rFonts w:ascii="Arial" w:hAnsi="Arial"/>
          <w:b w:val="0"/>
          <w:i w:val="0"/>
          <w:iCs w:val="0"/>
          <w:sz w:val="20"/>
          <w:szCs w:val="20"/>
        </w:rPr>
        <w:t xml:space="preserve">Objednatel je oprávněn vyzvat Zhotovitele k uzavření budoucí smlouvy o zpracování osobních údajů kdykoliv během trvání této smlouvy a Zhotovitel se zavazuje takovou budoucí smlouvu uzavřít ve lhůtě jednoho (1) týdne od doručení výzvy. Objednatel je oprávněn text budoucí smlouvy před jejím uzavřením upřesnit, či doplnit nebo jinak upravit v závislosti na konkrétní povaze zpracování osobních údajů ke dni, kdy má být tato budoucí smlouvy uzavřena. </w:t>
      </w:r>
    </w:p>
    <w:p w14:paraId="171C1550" w14:textId="77777777" w:rsidR="00C708F9" w:rsidRPr="00C708F9" w:rsidRDefault="00C708F9" w:rsidP="0029050A">
      <w:pPr>
        <w:rPr>
          <w:highlight w:val="cyan"/>
        </w:rPr>
      </w:pPr>
    </w:p>
    <w:p w14:paraId="41E6EAA9" w14:textId="07ACFFDC" w:rsidR="00BE41D7" w:rsidRPr="00BE41D7" w:rsidRDefault="00BE41D7" w:rsidP="00BE41D7">
      <w:pPr>
        <w:pStyle w:val="Nadpis1"/>
        <w:ind w:left="431" w:hanging="431"/>
        <w:rPr>
          <w:rStyle w:val="Siln"/>
          <w:caps w:val="0"/>
        </w:rPr>
      </w:pPr>
      <w:r w:rsidRPr="00BE41D7">
        <w:rPr>
          <w:rStyle w:val="Siln"/>
          <w:caps w:val="0"/>
        </w:rPr>
        <w:t>PODDODAVATELÉ</w:t>
      </w:r>
      <w:r>
        <w:rPr>
          <w:rStyle w:val="Siln"/>
          <w:caps w:val="0"/>
        </w:rPr>
        <w:t xml:space="preserve"> A REALIZAČNÍ TÝM</w:t>
      </w:r>
    </w:p>
    <w:p w14:paraId="52C5397F" w14:textId="03B98D16" w:rsidR="00BE41D7" w:rsidRPr="00BE41D7" w:rsidRDefault="00BE41D7" w:rsidP="00BE41D7">
      <w:pPr>
        <w:pStyle w:val="Nadpis2"/>
        <w:keepNext w:val="0"/>
        <w:spacing w:before="120" w:after="120"/>
        <w:ind w:left="578" w:hanging="578"/>
        <w:rPr>
          <w:rFonts w:ascii="Arial" w:hAnsi="Arial"/>
          <w:b w:val="0"/>
          <w:i w:val="0"/>
          <w:iCs w:val="0"/>
          <w:sz w:val="20"/>
          <w:szCs w:val="20"/>
        </w:rPr>
      </w:pPr>
      <w:r>
        <w:rPr>
          <w:rFonts w:ascii="Arial" w:hAnsi="Arial"/>
          <w:b w:val="0"/>
          <w:i w:val="0"/>
          <w:iCs w:val="0"/>
          <w:sz w:val="20"/>
          <w:szCs w:val="20"/>
        </w:rPr>
        <w:t xml:space="preserve">Zhotovitel </w:t>
      </w:r>
      <w:r w:rsidRPr="00BE41D7">
        <w:rPr>
          <w:rFonts w:ascii="Arial" w:hAnsi="Arial"/>
          <w:b w:val="0"/>
          <w:i w:val="0"/>
          <w:iCs w:val="0"/>
          <w:sz w:val="20"/>
          <w:szCs w:val="20"/>
        </w:rPr>
        <w:t xml:space="preserve">je oprávněn pověřit plněním svých povinností ze Smlouvy třetí osoby (dále jen „poddodavatel“ nebo „poddodavatelé“). Na vyžádání Objednatele je </w:t>
      </w:r>
      <w:r>
        <w:rPr>
          <w:rFonts w:ascii="Arial" w:hAnsi="Arial"/>
          <w:b w:val="0"/>
          <w:i w:val="0"/>
          <w:iCs w:val="0"/>
          <w:sz w:val="20"/>
          <w:szCs w:val="20"/>
        </w:rPr>
        <w:t>Zhotovitel</w:t>
      </w:r>
      <w:r w:rsidRPr="00BE41D7">
        <w:rPr>
          <w:rFonts w:ascii="Arial" w:hAnsi="Arial"/>
          <w:b w:val="0"/>
          <w:i w:val="0"/>
          <w:iCs w:val="0"/>
          <w:sz w:val="20"/>
          <w:szCs w:val="20"/>
        </w:rPr>
        <w:t xml:space="preserve"> povinen ve lhůtě 5 pracovních dnů předložit aktuální seznam poddodavatelů.</w:t>
      </w:r>
    </w:p>
    <w:p w14:paraId="733BB0C0" w14:textId="2A2E572D" w:rsidR="00BE41D7" w:rsidRPr="00BE41D7" w:rsidRDefault="00BE41D7" w:rsidP="00BE41D7">
      <w:pPr>
        <w:pStyle w:val="Nadpis2"/>
        <w:keepNext w:val="0"/>
        <w:spacing w:before="120" w:after="120"/>
        <w:ind w:left="578" w:hanging="578"/>
        <w:rPr>
          <w:rFonts w:ascii="Arial" w:hAnsi="Arial"/>
          <w:b w:val="0"/>
          <w:i w:val="0"/>
          <w:iCs w:val="0"/>
          <w:sz w:val="20"/>
          <w:szCs w:val="20"/>
        </w:rPr>
      </w:pPr>
      <w:r w:rsidRPr="00BE41D7">
        <w:rPr>
          <w:rFonts w:ascii="Arial" w:hAnsi="Arial"/>
          <w:b w:val="0"/>
          <w:i w:val="0"/>
          <w:iCs w:val="0"/>
          <w:sz w:val="20"/>
          <w:szCs w:val="20"/>
        </w:rPr>
        <w:t xml:space="preserve">Za výsledek činnosti poddodavatelů odpovídá </w:t>
      </w:r>
      <w:r>
        <w:rPr>
          <w:rFonts w:ascii="Arial" w:hAnsi="Arial"/>
          <w:b w:val="0"/>
          <w:i w:val="0"/>
          <w:iCs w:val="0"/>
          <w:sz w:val="20"/>
          <w:szCs w:val="20"/>
        </w:rPr>
        <w:t>Zhotovitel</w:t>
      </w:r>
      <w:r w:rsidRPr="00BE41D7">
        <w:rPr>
          <w:rFonts w:ascii="Arial" w:hAnsi="Arial"/>
          <w:b w:val="0"/>
          <w:i w:val="0"/>
          <w:iCs w:val="0"/>
          <w:sz w:val="20"/>
          <w:szCs w:val="20"/>
        </w:rPr>
        <w:t xml:space="preserve"> stejně, jako by je provedl sám. Jakákoli smluvní úprava mezi </w:t>
      </w:r>
      <w:r>
        <w:rPr>
          <w:rFonts w:ascii="Arial" w:hAnsi="Arial"/>
          <w:b w:val="0"/>
          <w:i w:val="0"/>
          <w:iCs w:val="0"/>
          <w:sz w:val="20"/>
          <w:szCs w:val="20"/>
        </w:rPr>
        <w:t>Zhotovitel</w:t>
      </w:r>
      <w:r w:rsidRPr="00BE41D7">
        <w:rPr>
          <w:rFonts w:ascii="Arial" w:hAnsi="Arial"/>
          <w:b w:val="0"/>
          <w:i w:val="0"/>
          <w:iCs w:val="0"/>
          <w:sz w:val="20"/>
          <w:szCs w:val="20"/>
        </w:rPr>
        <w:t xml:space="preserve">em a jeho poddodavateli nemá žádný vliv na práva a povinnosti </w:t>
      </w:r>
      <w:r>
        <w:rPr>
          <w:rFonts w:ascii="Arial" w:hAnsi="Arial"/>
          <w:b w:val="0"/>
          <w:i w:val="0"/>
          <w:iCs w:val="0"/>
          <w:sz w:val="20"/>
          <w:szCs w:val="20"/>
        </w:rPr>
        <w:t>Zhotovitele</w:t>
      </w:r>
      <w:r w:rsidRPr="00BE41D7">
        <w:rPr>
          <w:rFonts w:ascii="Arial" w:hAnsi="Arial"/>
          <w:b w:val="0"/>
          <w:i w:val="0"/>
          <w:iCs w:val="0"/>
          <w:sz w:val="20"/>
          <w:szCs w:val="20"/>
        </w:rPr>
        <w:t xml:space="preserve"> podle této Smlouvy.</w:t>
      </w:r>
    </w:p>
    <w:p w14:paraId="53F89A01" w14:textId="2B8F3793" w:rsidR="00BE41D7" w:rsidRPr="00BE41D7" w:rsidRDefault="00BE41D7" w:rsidP="00BE41D7">
      <w:pPr>
        <w:pStyle w:val="Nadpis2"/>
        <w:keepNext w:val="0"/>
        <w:spacing w:before="120" w:after="120"/>
        <w:ind w:left="578" w:hanging="578"/>
        <w:rPr>
          <w:rFonts w:ascii="Arial" w:hAnsi="Arial"/>
          <w:b w:val="0"/>
          <w:i w:val="0"/>
          <w:iCs w:val="0"/>
          <w:sz w:val="20"/>
          <w:szCs w:val="20"/>
        </w:rPr>
      </w:pPr>
      <w:r>
        <w:rPr>
          <w:rFonts w:ascii="Arial" w:hAnsi="Arial"/>
          <w:b w:val="0"/>
          <w:i w:val="0"/>
          <w:iCs w:val="0"/>
          <w:sz w:val="20"/>
          <w:szCs w:val="20"/>
        </w:rPr>
        <w:t>Zhotovitel</w:t>
      </w:r>
      <w:r w:rsidRPr="00BE41D7">
        <w:rPr>
          <w:rFonts w:ascii="Arial" w:hAnsi="Arial"/>
          <w:b w:val="0"/>
          <w:i w:val="0"/>
          <w:iCs w:val="0"/>
          <w:sz w:val="20"/>
          <w:szCs w:val="20"/>
        </w:rPr>
        <w:t xml:space="preserve"> prohlašuje a zavazuje se, že jako ručitel uspokojí za jakéhokoliv poddodavatele jeho povinnost nahradit újmu způsobenou poddodavatelem Objednateli při plnění nebo v souvislosti s plněním povinností z této Smlouvy, jestliže poddodavatel povinnost k náhradě újmy nesplní. Objednatel </w:t>
      </w:r>
      <w:r>
        <w:rPr>
          <w:rFonts w:ascii="Arial" w:hAnsi="Arial"/>
          <w:b w:val="0"/>
          <w:i w:val="0"/>
          <w:iCs w:val="0"/>
          <w:sz w:val="20"/>
          <w:szCs w:val="20"/>
        </w:rPr>
        <w:t>Zhotovitel</w:t>
      </w:r>
      <w:r w:rsidRPr="00BE41D7">
        <w:rPr>
          <w:rFonts w:ascii="Arial" w:hAnsi="Arial"/>
          <w:b w:val="0"/>
          <w:i w:val="0"/>
          <w:iCs w:val="0"/>
          <w:sz w:val="20"/>
          <w:szCs w:val="20"/>
        </w:rPr>
        <w:t>e jako ručitele podle předchozí věty přijímá.</w:t>
      </w:r>
    </w:p>
    <w:p w14:paraId="1816E89F" w14:textId="1634642F" w:rsidR="00BE41D7" w:rsidRPr="00BE41D7" w:rsidRDefault="00BE41D7" w:rsidP="00BE41D7">
      <w:pPr>
        <w:pStyle w:val="Nadpis2"/>
        <w:keepNext w:val="0"/>
        <w:spacing w:before="120" w:after="120"/>
        <w:ind w:left="578" w:hanging="578"/>
        <w:rPr>
          <w:rFonts w:ascii="Arial" w:hAnsi="Arial"/>
          <w:b w:val="0"/>
          <w:i w:val="0"/>
          <w:iCs w:val="0"/>
          <w:sz w:val="20"/>
          <w:szCs w:val="20"/>
        </w:rPr>
      </w:pPr>
      <w:r>
        <w:rPr>
          <w:rFonts w:ascii="Arial" w:hAnsi="Arial"/>
          <w:b w:val="0"/>
          <w:i w:val="0"/>
          <w:iCs w:val="0"/>
          <w:sz w:val="20"/>
          <w:szCs w:val="20"/>
        </w:rPr>
        <w:t>Zhotovitel</w:t>
      </w:r>
      <w:r w:rsidRPr="00BE41D7">
        <w:rPr>
          <w:rFonts w:ascii="Arial" w:hAnsi="Arial"/>
          <w:b w:val="0"/>
          <w:i w:val="0"/>
          <w:iCs w:val="0"/>
          <w:sz w:val="20"/>
          <w:szCs w:val="20"/>
        </w:rPr>
        <w:t xml:space="preserve"> se zavazuje, že poddodavatelé nebo členové realizačního týmu, kterými prokazoval splnění kvalifikace v zadávacím řízení, se budou podílet na plnění povinností </w:t>
      </w:r>
      <w:r>
        <w:rPr>
          <w:rFonts w:ascii="Arial" w:hAnsi="Arial"/>
          <w:b w:val="0"/>
          <w:i w:val="0"/>
          <w:iCs w:val="0"/>
          <w:sz w:val="20"/>
          <w:szCs w:val="20"/>
        </w:rPr>
        <w:t>Zhotovitel</w:t>
      </w:r>
      <w:r w:rsidRPr="00BE41D7">
        <w:rPr>
          <w:rFonts w:ascii="Arial" w:hAnsi="Arial"/>
          <w:b w:val="0"/>
          <w:i w:val="0"/>
          <w:iCs w:val="0"/>
          <w:sz w:val="20"/>
          <w:szCs w:val="20"/>
        </w:rPr>
        <w:t xml:space="preserve">e vyplývajících z této Smlouvy v rozsahu podle nabídky </w:t>
      </w:r>
      <w:r>
        <w:rPr>
          <w:rFonts w:ascii="Arial" w:hAnsi="Arial"/>
          <w:b w:val="0"/>
          <w:i w:val="0"/>
          <w:iCs w:val="0"/>
          <w:sz w:val="20"/>
          <w:szCs w:val="20"/>
        </w:rPr>
        <w:t>Zhotovitele</w:t>
      </w:r>
      <w:r w:rsidRPr="00BE41D7">
        <w:rPr>
          <w:rFonts w:ascii="Arial" w:hAnsi="Arial"/>
          <w:b w:val="0"/>
          <w:i w:val="0"/>
          <w:iCs w:val="0"/>
          <w:sz w:val="20"/>
          <w:szCs w:val="20"/>
        </w:rPr>
        <w:t xml:space="preserve"> podané v zadávacím řízení </w:t>
      </w:r>
      <w:r>
        <w:rPr>
          <w:rFonts w:ascii="Arial" w:hAnsi="Arial"/>
          <w:b w:val="0"/>
          <w:i w:val="0"/>
          <w:iCs w:val="0"/>
          <w:sz w:val="20"/>
          <w:szCs w:val="20"/>
        </w:rPr>
        <w:t>v</w:t>
      </w:r>
      <w:r w:rsidRPr="00BE41D7">
        <w:rPr>
          <w:rFonts w:ascii="Arial" w:hAnsi="Arial"/>
          <w:b w:val="0"/>
          <w:i w:val="0"/>
          <w:iCs w:val="0"/>
          <w:sz w:val="20"/>
          <w:szCs w:val="20"/>
        </w:rPr>
        <w:t xml:space="preserve">eřejné zakázky. V průběhu trvání této Smlouvy je </w:t>
      </w:r>
      <w:r>
        <w:rPr>
          <w:rFonts w:ascii="Arial" w:hAnsi="Arial"/>
          <w:b w:val="0"/>
          <w:i w:val="0"/>
          <w:iCs w:val="0"/>
          <w:sz w:val="20"/>
          <w:szCs w:val="20"/>
        </w:rPr>
        <w:t>Zhotovitel</w:t>
      </w:r>
      <w:r w:rsidRPr="00BE41D7">
        <w:rPr>
          <w:rFonts w:ascii="Arial" w:hAnsi="Arial"/>
          <w:b w:val="0"/>
          <w:i w:val="0"/>
          <w:iCs w:val="0"/>
          <w:sz w:val="20"/>
          <w:szCs w:val="20"/>
        </w:rPr>
        <w:t xml:space="preserve"> oprávněn změnit poddodavatele nebo člena realizačního týmu, jimiž prokázal kvalifikaci v zadávacím řízení, které předcházelo uzavření této Smlouvy, jen ve výjimečných případech </w:t>
      </w:r>
      <w:r>
        <w:rPr>
          <w:rFonts w:ascii="Arial" w:hAnsi="Arial"/>
          <w:b w:val="0"/>
          <w:i w:val="0"/>
          <w:iCs w:val="0"/>
          <w:sz w:val="20"/>
          <w:szCs w:val="20"/>
        </w:rPr>
        <w:t xml:space="preserve">a </w:t>
      </w:r>
      <w:r w:rsidRPr="00BE41D7">
        <w:rPr>
          <w:rFonts w:ascii="Arial" w:hAnsi="Arial"/>
          <w:b w:val="0"/>
          <w:i w:val="0"/>
          <w:iCs w:val="0"/>
          <w:sz w:val="20"/>
          <w:szCs w:val="20"/>
        </w:rPr>
        <w:t xml:space="preserve">pouze s předchozím písemným souhlasem Objednatele. Noví poddodavatelé nebo členové realizačního týmu musí splňovat kvalifikaci minimálně v rozsahu, v jakém byla prokázána v zadávacím řízení </w:t>
      </w:r>
      <w:r>
        <w:rPr>
          <w:rFonts w:ascii="Arial" w:hAnsi="Arial"/>
          <w:b w:val="0"/>
          <w:i w:val="0"/>
          <w:iCs w:val="0"/>
          <w:sz w:val="20"/>
          <w:szCs w:val="20"/>
        </w:rPr>
        <w:t>v</w:t>
      </w:r>
      <w:r w:rsidRPr="00BE41D7">
        <w:rPr>
          <w:rFonts w:ascii="Arial" w:hAnsi="Arial"/>
          <w:b w:val="0"/>
          <w:i w:val="0"/>
          <w:iCs w:val="0"/>
          <w:sz w:val="20"/>
          <w:szCs w:val="20"/>
        </w:rPr>
        <w:t xml:space="preserve">eřejné zakázky. Změnu ostatních poddodavatelů, kterými </w:t>
      </w:r>
      <w:r>
        <w:rPr>
          <w:rFonts w:ascii="Arial" w:hAnsi="Arial"/>
          <w:b w:val="0"/>
          <w:i w:val="0"/>
          <w:iCs w:val="0"/>
          <w:sz w:val="20"/>
          <w:szCs w:val="20"/>
        </w:rPr>
        <w:t>Zhotovitel</w:t>
      </w:r>
      <w:r w:rsidRPr="00BE41D7">
        <w:rPr>
          <w:rFonts w:ascii="Arial" w:hAnsi="Arial"/>
          <w:b w:val="0"/>
          <w:i w:val="0"/>
          <w:iCs w:val="0"/>
          <w:sz w:val="20"/>
          <w:szCs w:val="20"/>
        </w:rPr>
        <w:t xml:space="preserve"> neprokazoval kvalifikaci a uvedl je ve své nabídce v zadávacím řízení, může </w:t>
      </w:r>
      <w:r>
        <w:rPr>
          <w:rFonts w:ascii="Arial" w:hAnsi="Arial"/>
          <w:b w:val="0"/>
          <w:i w:val="0"/>
          <w:iCs w:val="0"/>
          <w:sz w:val="20"/>
          <w:szCs w:val="20"/>
        </w:rPr>
        <w:t>Zhotovitel</w:t>
      </w:r>
      <w:r w:rsidRPr="00BE41D7">
        <w:rPr>
          <w:rFonts w:ascii="Arial" w:hAnsi="Arial"/>
          <w:b w:val="0"/>
          <w:i w:val="0"/>
          <w:iCs w:val="0"/>
          <w:sz w:val="20"/>
          <w:szCs w:val="20"/>
        </w:rPr>
        <w:t xml:space="preserve"> změnit pouze s předchozím písemným souhlasem Objednatele. Objednatel nesmí tento souhlas bez závažného důvodu odepřít.</w:t>
      </w:r>
    </w:p>
    <w:p w14:paraId="4FF82304" w14:textId="77777777" w:rsidR="00BE41D7" w:rsidRPr="00BE41D7" w:rsidRDefault="00BE41D7" w:rsidP="00BE41D7">
      <w:pPr>
        <w:rPr>
          <w:rStyle w:val="Siln"/>
          <w:szCs w:val="22"/>
        </w:rPr>
      </w:pPr>
    </w:p>
    <w:p w14:paraId="735E2802" w14:textId="76982E15" w:rsidR="00F21FA5" w:rsidRDefault="00F21FA5" w:rsidP="001D223A">
      <w:pPr>
        <w:pStyle w:val="Nadpis1"/>
        <w:ind w:left="431" w:hanging="431"/>
        <w:rPr>
          <w:rStyle w:val="Siln"/>
        </w:rPr>
      </w:pPr>
      <w:r>
        <w:rPr>
          <w:rStyle w:val="Siln"/>
          <w:caps w:val="0"/>
        </w:rPr>
        <w:t>BANKOVNÍ ZÁRUKA</w:t>
      </w:r>
    </w:p>
    <w:p w14:paraId="5A55FF1D" w14:textId="5D778A4B" w:rsidR="00F21FA5" w:rsidRPr="00F21FA5" w:rsidRDefault="00F21FA5" w:rsidP="00F21FA5">
      <w:pPr>
        <w:pStyle w:val="Nadpis2"/>
        <w:keepNext w:val="0"/>
        <w:spacing w:before="120" w:after="120"/>
        <w:rPr>
          <w:rFonts w:ascii="Arial" w:hAnsi="Arial"/>
          <w:b w:val="0"/>
          <w:i w:val="0"/>
          <w:iCs w:val="0"/>
          <w:sz w:val="20"/>
          <w:szCs w:val="20"/>
        </w:rPr>
      </w:pPr>
      <w:bookmarkStart w:id="39" w:name="_Ref144286441"/>
      <w:r w:rsidRPr="00F21FA5">
        <w:rPr>
          <w:rFonts w:ascii="Arial" w:hAnsi="Arial"/>
          <w:b w:val="0"/>
          <w:i w:val="0"/>
          <w:iCs w:val="0"/>
          <w:sz w:val="20"/>
          <w:szCs w:val="20"/>
        </w:rPr>
        <w:t xml:space="preserve">Před předáním a převzetím celého </w:t>
      </w:r>
      <w:r>
        <w:rPr>
          <w:rFonts w:ascii="Arial" w:hAnsi="Arial"/>
          <w:b w:val="0"/>
          <w:i w:val="0"/>
          <w:iCs w:val="0"/>
          <w:sz w:val="20"/>
          <w:szCs w:val="20"/>
        </w:rPr>
        <w:t xml:space="preserve">plnění dle této Smlouvy </w:t>
      </w:r>
      <w:r w:rsidRPr="00F21FA5">
        <w:rPr>
          <w:rFonts w:ascii="Arial" w:hAnsi="Arial"/>
          <w:b w:val="0"/>
          <w:i w:val="0"/>
          <w:iCs w:val="0"/>
          <w:sz w:val="20"/>
          <w:szCs w:val="20"/>
        </w:rPr>
        <w:t xml:space="preserve">(nejpozději </w:t>
      </w:r>
      <w:r>
        <w:rPr>
          <w:rFonts w:ascii="Arial" w:hAnsi="Arial"/>
          <w:b w:val="0"/>
          <w:i w:val="0"/>
          <w:iCs w:val="0"/>
          <w:sz w:val="20"/>
          <w:szCs w:val="20"/>
        </w:rPr>
        <w:t>ke dni finální akceptace</w:t>
      </w:r>
      <w:r w:rsidRPr="00F21FA5">
        <w:rPr>
          <w:rFonts w:ascii="Arial" w:hAnsi="Arial"/>
          <w:b w:val="0"/>
          <w:i w:val="0"/>
          <w:iCs w:val="0"/>
          <w:sz w:val="20"/>
          <w:szCs w:val="20"/>
        </w:rPr>
        <w:t xml:space="preserve">) předá Zhotovitel Objednateli bankovní záruku ve výši 5 % </w:t>
      </w:r>
      <w:r w:rsidR="00D350ED">
        <w:rPr>
          <w:rFonts w:ascii="Arial" w:hAnsi="Arial"/>
          <w:b w:val="0"/>
          <w:i w:val="0"/>
          <w:iCs w:val="0"/>
          <w:sz w:val="20"/>
          <w:szCs w:val="20"/>
        </w:rPr>
        <w:t>c</w:t>
      </w:r>
      <w:r w:rsidRPr="00F21FA5">
        <w:rPr>
          <w:rFonts w:ascii="Arial" w:hAnsi="Arial"/>
          <w:b w:val="0"/>
          <w:i w:val="0"/>
          <w:iCs w:val="0"/>
          <w:sz w:val="20"/>
          <w:szCs w:val="20"/>
        </w:rPr>
        <w:t xml:space="preserve">eny </w:t>
      </w:r>
      <w:r w:rsidR="00D350ED">
        <w:rPr>
          <w:rFonts w:ascii="Arial" w:hAnsi="Arial"/>
          <w:b w:val="0"/>
          <w:i w:val="0"/>
          <w:iCs w:val="0"/>
          <w:sz w:val="20"/>
          <w:szCs w:val="20"/>
        </w:rPr>
        <w:t xml:space="preserve">plnění dle této Smlouvy </w:t>
      </w:r>
      <w:r w:rsidRPr="00F21FA5">
        <w:rPr>
          <w:rFonts w:ascii="Arial" w:hAnsi="Arial"/>
          <w:b w:val="0"/>
          <w:i w:val="0"/>
          <w:iCs w:val="0"/>
          <w:sz w:val="20"/>
          <w:szCs w:val="20"/>
        </w:rPr>
        <w:t xml:space="preserve">bez DPH dle čl. </w:t>
      </w:r>
      <w:r>
        <w:rPr>
          <w:rFonts w:ascii="Arial" w:hAnsi="Arial"/>
          <w:b w:val="0"/>
          <w:i w:val="0"/>
          <w:iCs w:val="0"/>
          <w:sz w:val="20"/>
          <w:szCs w:val="20"/>
        </w:rPr>
        <w:t>5.1</w:t>
      </w:r>
      <w:r w:rsidRPr="00F21FA5">
        <w:rPr>
          <w:rFonts w:ascii="Arial" w:hAnsi="Arial"/>
          <w:b w:val="0"/>
          <w:i w:val="0"/>
          <w:iCs w:val="0"/>
          <w:sz w:val="20"/>
          <w:szCs w:val="20"/>
        </w:rPr>
        <w:t xml:space="preserve"> této Smlouvy, která bude platit po dobu </w:t>
      </w:r>
      <w:r>
        <w:rPr>
          <w:rFonts w:ascii="Arial" w:hAnsi="Arial"/>
          <w:b w:val="0"/>
          <w:i w:val="0"/>
          <w:iCs w:val="0"/>
          <w:sz w:val="20"/>
          <w:szCs w:val="20"/>
        </w:rPr>
        <w:t>24</w:t>
      </w:r>
      <w:r w:rsidRPr="00F21FA5">
        <w:rPr>
          <w:rFonts w:ascii="Arial" w:hAnsi="Arial"/>
          <w:b w:val="0"/>
          <w:i w:val="0"/>
          <w:iCs w:val="0"/>
          <w:sz w:val="20"/>
          <w:szCs w:val="20"/>
        </w:rPr>
        <w:t xml:space="preserve"> měsíců od data </w:t>
      </w:r>
      <w:r>
        <w:rPr>
          <w:rFonts w:ascii="Arial" w:hAnsi="Arial"/>
          <w:b w:val="0"/>
          <w:i w:val="0"/>
          <w:iCs w:val="0"/>
          <w:sz w:val="20"/>
          <w:szCs w:val="20"/>
        </w:rPr>
        <w:t>finální akceptace</w:t>
      </w:r>
      <w:r w:rsidRPr="00F21FA5">
        <w:rPr>
          <w:rFonts w:ascii="Arial" w:hAnsi="Arial"/>
          <w:b w:val="0"/>
          <w:i w:val="0"/>
          <w:iCs w:val="0"/>
          <w:sz w:val="20"/>
          <w:szCs w:val="20"/>
        </w:rPr>
        <w:t>. Z této bankovní záruky musí vyplývat právo Objednatele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w:t>
      </w:r>
      <w:bookmarkEnd w:id="39"/>
    </w:p>
    <w:p w14:paraId="3028E7BC" w14:textId="137751BA" w:rsidR="00F21FA5" w:rsidRPr="00F21FA5" w:rsidRDefault="00F21FA5" w:rsidP="00F21FA5">
      <w:pPr>
        <w:pStyle w:val="Nadpis2"/>
        <w:keepNext w:val="0"/>
        <w:spacing w:before="120" w:after="120"/>
        <w:rPr>
          <w:rFonts w:ascii="Arial" w:hAnsi="Arial"/>
          <w:b w:val="0"/>
          <w:i w:val="0"/>
          <w:iCs w:val="0"/>
          <w:sz w:val="20"/>
          <w:szCs w:val="20"/>
        </w:rPr>
      </w:pPr>
      <w:r w:rsidRPr="00F21FA5">
        <w:rPr>
          <w:rFonts w:ascii="Arial" w:hAnsi="Arial"/>
          <w:b w:val="0"/>
          <w:i w:val="0"/>
          <w:iCs w:val="0"/>
          <w:sz w:val="20"/>
          <w:szCs w:val="20"/>
        </w:rPr>
        <w:t xml:space="preserve">Pokud Zhotovitel tuto bankovní záruku ve sjednané výši a ve sjednané lhůtě nepředloží, pak </w:t>
      </w:r>
      <w:r>
        <w:rPr>
          <w:rFonts w:ascii="Arial" w:hAnsi="Arial"/>
          <w:b w:val="0"/>
          <w:i w:val="0"/>
          <w:iCs w:val="0"/>
          <w:sz w:val="20"/>
          <w:szCs w:val="20"/>
        </w:rPr>
        <w:t xml:space="preserve">předmět plnění této Smlouvy </w:t>
      </w:r>
      <w:r w:rsidRPr="00F21FA5">
        <w:rPr>
          <w:rFonts w:ascii="Arial" w:hAnsi="Arial"/>
          <w:b w:val="0"/>
          <w:i w:val="0"/>
          <w:iCs w:val="0"/>
          <w:sz w:val="20"/>
          <w:szCs w:val="20"/>
        </w:rPr>
        <w:t xml:space="preserve">není dokončen a Objednatel má právo odmítnout jeho převzetí. Současně je Zhotovitel povinen zaplatit Objednateli smluvní pokutu za nesplnění této povinnosti, a to ve výši </w:t>
      </w:r>
      <w:r>
        <w:rPr>
          <w:rFonts w:ascii="Arial" w:hAnsi="Arial"/>
          <w:b w:val="0"/>
          <w:i w:val="0"/>
          <w:iCs w:val="0"/>
          <w:sz w:val="20"/>
          <w:szCs w:val="20"/>
        </w:rPr>
        <w:t>500 </w:t>
      </w:r>
      <w:r w:rsidRPr="00F21FA5">
        <w:rPr>
          <w:rFonts w:ascii="Arial" w:hAnsi="Arial"/>
          <w:b w:val="0"/>
          <w:i w:val="0"/>
          <w:iCs w:val="0"/>
          <w:sz w:val="20"/>
          <w:szCs w:val="20"/>
        </w:rPr>
        <w:t>000</w:t>
      </w:r>
      <w:r>
        <w:rPr>
          <w:rFonts w:ascii="Arial" w:hAnsi="Arial"/>
          <w:b w:val="0"/>
          <w:i w:val="0"/>
          <w:iCs w:val="0"/>
          <w:sz w:val="20"/>
          <w:szCs w:val="20"/>
        </w:rPr>
        <w:t>,-</w:t>
      </w:r>
      <w:r w:rsidRPr="00F21FA5">
        <w:rPr>
          <w:rFonts w:ascii="Arial" w:hAnsi="Arial"/>
          <w:b w:val="0"/>
          <w:i w:val="0"/>
          <w:iCs w:val="0"/>
          <w:sz w:val="20"/>
          <w:szCs w:val="20"/>
        </w:rPr>
        <w:t xml:space="preserve"> Kč.</w:t>
      </w:r>
    </w:p>
    <w:p w14:paraId="2DA996E6" w14:textId="6F51129A" w:rsidR="00F21FA5" w:rsidRDefault="00F21FA5" w:rsidP="00F21FA5">
      <w:pPr>
        <w:pStyle w:val="Nadpis2"/>
        <w:keepNext w:val="0"/>
        <w:spacing w:before="120" w:after="120"/>
        <w:rPr>
          <w:rFonts w:ascii="Arial" w:hAnsi="Arial"/>
          <w:b w:val="0"/>
          <w:i w:val="0"/>
          <w:iCs w:val="0"/>
          <w:sz w:val="20"/>
          <w:szCs w:val="20"/>
        </w:rPr>
      </w:pPr>
      <w:r w:rsidRPr="00F21FA5">
        <w:rPr>
          <w:rFonts w:ascii="Arial" w:hAnsi="Arial"/>
          <w:b w:val="0"/>
          <w:i w:val="0"/>
          <w:iCs w:val="0"/>
          <w:sz w:val="20"/>
          <w:szCs w:val="20"/>
        </w:rPr>
        <w:t>Bankovní záruka dle tohoto článku může být nahrazena složením finančních prostředků ve výši uvedené v čl. </w:t>
      </w:r>
      <w:r>
        <w:rPr>
          <w:rFonts w:ascii="Arial" w:hAnsi="Arial"/>
          <w:b w:val="0"/>
          <w:i w:val="0"/>
          <w:iCs w:val="0"/>
          <w:sz w:val="20"/>
          <w:szCs w:val="20"/>
        </w:rPr>
        <w:t>14.1</w:t>
      </w:r>
      <w:r w:rsidRPr="00F21FA5">
        <w:rPr>
          <w:rFonts w:ascii="Arial" w:hAnsi="Arial"/>
          <w:b w:val="0"/>
          <w:i w:val="0"/>
          <w:iCs w:val="0"/>
          <w:sz w:val="20"/>
          <w:szCs w:val="20"/>
        </w:rPr>
        <w:t xml:space="preserve"> na účet Objednatele.</w:t>
      </w:r>
    </w:p>
    <w:p w14:paraId="1FA8A672" w14:textId="3BE5A0FF" w:rsidR="005E41FF" w:rsidRPr="00F257CA" w:rsidRDefault="00BE41D7" w:rsidP="001D223A">
      <w:pPr>
        <w:pStyle w:val="Nadpis1"/>
        <w:ind w:left="431" w:hanging="431"/>
        <w:rPr>
          <w:rStyle w:val="Siln"/>
        </w:rPr>
      </w:pPr>
      <w:r w:rsidRPr="00F257CA">
        <w:rPr>
          <w:rStyle w:val="Siln"/>
          <w:caps w:val="0"/>
        </w:rPr>
        <w:lastRenderedPageBreak/>
        <w:t>ZÁVĚREČNÁ USTANOVENÍ</w:t>
      </w:r>
    </w:p>
    <w:p w14:paraId="2406311E" w14:textId="22C39277"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Uhrazením smluvní pokuty není dotčeno právo </w:t>
      </w:r>
      <w:r w:rsidR="003312A8" w:rsidRPr="00D74DB4">
        <w:rPr>
          <w:rFonts w:ascii="Arial" w:hAnsi="Arial"/>
          <w:b w:val="0"/>
          <w:i w:val="0"/>
          <w:iCs w:val="0"/>
          <w:sz w:val="20"/>
          <w:szCs w:val="20"/>
        </w:rPr>
        <w:t>Objednatel</w:t>
      </w:r>
      <w:r w:rsidRPr="00D74DB4">
        <w:rPr>
          <w:rFonts w:ascii="Arial" w:hAnsi="Arial"/>
          <w:b w:val="0"/>
          <w:i w:val="0"/>
          <w:iCs w:val="0"/>
          <w:sz w:val="20"/>
          <w:szCs w:val="20"/>
        </w:rPr>
        <w:t xml:space="preserve">e na náhradu škody, kterou </w:t>
      </w:r>
      <w:r w:rsidR="005811AF" w:rsidRPr="00D74DB4">
        <w:rPr>
          <w:rFonts w:ascii="Arial" w:hAnsi="Arial"/>
          <w:b w:val="0"/>
          <w:i w:val="0"/>
          <w:iCs w:val="0"/>
          <w:sz w:val="20"/>
          <w:szCs w:val="20"/>
        </w:rPr>
        <w:t>Zhotovitel</w:t>
      </w:r>
      <w:r w:rsidRPr="00D74DB4">
        <w:rPr>
          <w:rFonts w:ascii="Arial" w:hAnsi="Arial"/>
          <w:b w:val="0"/>
          <w:i w:val="0"/>
          <w:iCs w:val="0"/>
          <w:sz w:val="20"/>
          <w:szCs w:val="20"/>
        </w:rPr>
        <w:t xml:space="preserve"> způsobil </w:t>
      </w:r>
      <w:r w:rsidR="003312A8" w:rsidRPr="00D74DB4">
        <w:rPr>
          <w:rFonts w:ascii="Arial" w:hAnsi="Arial"/>
          <w:b w:val="0"/>
          <w:i w:val="0"/>
          <w:iCs w:val="0"/>
          <w:sz w:val="20"/>
          <w:szCs w:val="20"/>
        </w:rPr>
        <w:t>Objednatel</w:t>
      </w:r>
      <w:r w:rsidRPr="00D74DB4">
        <w:rPr>
          <w:rFonts w:ascii="Arial" w:hAnsi="Arial"/>
          <w:b w:val="0"/>
          <w:i w:val="0"/>
          <w:iCs w:val="0"/>
          <w:sz w:val="20"/>
          <w:szCs w:val="20"/>
        </w:rPr>
        <w:t xml:space="preserve">i nesplněním svých povinností, ke kterým se </w:t>
      </w:r>
      <w:r w:rsidR="005811AF" w:rsidRPr="00D74DB4">
        <w:rPr>
          <w:rFonts w:ascii="Arial" w:hAnsi="Arial"/>
          <w:b w:val="0"/>
          <w:i w:val="0"/>
          <w:iCs w:val="0"/>
          <w:sz w:val="20"/>
          <w:szCs w:val="20"/>
        </w:rPr>
        <w:t>Zhotovitel</w:t>
      </w:r>
      <w:r w:rsidRPr="00D74DB4">
        <w:rPr>
          <w:rFonts w:ascii="Arial" w:hAnsi="Arial"/>
          <w:b w:val="0"/>
          <w:i w:val="0"/>
          <w:iCs w:val="0"/>
          <w:sz w:val="20"/>
          <w:szCs w:val="20"/>
        </w:rPr>
        <w:t xml:space="preserve"> zavázal v této smlouvě. Smluvní strany tímto, po vzájemné dohodě, vylučují použití ustanovení §2050 </w:t>
      </w:r>
      <w:proofErr w:type="spellStart"/>
      <w:r w:rsidR="00A17667">
        <w:rPr>
          <w:rFonts w:ascii="Arial" w:hAnsi="Arial"/>
          <w:b w:val="0"/>
          <w:i w:val="0"/>
          <w:iCs w:val="0"/>
          <w:sz w:val="20"/>
          <w:szCs w:val="20"/>
        </w:rPr>
        <w:t>ObčZ</w:t>
      </w:r>
      <w:proofErr w:type="spellEnd"/>
      <w:r w:rsidRPr="00D74DB4">
        <w:rPr>
          <w:rFonts w:ascii="Arial" w:hAnsi="Arial"/>
          <w:b w:val="0"/>
          <w:i w:val="0"/>
          <w:iCs w:val="0"/>
          <w:sz w:val="20"/>
          <w:szCs w:val="20"/>
        </w:rPr>
        <w:t>.</w:t>
      </w:r>
      <w:r w:rsidR="008952A0" w:rsidRPr="00D74DB4">
        <w:rPr>
          <w:rFonts w:ascii="Arial" w:hAnsi="Arial"/>
          <w:b w:val="0"/>
          <w:i w:val="0"/>
          <w:iCs w:val="0"/>
          <w:sz w:val="20"/>
          <w:szCs w:val="20"/>
        </w:rPr>
        <w:t xml:space="preserve"> Objednatel má právo na zaplacení náhrady škody</w:t>
      </w:r>
      <w:r w:rsidR="00E24AAE">
        <w:rPr>
          <w:rFonts w:ascii="Arial" w:hAnsi="Arial"/>
          <w:b w:val="0"/>
          <w:i w:val="0"/>
          <w:iCs w:val="0"/>
          <w:sz w:val="20"/>
          <w:szCs w:val="20"/>
        </w:rPr>
        <w:t xml:space="preserve"> </w:t>
      </w:r>
      <w:r w:rsidR="008952A0" w:rsidRPr="00D74DB4">
        <w:rPr>
          <w:rFonts w:ascii="Arial" w:hAnsi="Arial"/>
          <w:b w:val="0"/>
          <w:i w:val="0"/>
          <w:iCs w:val="0"/>
          <w:sz w:val="20"/>
          <w:szCs w:val="20"/>
        </w:rPr>
        <w:t>vedle smluvní pokuty</w:t>
      </w:r>
      <w:r w:rsidR="00E24AAE">
        <w:rPr>
          <w:rFonts w:ascii="Arial" w:hAnsi="Arial"/>
          <w:b w:val="0"/>
          <w:i w:val="0"/>
          <w:iCs w:val="0"/>
          <w:sz w:val="20"/>
          <w:szCs w:val="20"/>
        </w:rPr>
        <w:t xml:space="preserve">, </w:t>
      </w:r>
      <w:r w:rsidR="00A17667">
        <w:rPr>
          <w:rFonts w:ascii="Arial" w:hAnsi="Arial"/>
          <w:b w:val="0"/>
          <w:i w:val="0"/>
          <w:iCs w:val="0"/>
          <w:sz w:val="20"/>
          <w:szCs w:val="20"/>
        </w:rPr>
        <w:t>a to až do výše plnění dle čl. 5.</w:t>
      </w:r>
      <w:r w:rsidR="00D350ED">
        <w:rPr>
          <w:rFonts w:ascii="Arial" w:hAnsi="Arial"/>
          <w:b w:val="0"/>
          <w:i w:val="0"/>
          <w:iCs w:val="0"/>
          <w:sz w:val="20"/>
          <w:szCs w:val="20"/>
        </w:rPr>
        <w:t>1</w:t>
      </w:r>
      <w:r w:rsidR="00A17667">
        <w:rPr>
          <w:rFonts w:ascii="Arial" w:hAnsi="Arial"/>
          <w:b w:val="0"/>
          <w:i w:val="0"/>
          <w:iCs w:val="0"/>
          <w:sz w:val="20"/>
          <w:szCs w:val="20"/>
        </w:rPr>
        <w:t xml:space="preserve"> této Smlouvy</w:t>
      </w:r>
      <w:r w:rsidR="008952A0" w:rsidRPr="00D74DB4">
        <w:rPr>
          <w:rFonts w:ascii="Arial" w:hAnsi="Arial"/>
          <w:b w:val="0"/>
          <w:i w:val="0"/>
          <w:iCs w:val="0"/>
          <w:sz w:val="20"/>
          <w:szCs w:val="20"/>
        </w:rPr>
        <w:t>.</w:t>
      </w:r>
    </w:p>
    <w:p w14:paraId="1C970D3D" w14:textId="1B288B85" w:rsidR="005E41FF" w:rsidRPr="00D74DB4" w:rsidRDefault="005E41FF" w:rsidP="0029050A">
      <w:pPr>
        <w:pStyle w:val="Nzev"/>
        <w:keepNext w:val="0"/>
        <w:spacing w:after="120"/>
        <w:ind w:left="567"/>
        <w:jc w:val="both"/>
        <w:rPr>
          <w:b w:val="0"/>
        </w:rPr>
      </w:pPr>
      <w:r w:rsidRPr="00D74DB4">
        <w:rPr>
          <w:b w:val="0"/>
        </w:rPr>
        <w:t xml:space="preserve">Smluvní pokuty dle této smlouvy lze požadovat kumulativně, </w:t>
      </w:r>
      <w:bookmarkStart w:id="40" w:name="_Hlk182343553"/>
      <w:r w:rsidRPr="00D74DB4">
        <w:rPr>
          <w:b w:val="0"/>
        </w:rPr>
        <w:t xml:space="preserve">a to </w:t>
      </w:r>
      <w:r w:rsidR="000B177E">
        <w:rPr>
          <w:b w:val="0"/>
        </w:rPr>
        <w:t xml:space="preserve">až do výše </w:t>
      </w:r>
      <w:bookmarkEnd w:id="40"/>
      <w:r w:rsidR="000B177E">
        <w:rPr>
          <w:b w:val="0"/>
        </w:rPr>
        <w:t>plnění dle čl. 5.</w:t>
      </w:r>
      <w:r w:rsidR="00D350ED">
        <w:rPr>
          <w:b w:val="0"/>
        </w:rPr>
        <w:t>1</w:t>
      </w:r>
      <w:r w:rsidR="000B177E">
        <w:rPr>
          <w:b w:val="0"/>
        </w:rPr>
        <w:t xml:space="preserve"> této Smlouvy</w:t>
      </w:r>
      <w:r w:rsidR="000B177E" w:rsidRPr="000B177E">
        <w:rPr>
          <w:b w:val="0"/>
          <w:bCs/>
        </w:rPr>
        <w:t>.</w:t>
      </w:r>
      <w:r w:rsidRPr="00D74DB4">
        <w:rPr>
          <w:b w:val="0"/>
        </w:rPr>
        <w:t xml:space="preserve"> Úhradou smluvní pokuty </w:t>
      </w:r>
      <w:r w:rsidR="005811AF" w:rsidRPr="00D74DB4">
        <w:rPr>
          <w:b w:val="0"/>
        </w:rPr>
        <w:t>Zhotovitel</w:t>
      </w:r>
      <w:r w:rsidRPr="00D74DB4">
        <w:rPr>
          <w:b w:val="0"/>
        </w:rPr>
        <w:t xml:space="preserve">em není dotčena další existence povinnosti smluvní pokutou zajištěné. Smluvní pokuta dle této smlouvy je splatná do </w:t>
      </w:r>
      <w:r w:rsidR="00FA192E" w:rsidRPr="00D74DB4">
        <w:rPr>
          <w:b w:val="0"/>
        </w:rPr>
        <w:t xml:space="preserve">10 </w:t>
      </w:r>
      <w:r w:rsidRPr="00D74DB4">
        <w:rPr>
          <w:b w:val="0"/>
        </w:rPr>
        <w:t>dnů ode dne doručení písemného uplatnění práva na</w:t>
      </w:r>
      <w:r w:rsidR="00164A1A" w:rsidRPr="00D74DB4">
        <w:rPr>
          <w:b w:val="0"/>
        </w:rPr>
        <w:t> </w:t>
      </w:r>
      <w:r w:rsidRPr="00D74DB4">
        <w:rPr>
          <w:b w:val="0"/>
        </w:rPr>
        <w:t xml:space="preserve">smluvní pokutu, a to na účet písemně určený </w:t>
      </w:r>
      <w:r w:rsidR="003312A8" w:rsidRPr="00D74DB4">
        <w:rPr>
          <w:b w:val="0"/>
        </w:rPr>
        <w:t>Objednatel</w:t>
      </w:r>
      <w:r w:rsidRPr="00D74DB4">
        <w:rPr>
          <w:b w:val="0"/>
        </w:rPr>
        <w:t xml:space="preserve">em. Smluvní pokutu je </w:t>
      </w:r>
      <w:r w:rsidR="003312A8" w:rsidRPr="00D74DB4">
        <w:rPr>
          <w:b w:val="0"/>
        </w:rPr>
        <w:t>Objednatel</w:t>
      </w:r>
      <w:r w:rsidRPr="00D74DB4">
        <w:rPr>
          <w:b w:val="0"/>
        </w:rPr>
        <w:t xml:space="preserve"> oprávněn započíst oproti splatným pohledávkám </w:t>
      </w:r>
      <w:r w:rsidR="005811AF" w:rsidRPr="00D74DB4">
        <w:rPr>
          <w:b w:val="0"/>
        </w:rPr>
        <w:t>Zhotovitel</w:t>
      </w:r>
      <w:r w:rsidRPr="00D74DB4">
        <w:rPr>
          <w:b w:val="0"/>
        </w:rPr>
        <w:t>e.</w:t>
      </w:r>
    </w:p>
    <w:p w14:paraId="208BC4B1" w14:textId="2D057EB6" w:rsidR="00A642A8" w:rsidRPr="00D74DB4" w:rsidRDefault="00A642A8"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Smluvní strany se dohodly, že nejsou oprávněny převést práva a povinnosti z této smlouvy na třetí osobu bez předchozího písemného souhlasu druhé smluvní strany.</w:t>
      </w:r>
    </w:p>
    <w:p w14:paraId="5C6F7505" w14:textId="75729611"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Vztahy mezi smluvními stranami se řídí českým právním řádem. Ve věcech smlouvou výslovně neupravených se právní vztahy z ní vznikající a vyplývající řídí příslušnými ustanoveními </w:t>
      </w:r>
      <w:proofErr w:type="spellStart"/>
      <w:r w:rsidRPr="00D74DB4">
        <w:rPr>
          <w:rFonts w:ascii="Arial" w:hAnsi="Arial"/>
          <w:b w:val="0"/>
          <w:i w:val="0"/>
          <w:iCs w:val="0"/>
          <w:sz w:val="20"/>
          <w:szCs w:val="20"/>
        </w:rPr>
        <w:t>ObčZ</w:t>
      </w:r>
      <w:proofErr w:type="spellEnd"/>
      <w:r w:rsidRPr="00D74DB4">
        <w:rPr>
          <w:rFonts w:ascii="Arial" w:hAnsi="Arial"/>
          <w:b w:val="0"/>
          <w:i w:val="0"/>
          <w:iCs w:val="0"/>
          <w:sz w:val="20"/>
          <w:szCs w:val="20"/>
        </w:rPr>
        <w:t xml:space="preserve"> a ostatními obecně závaznými právními předpisy. Rozhodčí řízení je vyloučeno. </w:t>
      </w:r>
      <w:r w:rsidR="0008415F" w:rsidRPr="00D74DB4">
        <w:rPr>
          <w:rFonts w:ascii="Arial" w:hAnsi="Arial"/>
          <w:b w:val="0"/>
          <w:i w:val="0"/>
          <w:iCs w:val="0"/>
          <w:sz w:val="20"/>
          <w:szCs w:val="20"/>
        </w:rPr>
        <w:t>Případné soudní spory budou projednávány u soudu určeného podle místa sídla Objednatele.</w:t>
      </w:r>
    </w:p>
    <w:p w14:paraId="3AE92DFD" w14:textId="181DB163"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Nastanou-li u některé ze smluvních stran skutečnosti bránící řádnému plnění této </w:t>
      </w:r>
      <w:r w:rsidR="00BE41D7">
        <w:rPr>
          <w:rFonts w:ascii="Arial" w:hAnsi="Arial"/>
          <w:b w:val="0"/>
          <w:i w:val="0"/>
          <w:iCs w:val="0"/>
          <w:sz w:val="20"/>
          <w:szCs w:val="20"/>
        </w:rPr>
        <w:t>S</w:t>
      </w:r>
      <w:r w:rsidRPr="00D74DB4">
        <w:rPr>
          <w:rFonts w:ascii="Arial" w:hAnsi="Arial"/>
          <w:b w:val="0"/>
          <w:i w:val="0"/>
          <w:iCs w:val="0"/>
          <w:sz w:val="20"/>
          <w:szCs w:val="20"/>
        </w:rPr>
        <w:t>mlouvy, je</w:t>
      </w:r>
      <w:r w:rsidR="00164A1A" w:rsidRPr="00D74DB4">
        <w:rPr>
          <w:rFonts w:ascii="Arial" w:hAnsi="Arial"/>
          <w:b w:val="0"/>
          <w:i w:val="0"/>
          <w:iCs w:val="0"/>
          <w:sz w:val="20"/>
          <w:szCs w:val="20"/>
        </w:rPr>
        <w:t> </w:t>
      </w:r>
      <w:r w:rsidRPr="00D74DB4">
        <w:rPr>
          <w:rFonts w:ascii="Arial" w:hAnsi="Arial"/>
          <w:b w:val="0"/>
          <w:i w:val="0"/>
          <w:iCs w:val="0"/>
          <w:sz w:val="20"/>
          <w:szCs w:val="20"/>
        </w:rPr>
        <w:t xml:space="preserve">povinna to ihned bez zbytečného odkladu písemně oznámit druhé smluvní straně a vyvolat jednání </w:t>
      </w:r>
      <w:r w:rsidR="003312A8" w:rsidRPr="00D74DB4">
        <w:rPr>
          <w:rFonts w:ascii="Arial" w:hAnsi="Arial"/>
          <w:b w:val="0"/>
          <w:i w:val="0"/>
          <w:iCs w:val="0"/>
          <w:sz w:val="20"/>
          <w:szCs w:val="20"/>
        </w:rPr>
        <w:t>Objednatel</w:t>
      </w:r>
      <w:r w:rsidRPr="00D74DB4">
        <w:rPr>
          <w:rFonts w:ascii="Arial" w:hAnsi="Arial"/>
          <w:b w:val="0"/>
          <w:i w:val="0"/>
          <w:iCs w:val="0"/>
          <w:sz w:val="20"/>
          <w:szCs w:val="20"/>
        </w:rPr>
        <w:t>e a </w:t>
      </w:r>
      <w:r w:rsidR="005811AF" w:rsidRPr="00D74DB4">
        <w:rPr>
          <w:rFonts w:ascii="Arial" w:hAnsi="Arial"/>
          <w:b w:val="0"/>
          <w:i w:val="0"/>
          <w:iCs w:val="0"/>
          <w:sz w:val="20"/>
          <w:szCs w:val="20"/>
        </w:rPr>
        <w:t>Zhotovitel</w:t>
      </w:r>
      <w:r w:rsidRPr="00D74DB4">
        <w:rPr>
          <w:rFonts w:ascii="Arial" w:hAnsi="Arial"/>
          <w:b w:val="0"/>
          <w:i w:val="0"/>
          <w:iCs w:val="0"/>
          <w:sz w:val="20"/>
          <w:szCs w:val="20"/>
        </w:rPr>
        <w:t>e.</w:t>
      </w:r>
    </w:p>
    <w:p w14:paraId="1E960F57" w14:textId="456CE1BE"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 xml:space="preserve">Vztahuje-li se důvod neplatnosti jen na některé ustanovení </w:t>
      </w:r>
      <w:r w:rsidR="00BE41D7">
        <w:rPr>
          <w:rFonts w:ascii="Arial" w:hAnsi="Arial"/>
          <w:b w:val="0"/>
          <w:i w:val="0"/>
          <w:iCs w:val="0"/>
          <w:sz w:val="20"/>
          <w:szCs w:val="20"/>
        </w:rPr>
        <w:t>S</w:t>
      </w:r>
      <w:r w:rsidRPr="00D74DB4">
        <w:rPr>
          <w:rFonts w:ascii="Arial" w:hAnsi="Arial"/>
          <w:b w:val="0"/>
          <w:i w:val="0"/>
          <w:iCs w:val="0"/>
          <w:sz w:val="20"/>
          <w:szCs w:val="20"/>
        </w:rPr>
        <w:t>mlouvy, je neplatným pouze toto ustanovení, pokud z jeho povahy, obsahu anebo z okolností, za nichž bylo sjednáno, nevyplývá, že</w:t>
      </w:r>
      <w:r w:rsidR="00164A1A" w:rsidRPr="00D74DB4">
        <w:rPr>
          <w:rFonts w:ascii="Arial" w:hAnsi="Arial"/>
          <w:b w:val="0"/>
          <w:i w:val="0"/>
          <w:iCs w:val="0"/>
          <w:sz w:val="20"/>
          <w:szCs w:val="20"/>
        </w:rPr>
        <w:t> </w:t>
      </w:r>
      <w:r w:rsidRPr="00D74DB4">
        <w:rPr>
          <w:rFonts w:ascii="Arial" w:hAnsi="Arial"/>
          <w:b w:val="0"/>
          <w:i w:val="0"/>
          <w:iCs w:val="0"/>
          <w:sz w:val="20"/>
          <w:szCs w:val="20"/>
        </w:rPr>
        <w:t xml:space="preserve">jej nelze oddělit od ostatního obsahu </w:t>
      </w:r>
      <w:r w:rsidR="00BE41D7">
        <w:rPr>
          <w:rFonts w:ascii="Arial" w:hAnsi="Arial"/>
          <w:b w:val="0"/>
          <w:i w:val="0"/>
          <w:iCs w:val="0"/>
          <w:sz w:val="20"/>
          <w:szCs w:val="20"/>
        </w:rPr>
        <w:t>S</w:t>
      </w:r>
      <w:r w:rsidRPr="00D74DB4">
        <w:rPr>
          <w:rFonts w:ascii="Arial" w:hAnsi="Arial"/>
          <w:b w:val="0"/>
          <w:i w:val="0"/>
          <w:iCs w:val="0"/>
          <w:sz w:val="20"/>
          <w:szCs w:val="20"/>
        </w:rPr>
        <w:t xml:space="preserve">mlouvy. Smluvní strany se zavazují, že bezodkladně nahradí neplatné ustanovení této </w:t>
      </w:r>
      <w:r w:rsidR="00BE41D7">
        <w:rPr>
          <w:rFonts w:ascii="Arial" w:hAnsi="Arial"/>
          <w:b w:val="0"/>
          <w:i w:val="0"/>
          <w:iCs w:val="0"/>
          <w:sz w:val="20"/>
          <w:szCs w:val="20"/>
        </w:rPr>
        <w:t>S</w:t>
      </w:r>
      <w:r w:rsidRPr="00D74DB4">
        <w:rPr>
          <w:rFonts w:ascii="Arial" w:hAnsi="Arial"/>
          <w:b w:val="0"/>
          <w:i w:val="0"/>
          <w:iCs w:val="0"/>
          <w:sz w:val="20"/>
          <w:szCs w:val="20"/>
        </w:rPr>
        <w:t>mlouvy jiným platným ustanovením svým obsahem podobným neplatnému ustanovení.</w:t>
      </w:r>
    </w:p>
    <w:p w14:paraId="0DBFFF25" w14:textId="77777777" w:rsidR="00177106" w:rsidRPr="00D74DB4" w:rsidRDefault="0008415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Smlouva je uzavřena v elektronické podobě.</w:t>
      </w:r>
    </w:p>
    <w:p w14:paraId="35346AC8" w14:textId="5672D0C5" w:rsidR="00177106" w:rsidRPr="00D74DB4" w:rsidRDefault="00177106" w:rsidP="0029050A">
      <w:pPr>
        <w:pStyle w:val="Nadpis2"/>
        <w:keepNext w:val="0"/>
        <w:spacing w:before="120" w:after="120"/>
        <w:rPr>
          <w:rFonts w:ascii="Arial" w:hAnsi="Arial"/>
          <w:b w:val="0"/>
          <w:bCs w:val="0"/>
          <w:i w:val="0"/>
          <w:iCs w:val="0"/>
          <w:sz w:val="20"/>
          <w:szCs w:val="20"/>
        </w:rPr>
      </w:pPr>
      <w:r w:rsidRPr="00D74DB4">
        <w:rPr>
          <w:rFonts w:ascii="Arial" w:hAnsi="Arial"/>
          <w:b w:val="0"/>
          <w:i w:val="0"/>
          <w:iCs w:val="0"/>
          <w:sz w:val="20"/>
          <w:szCs w:val="20"/>
        </w:rPr>
        <w:t>Tuto smlouvu lze měnit pouze na základě písemného a číslovaného dodatku podepsaného oprávněnými zástupci obou smluvních stran.</w:t>
      </w:r>
    </w:p>
    <w:p w14:paraId="1975B735" w14:textId="77777777" w:rsidR="005E41FF" w:rsidRPr="00D74DB4" w:rsidRDefault="005E41FF" w:rsidP="0029050A">
      <w:pPr>
        <w:pStyle w:val="Nadpis2"/>
        <w:keepNext w:val="0"/>
        <w:spacing w:before="120" w:after="120"/>
        <w:rPr>
          <w:rFonts w:ascii="Arial" w:hAnsi="Arial"/>
          <w:b w:val="0"/>
          <w:i w:val="0"/>
          <w:iCs w:val="0"/>
          <w:sz w:val="20"/>
          <w:szCs w:val="20"/>
        </w:rPr>
      </w:pPr>
      <w:r w:rsidRPr="00D74DB4">
        <w:rPr>
          <w:rFonts w:ascii="Arial" w:hAnsi="Arial"/>
          <w:b w:val="0"/>
          <w:i w:val="0"/>
          <w:iCs w:val="0"/>
          <w:sz w:val="20"/>
          <w:szCs w:val="20"/>
        </w:rPr>
        <w:t>Nedílnou součástí této smlouvy jsou následující přílohy:</w:t>
      </w:r>
    </w:p>
    <w:p w14:paraId="54023023" w14:textId="598A89B6" w:rsidR="005E41FF" w:rsidRPr="00D74DB4" w:rsidRDefault="00A7219C" w:rsidP="0029050A">
      <w:pPr>
        <w:pStyle w:val="Nzev"/>
        <w:keepNext w:val="0"/>
        <w:spacing w:after="120"/>
        <w:ind w:left="1276" w:hanging="425"/>
        <w:jc w:val="both"/>
        <w:rPr>
          <w:b w:val="0"/>
        </w:rPr>
      </w:pPr>
      <w:r w:rsidRPr="00D74DB4">
        <w:rPr>
          <w:b w:val="0"/>
        </w:rPr>
        <w:t>a)</w:t>
      </w:r>
      <w:r w:rsidRPr="00D74DB4">
        <w:rPr>
          <w:b w:val="0"/>
        </w:rPr>
        <w:tab/>
      </w:r>
      <w:r w:rsidR="005E41FF" w:rsidRPr="00D74DB4">
        <w:rPr>
          <w:b w:val="0"/>
        </w:rPr>
        <w:t>Příloha č. 1 – Specifikace technického řešení</w:t>
      </w:r>
    </w:p>
    <w:p w14:paraId="72FD9E48" w14:textId="32D1E4A8" w:rsidR="005E41FF" w:rsidRPr="00D74DB4" w:rsidRDefault="00A7219C" w:rsidP="0029050A">
      <w:pPr>
        <w:pStyle w:val="Nzev"/>
        <w:keepNext w:val="0"/>
        <w:spacing w:after="120"/>
        <w:ind w:left="1276" w:hanging="425"/>
        <w:jc w:val="both"/>
        <w:rPr>
          <w:b w:val="0"/>
        </w:rPr>
      </w:pPr>
      <w:r w:rsidRPr="00D74DB4">
        <w:rPr>
          <w:b w:val="0"/>
        </w:rPr>
        <w:t>b)</w:t>
      </w:r>
      <w:r w:rsidRPr="00D74DB4">
        <w:rPr>
          <w:b w:val="0"/>
        </w:rPr>
        <w:tab/>
      </w:r>
      <w:r w:rsidR="005E41FF" w:rsidRPr="00D74DB4">
        <w:rPr>
          <w:b w:val="0"/>
        </w:rPr>
        <w:t>Příloha č. 2 – Položkový rozpočet</w:t>
      </w:r>
    </w:p>
    <w:p w14:paraId="6B2799ED" w14:textId="77777777" w:rsidR="00177106" w:rsidRDefault="00A7219C" w:rsidP="0029050A">
      <w:pPr>
        <w:pStyle w:val="Nzev"/>
        <w:keepNext w:val="0"/>
        <w:spacing w:after="120"/>
        <w:ind w:left="1276" w:hanging="425"/>
        <w:jc w:val="both"/>
        <w:rPr>
          <w:b w:val="0"/>
        </w:rPr>
      </w:pPr>
      <w:r w:rsidRPr="00D74DB4">
        <w:rPr>
          <w:b w:val="0"/>
        </w:rPr>
        <w:t>c)</w:t>
      </w:r>
      <w:r w:rsidRPr="00D74DB4">
        <w:rPr>
          <w:b w:val="0"/>
        </w:rPr>
        <w:tab/>
      </w:r>
      <w:r w:rsidR="005E41FF" w:rsidRPr="00D74DB4">
        <w:rPr>
          <w:b w:val="0"/>
        </w:rPr>
        <w:t>Příloha č. 3 – Závazný harmonogram plnění</w:t>
      </w:r>
    </w:p>
    <w:p w14:paraId="679E9113" w14:textId="36B3CD18" w:rsidR="00053B4F" w:rsidRDefault="00053B4F" w:rsidP="00053B4F">
      <w:pPr>
        <w:pStyle w:val="Nzev"/>
        <w:keepNext w:val="0"/>
        <w:spacing w:after="120"/>
        <w:ind w:left="1276" w:hanging="425"/>
        <w:jc w:val="both"/>
        <w:rPr>
          <w:b w:val="0"/>
        </w:rPr>
      </w:pPr>
      <w:r>
        <w:rPr>
          <w:b w:val="0"/>
        </w:rPr>
        <w:t>d)</w:t>
      </w:r>
      <w:r>
        <w:rPr>
          <w:b w:val="0"/>
        </w:rPr>
        <w:tab/>
        <w:t>Příloha č. 4 – Součinnost Objednatele</w:t>
      </w:r>
    </w:p>
    <w:p w14:paraId="5EB196DE" w14:textId="32D45163" w:rsidR="009F63E2" w:rsidRDefault="009F63E2" w:rsidP="009F63E2">
      <w:pPr>
        <w:pStyle w:val="Nzev"/>
        <w:keepNext w:val="0"/>
        <w:spacing w:after="120"/>
        <w:ind w:left="1276" w:hanging="425"/>
        <w:jc w:val="both"/>
        <w:rPr>
          <w:b w:val="0"/>
        </w:rPr>
      </w:pPr>
      <w:r>
        <w:rPr>
          <w:b w:val="0"/>
        </w:rPr>
        <w:t>e)</w:t>
      </w:r>
      <w:r>
        <w:rPr>
          <w:b w:val="0"/>
        </w:rPr>
        <w:tab/>
        <w:t xml:space="preserve">Příloha č. 5 – </w:t>
      </w:r>
      <w:bookmarkStart w:id="41" w:name="_Hlk170160478"/>
      <w:r w:rsidR="00EA458C" w:rsidRPr="00EA458C">
        <w:rPr>
          <w:b w:val="0"/>
        </w:rPr>
        <w:t>Závazné požadavky na kybernetickou bezpečnost společnosti Metropolnet, a.s.</w:t>
      </w:r>
      <w:bookmarkEnd w:id="41"/>
    </w:p>
    <w:p w14:paraId="570B8F04" w14:textId="007BA94E" w:rsidR="009F63E2" w:rsidRDefault="009F63E2" w:rsidP="009F63E2">
      <w:pPr>
        <w:pStyle w:val="Nzev"/>
        <w:keepNext w:val="0"/>
        <w:spacing w:after="120"/>
        <w:ind w:left="1276" w:hanging="425"/>
        <w:jc w:val="both"/>
        <w:rPr>
          <w:b w:val="0"/>
        </w:rPr>
      </w:pPr>
      <w:r>
        <w:rPr>
          <w:b w:val="0"/>
        </w:rPr>
        <w:t>f)</w:t>
      </w:r>
      <w:r>
        <w:rPr>
          <w:b w:val="0"/>
        </w:rPr>
        <w:tab/>
        <w:t xml:space="preserve">Příloha č. 6 – </w:t>
      </w:r>
      <w:bookmarkStart w:id="42" w:name="_Hlk170163741"/>
      <w:r>
        <w:rPr>
          <w:b w:val="0"/>
        </w:rPr>
        <w:t xml:space="preserve">Smlouva </w:t>
      </w:r>
      <w:r w:rsidR="000A60C8">
        <w:rPr>
          <w:b w:val="0"/>
        </w:rPr>
        <w:t>o zpracování osobních údajů</w:t>
      </w:r>
      <w:bookmarkEnd w:id="42"/>
    </w:p>
    <w:p w14:paraId="6FD776AA" w14:textId="77777777" w:rsidR="009F63E2" w:rsidRPr="009F63E2" w:rsidRDefault="009F63E2" w:rsidP="006D27CC"/>
    <w:p w14:paraId="436C9D64" w14:textId="1D5BCB67" w:rsidR="0005211B" w:rsidRPr="00D745B0" w:rsidRDefault="0005211B" w:rsidP="0005211B">
      <w:r w:rsidRPr="00D745B0">
        <w:t xml:space="preserve">Za </w:t>
      </w:r>
      <w:r>
        <w:t>Objednatele</w:t>
      </w:r>
      <w:r w:rsidRPr="00D745B0">
        <w:t>:</w:t>
      </w:r>
      <w:r w:rsidRPr="00D745B0">
        <w:tab/>
      </w:r>
      <w:r w:rsidRPr="00D745B0">
        <w:tab/>
      </w:r>
      <w:r w:rsidRPr="00D745B0">
        <w:tab/>
      </w:r>
      <w:r w:rsidRPr="00D745B0">
        <w:tab/>
      </w:r>
      <w:r w:rsidRPr="00D745B0">
        <w:tab/>
        <w:t xml:space="preserve">Za </w:t>
      </w:r>
      <w:r>
        <w:t>Zhotovitele</w:t>
      </w:r>
      <w:r w:rsidRPr="00D745B0">
        <w:t>:</w:t>
      </w:r>
    </w:p>
    <w:p w14:paraId="23AD40ED" w14:textId="77777777" w:rsidR="00474F92" w:rsidRDefault="00474F92" w:rsidP="0029050A">
      <w:pPr>
        <w:rPr>
          <w:rFonts w:cstheme="minorHAnsi"/>
        </w:rPr>
      </w:pPr>
    </w:p>
    <w:p w14:paraId="5599C398" w14:textId="4F5DE654" w:rsidR="009E5013" w:rsidRPr="00D745B0" w:rsidRDefault="0005211B" w:rsidP="009E5013">
      <w:r>
        <w:rPr>
          <w:rFonts w:cstheme="minorHAnsi"/>
        </w:rPr>
        <w:t>V Ústí nad Labem dne [dle el. podpisu]</w:t>
      </w:r>
      <w:r w:rsidR="005E41FF" w:rsidRPr="00CE1E21">
        <w:tab/>
      </w:r>
      <w:r w:rsidR="005E41FF" w:rsidRPr="00CE1E21">
        <w:tab/>
      </w:r>
      <w:r>
        <w:tab/>
      </w:r>
      <w:r>
        <w:rPr>
          <w:rFonts w:cstheme="minorHAnsi"/>
        </w:rPr>
        <w:t>V</w:t>
      </w:r>
      <w:r w:rsidR="00643F3D">
        <w:rPr>
          <w:rFonts w:cstheme="minorHAnsi"/>
        </w:rPr>
        <w:t> </w:t>
      </w:r>
      <w:r w:rsidR="00643F3D">
        <w:t>Karlových Varech</w:t>
      </w:r>
      <w:r>
        <w:rPr>
          <w:rFonts w:cstheme="minorHAnsi"/>
        </w:rPr>
        <w:t xml:space="preserve"> dne [dle el. podpisu]</w:t>
      </w:r>
    </w:p>
    <w:p w14:paraId="1F9975EA" w14:textId="77777777" w:rsidR="00474F92" w:rsidRDefault="00474F92" w:rsidP="009E5013">
      <w:pPr>
        <w:spacing w:before="0" w:after="0"/>
        <w:jc w:val="left"/>
      </w:pPr>
    </w:p>
    <w:p w14:paraId="78BFF418" w14:textId="77777777" w:rsidR="00474F92" w:rsidRDefault="00474F92" w:rsidP="009E5013">
      <w:pPr>
        <w:spacing w:before="0" w:after="0"/>
        <w:jc w:val="left"/>
      </w:pPr>
    </w:p>
    <w:p w14:paraId="78853CC5" w14:textId="77777777" w:rsidR="00474F92" w:rsidRDefault="00474F92" w:rsidP="009E5013">
      <w:pPr>
        <w:spacing w:before="0" w:after="0"/>
        <w:jc w:val="left"/>
      </w:pPr>
    </w:p>
    <w:p w14:paraId="4EA4EA2A" w14:textId="77777777" w:rsidR="00A40911" w:rsidRDefault="00A40911" w:rsidP="009E5013">
      <w:pPr>
        <w:spacing w:before="0" w:after="0"/>
        <w:jc w:val="left"/>
      </w:pPr>
    </w:p>
    <w:p w14:paraId="22200CBD" w14:textId="77777777" w:rsidR="009E5013" w:rsidRPr="00D745B0" w:rsidRDefault="009E5013" w:rsidP="009E5013">
      <w:r w:rsidRPr="00D745B0">
        <w:t>………………………………</w:t>
      </w:r>
      <w:r>
        <w:tab/>
      </w:r>
      <w:r>
        <w:tab/>
      </w:r>
      <w:r>
        <w:tab/>
      </w:r>
      <w:r>
        <w:tab/>
      </w:r>
      <w:r w:rsidRPr="00D745B0">
        <w:t>………………………………</w:t>
      </w:r>
    </w:p>
    <w:p w14:paraId="15EB6360" w14:textId="780AAA01" w:rsidR="0005211B" w:rsidRPr="00A82610" w:rsidRDefault="0005211B" w:rsidP="0005211B">
      <w:pPr>
        <w:tabs>
          <w:tab w:val="left" w:pos="1276"/>
        </w:tabs>
        <w:rPr>
          <w:rFonts w:cstheme="minorHAnsi"/>
          <w:bCs/>
        </w:rPr>
      </w:pPr>
      <w:r w:rsidRPr="00A82610">
        <w:rPr>
          <w:rFonts w:cstheme="minorHAnsi"/>
          <w:bCs/>
        </w:rPr>
        <w:t>Metropolnet, a.s.</w:t>
      </w:r>
      <w:r>
        <w:rPr>
          <w:rFonts w:cstheme="minorHAnsi"/>
          <w:bCs/>
        </w:rPr>
        <w:tab/>
      </w:r>
      <w:r>
        <w:rPr>
          <w:rFonts w:cstheme="minorHAnsi"/>
          <w:bCs/>
        </w:rPr>
        <w:tab/>
      </w:r>
      <w:r>
        <w:rPr>
          <w:rFonts w:cstheme="minorHAnsi"/>
          <w:bCs/>
        </w:rPr>
        <w:tab/>
      </w:r>
      <w:r>
        <w:rPr>
          <w:rFonts w:cstheme="minorHAnsi"/>
          <w:bCs/>
        </w:rPr>
        <w:tab/>
      </w:r>
      <w:r>
        <w:rPr>
          <w:rFonts w:cstheme="minorHAnsi"/>
          <w:bCs/>
        </w:rPr>
        <w:tab/>
      </w:r>
      <w:r w:rsidR="00643F3D">
        <w:t>Aricoma Systems a.s.</w:t>
      </w:r>
    </w:p>
    <w:p w14:paraId="70FC4CEA" w14:textId="6A8012BD" w:rsidR="005E41FF" w:rsidRPr="00D745B0" w:rsidRDefault="0069432C" w:rsidP="0029050A">
      <w:pPr>
        <w:rPr>
          <w:bCs/>
        </w:rPr>
      </w:pPr>
      <w:r>
        <w:t>Martin Konečný</w:t>
      </w:r>
      <w:r w:rsidR="00C708F9">
        <w:t>, předseda představenstva</w:t>
      </w:r>
      <w:r w:rsidR="00C708F9">
        <w:tab/>
      </w:r>
      <w:r w:rsidR="00C708F9">
        <w:tab/>
      </w:r>
      <w:r w:rsidR="00643F3D">
        <w:t xml:space="preserve">Zdeněk Chobot, </w:t>
      </w:r>
      <w:r w:rsidR="002B1D2C">
        <w:t>na základě plné moci</w:t>
      </w:r>
    </w:p>
    <w:p w14:paraId="4D6773D3" w14:textId="14D33B00" w:rsidR="0005211B" w:rsidRPr="00D745B0" w:rsidRDefault="0005211B" w:rsidP="0005211B">
      <w:r>
        <w:rPr>
          <w:rFonts w:cstheme="minorHAnsi"/>
        </w:rPr>
        <w:lastRenderedPageBreak/>
        <w:t>V Ústí nad Labem dne [dle el. podpisu]</w:t>
      </w:r>
    </w:p>
    <w:p w14:paraId="2614D5B0" w14:textId="08568F17" w:rsidR="0008415F" w:rsidRDefault="0008415F" w:rsidP="0029050A">
      <w:pPr>
        <w:spacing w:before="0" w:after="0"/>
        <w:jc w:val="left"/>
      </w:pPr>
    </w:p>
    <w:p w14:paraId="2E58C894" w14:textId="77777777" w:rsidR="00967A9D" w:rsidRDefault="00967A9D" w:rsidP="0029050A">
      <w:pPr>
        <w:spacing w:before="0" w:after="0"/>
        <w:jc w:val="left"/>
      </w:pPr>
    </w:p>
    <w:p w14:paraId="67A27373" w14:textId="77777777" w:rsidR="00967A9D" w:rsidRDefault="00967A9D" w:rsidP="0029050A">
      <w:pPr>
        <w:spacing w:before="0" w:after="0"/>
        <w:jc w:val="left"/>
      </w:pPr>
    </w:p>
    <w:p w14:paraId="4F3BFB5C" w14:textId="77777777" w:rsidR="00D85B45" w:rsidRDefault="00D85B45" w:rsidP="0029050A">
      <w:pPr>
        <w:spacing w:before="0" w:after="0"/>
        <w:jc w:val="left"/>
      </w:pPr>
    </w:p>
    <w:p w14:paraId="7BBC2A23" w14:textId="7CA9772C" w:rsidR="0008415F" w:rsidRDefault="0008415F" w:rsidP="0029050A">
      <w:pPr>
        <w:spacing w:before="0" w:after="0"/>
        <w:jc w:val="left"/>
      </w:pPr>
    </w:p>
    <w:p w14:paraId="1B56DA3B" w14:textId="6F9A3510" w:rsidR="00A7219C" w:rsidRDefault="00A7219C" w:rsidP="0029050A">
      <w:pPr>
        <w:spacing w:before="0" w:after="0"/>
        <w:jc w:val="left"/>
        <w:rPr>
          <w:bCs/>
        </w:rPr>
      </w:pPr>
      <w:r w:rsidRPr="00D745B0">
        <w:t>………………………………</w:t>
      </w:r>
    </w:p>
    <w:p w14:paraId="10645C6E" w14:textId="77777777" w:rsidR="0005211B" w:rsidRDefault="0005211B" w:rsidP="0005211B">
      <w:pPr>
        <w:tabs>
          <w:tab w:val="left" w:pos="1276"/>
        </w:tabs>
        <w:rPr>
          <w:rFonts w:cstheme="minorHAnsi"/>
          <w:bCs/>
        </w:rPr>
      </w:pPr>
      <w:r w:rsidRPr="00A82610">
        <w:rPr>
          <w:rFonts w:cstheme="minorHAnsi"/>
          <w:bCs/>
        </w:rPr>
        <w:t>Metropolnet, a.s.</w:t>
      </w:r>
    </w:p>
    <w:p w14:paraId="4C6A209B" w14:textId="0ED6A00A" w:rsidR="005D09B5" w:rsidRDefault="00F9231E" w:rsidP="0029050A">
      <w:pPr>
        <w:spacing w:before="0" w:after="0"/>
        <w:jc w:val="left"/>
      </w:pPr>
      <w:r>
        <w:t xml:space="preserve">Ing. </w:t>
      </w:r>
      <w:r w:rsidR="0069432C">
        <w:t>Jaroslav Novák</w:t>
      </w:r>
      <w:r w:rsidR="00C708F9">
        <w:t>, místopředseda představenstva</w:t>
      </w:r>
      <w:r w:rsidR="00C708F9">
        <w:rPr>
          <w:highlight w:val="yellow"/>
        </w:rPr>
        <w:t xml:space="preserve"> </w:t>
      </w:r>
      <w:r w:rsidR="005D09B5">
        <w:br w:type="page"/>
      </w:r>
    </w:p>
    <w:p w14:paraId="20596971" w14:textId="3B311B8D" w:rsidR="005D09B5" w:rsidRPr="00A40911" w:rsidRDefault="00F9494F" w:rsidP="00A40911">
      <w:pPr>
        <w:pStyle w:val="Nadpis"/>
        <w:numPr>
          <w:ilvl w:val="0"/>
          <w:numId w:val="0"/>
        </w:numPr>
        <w:ind w:left="357"/>
        <w:rPr>
          <w:sz w:val="28"/>
          <w:szCs w:val="32"/>
        </w:rPr>
      </w:pPr>
      <w:r w:rsidRPr="00A40911">
        <w:rPr>
          <w:sz w:val="28"/>
          <w:szCs w:val="32"/>
        </w:rPr>
        <w:lastRenderedPageBreak/>
        <w:t>PŘÍLOHA Č. 1 – SPECIFIKACE TECHNICKÉHO ŘEŠENÍ</w:t>
      </w:r>
    </w:p>
    <w:p w14:paraId="0F4C4703" w14:textId="77777777" w:rsidR="005D09B5" w:rsidRPr="005D09B5" w:rsidRDefault="005D09B5" w:rsidP="0029050A"/>
    <w:p w14:paraId="6BEB3CA0" w14:textId="77777777" w:rsidR="00A40911" w:rsidRDefault="00A40911" w:rsidP="00A40911">
      <w:pPr>
        <w:rPr>
          <w:b/>
        </w:rPr>
      </w:pPr>
      <w:bookmarkStart w:id="43" w:name="_Toc197352637"/>
    </w:p>
    <w:p w14:paraId="1752B65C" w14:textId="1B0D6513" w:rsidR="00A40911" w:rsidRPr="00A40911" w:rsidRDefault="00A40911" w:rsidP="00A40911">
      <w:pPr>
        <w:rPr>
          <w:b/>
        </w:rPr>
      </w:pPr>
      <w:r w:rsidRPr="00A40911">
        <w:rPr>
          <w:b/>
        </w:rPr>
        <w:t>Komplexní SW řešení (nástroj) pro podporu procesů, řízení bezpečnosti informací a řízení rizik</w:t>
      </w:r>
      <w:bookmarkEnd w:id="43"/>
    </w:p>
    <w:p w14:paraId="5B2AA47D" w14:textId="77777777" w:rsidR="00A40911" w:rsidRPr="00A40911" w:rsidRDefault="00A40911" w:rsidP="00A40911">
      <w:r w:rsidRPr="00A40911">
        <w:t>Obsahem předkládané nabídky uchazeče a jeho poddodavatelů je dodávka SW licencí (produktů), jejich nasazení a konfigurace, včetně následné technické podpory. Nabízené řešení bude sestaveno ze 3 vzájemně integrovaných produktů, z nich každý zajišťuje plnohodnotné plnění požadavků zadavatele v požadovaných oblastech:</w:t>
      </w:r>
    </w:p>
    <w:p w14:paraId="0DF52AAD" w14:textId="77777777" w:rsidR="00A40911" w:rsidRPr="00A40911" w:rsidRDefault="00A40911" w:rsidP="00A40911">
      <w:pPr>
        <w:numPr>
          <w:ilvl w:val="4"/>
          <w:numId w:val="31"/>
        </w:numPr>
      </w:pPr>
      <w:r w:rsidRPr="00A40911">
        <w:t>ALVAO Asset Management – ISAM</w:t>
      </w:r>
    </w:p>
    <w:p w14:paraId="1172EB78" w14:textId="77777777" w:rsidR="00A40911" w:rsidRPr="00A40911" w:rsidRDefault="00A40911" w:rsidP="00A40911">
      <w:pPr>
        <w:numPr>
          <w:ilvl w:val="4"/>
          <w:numId w:val="31"/>
        </w:numPr>
      </w:pPr>
      <w:r w:rsidRPr="00A40911">
        <w:t>ALVAO Service Desk – ISSD</w:t>
      </w:r>
    </w:p>
    <w:p w14:paraId="00C00C0D" w14:textId="77777777" w:rsidR="00A40911" w:rsidRPr="00A40911" w:rsidRDefault="00A40911" w:rsidP="00A40911">
      <w:pPr>
        <w:numPr>
          <w:ilvl w:val="4"/>
          <w:numId w:val="31"/>
        </w:numPr>
      </w:pPr>
      <w:r w:rsidRPr="00A40911">
        <w:t xml:space="preserve">SW pro řízení rizik – DAS agenda </w:t>
      </w:r>
      <w:proofErr w:type="spellStart"/>
      <w:r w:rsidRPr="00A40911">
        <w:t>eCYS</w:t>
      </w:r>
      <w:proofErr w:type="spellEnd"/>
      <w:r w:rsidRPr="00A40911">
        <w:t xml:space="preserve"> – ISRM </w:t>
      </w:r>
    </w:p>
    <w:p w14:paraId="629AFDB3" w14:textId="77777777" w:rsidR="00A40911" w:rsidRPr="00A40911" w:rsidRDefault="00A40911" w:rsidP="00A40911">
      <w:r w:rsidRPr="00A40911">
        <w:t xml:space="preserve">Veškeré SW produkty budou dodány v aktuálních hlavních verzích k datu akceptace projektu. Funkční specifikace a z nich vyplývající plnění požadavků zadavatele jsou uvedeny v dalších částech nabídky. </w:t>
      </w:r>
    </w:p>
    <w:p w14:paraId="20F61603" w14:textId="77777777" w:rsidR="00A40911" w:rsidRDefault="00A40911" w:rsidP="00A40911">
      <w:pPr>
        <w:rPr>
          <w:b/>
        </w:rPr>
      </w:pPr>
      <w:bookmarkStart w:id="44" w:name="_Toc197352638"/>
    </w:p>
    <w:p w14:paraId="6F03B7F5" w14:textId="07D567A7" w:rsidR="00A40911" w:rsidRPr="00A40911" w:rsidRDefault="00A40911" w:rsidP="00A40911">
      <w:pPr>
        <w:rPr>
          <w:b/>
        </w:rPr>
      </w:pPr>
      <w:r w:rsidRPr="00A40911">
        <w:rPr>
          <w:b/>
        </w:rPr>
        <w:t>Analýza a zpracování doporučení pro zlepšení procesů nakládání s majetkem zadavatele</w:t>
      </w:r>
      <w:bookmarkEnd w:id="44"/>
    </w:p>
    <w:p w14:paraId="7CB527F0" w14:textId="77777777" w:rsidR="00A40911" w:rsidRPr="00A40911" w:rsidRDefault="00A40911" w:rsidP="00A40911">
      <w:r w:rsidRPr="00A40911">
        <w:t>Analýza bude důsledně vycházet ze strukturovaných podkladů (grafů a popisů všech procesů určených ke zlepšení) poskytnutých objednatelem v elektronické, editovatelné podobě. V rámci analýzy budou popsané procesy konzultovány a budou navrženy jejich zlepšení s cílem digitalizace řízení komplexního životního cyklu majetku s využitím nově implementovaných funkcionalit ISAM a ISSD. Výstupem analýzy budou upravené/doplněné podklady, které byly zhotoviteli poskytnuty.</w:t>
      </w:r>
    </w:p>
    <w:p w14:paraId="4CCA1ECB" w14:textId="77777777" w:rsidR="00A40911" w:rsidRPr="00A40911" w:rsidRDefault="00A40911" w:rsidP="00A40911">
      <w:r w:rsidRPr="00A40911">
        <w:t xml:space="preserve">Součástí analýzy bude základní popis funkčnosti integračního rozhraní ERP STORMWARE POHODA =&gt; ISAM, ISSD – zejména vazby a relace mezi daty/datovými strukturami, výměna dat a funkčnost požadovaných procesů. Tento popis bude sloužit jako podklad pro technikou realizaci integračního rozhraní včetně nastavení ISAM a ISSD, které budou realizovány v rámci vyhrazené změny závazku.  </w:t>
      </w:r>
    </w:p>
    <w:p w14:paraId="0748945E" w14:textId="77777777" w:rsidR="00A40911" w:rsidRDefault="00A40911" w:rsidP="00A40911">
      <w:pPr>
        <w:rPr>
          <w:b/>
        </w:rPr>
      </w:pPr>
      <w:bookmarkStart w:id="45" w:name="_Toc197352639"/>
    </w:p>
    <w:p w14:paraId="010C2E49" w14:textId="5C8F7A02" w:rsidR="00A40911" w:rsidRPr="00A40911" w:rsidRDefault="00A40911" w:rsidP="00A40911">
      <w:pPr>
        <w:rPr>
          <w:b/>
        </w:rPr>
      </w:pPr>
      <w:r w:rsidRPr="00A40911">
        <w:rPr>
          <w:b/>
        </w:rPr>
        <w:t>Požadavky na SW</w:t>
      </w:r>
      <w:bookmarkEnd w:id="45"/>
    </w:p>
    <w:p w14:paraId="4B586682" w14:textId="77777777" w:rsidR="00A40911" w:rsidRPr="00A40911" w:rsidRDefault="00A40911" w:rsidP="00A40911">
      <w:pPr>
        <w:rPr>
          <w:b/>
        </w:rPr>
      </w:pPr>
      <w:bookmarkStart w:id="46" w:name="_Ref148272302"/>
      <w:bookmarkStart w:id="47" w:name="_Toc175801701"/>
      <w:bookmarkStart w:id="48" w:name="_Toc197352640"/>
      <w:r w:rsidRPr="00A40911">
        <w:rPr>
          <w:b/>
        </w:rPr>
        <w:t xml:space="preserve">Obecné požadavky na </w:t>
      </w:r>
      <w:bookmarkEnd w:id="46"/>
      <w:r w:rsidRPr="00A40911">
        <w:rPr>
          <w:b/>
        </w:rPr>
        <w:t xml:space="preserve">SW pro řízení </w:t>
      </w:r>
      <w:bookmarkEnd w:id="47"/>
      <w:r w:rsidRPr="00A40911">
        <w:rPr>
          <w:b/>
        </w:rPr>
        <w:t>rizik</w:t>
      </w:r>
      <w:bookmarkEnd w:id="48"/>
    </w:p>
    <w:tbl>
      <w:tblPr>
        <w:tblStyle w:val="Mkatabulky"/>
        <w:tblW w:w="9191"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277"/>
        <w:gridCol w:w="6806"/>
        <w:gridCol w:w="1108"/>
      </w:tblGrid>
      <w:tr w:rsidR="00A40911" w:rsidRPr="00A40911" w14:paraId="06B81367" w14:textId="77777777" w:rsidTr="00A40911">
        <w:trPr>
          <w:trHeight w:val="300"/>
          <w:tblHeader/>
          <w:jc w:val="center"/>
        </w:trPr>
        <w:tc>
          <w:tcPr>
            <w:tcW w:w="1277" w:type="dxa"/>
            <w:tcBorders>
              <w:top w:val="single" w:sz="18" w:space="0" w:color="auto"/>
              <w:left w:val="single" w:sz="18" w:space="0" w:color="auto"/>
              <w:bottom w:val="single" w:sz="12" w:space="0" w:color="auto"/>
              <w:right w:val="single" w:sz="4" w:space="0" w:color="auto"/>
            </w:tcBorders>
            <w:shd w:val="clear" w:color="auto" w:fill="D9D9D9" w:themeFill="background1" w:themeFillShade="D9"/>
            <w:hideMark/>
          </w:tcPr>
          <w:p w14:paraId="196167B7" w14:textId="77777777" w:rsidR="00A40911" w:rsidRPr="00A40911" w:rsidRDefault="00A40911" w:rsidP="00A40911">
            <w:pPr>
              <w:rPr>
                <w:b/>
                <w:bCs/>
              </w:rPr>
            </w:pPr>
            <w:r w:rsidRPr="00A40911">
              <w:rPr>
                <w:b/>
                <w:bCs/>
              </w:rPr>
              <w:t>Požadavek</w:t>
            </w:r>
          </w:p>
          <w:p w14:paraId="48D4984B" w14:textId="77777777" w:rsidR="00A40911" w:rsidRPr="00A40911" w:rsidRDefault="00A40911" w:rsidP="00A40911">
            <w:pPr>
              <w:rPr>
                <w:b/>
                <w:bCs/>
              </w:rPr>
            </w:pPr>
            <w:r w:rsidRPr="00A40911">
              <w:rPr>
                <w:b/>
                <w:bCs/>
              </w:rPr>
              <w:t>#</w:t>
            </w:r>
          </w:p>
        </w:tc>
        <w:tc>
          <w:tcPr>
            <w:tcW w:w="6806" w:type="dxa"/>
            <w:tcBorders>
              <w:top w:val="single" w:sz="18" w:space="0" w:color="auto"/>
              <w:left w:val="single" w:sz="4" w:space="0" w:color="auto"/>
              <w:bottom w:val="single" w:sz="12" w:space="0" w:color="auto"/>
              <w:right w:val="single" w:sz="4" w:space="0" w:color="auto"/>
            </w:tcBorders>
            <w:shd w:val="clear" w:color="auto" w:fill="D9D9D9" w:themeFill="background1" w:themeFillShade="D9"/>
            <w:hideMark/>
          </w:tcPr>
          <w:p w14:paraId="1EE353A8" w14:textId="77777777" w:rsidR="00A40911" w:rsidRPr="00A40911" w:rsidRDefault="00A40911" w:rsidP="00A40911">
            <w:r w:rsidRPr="00A40911">
              <w:rPr>
                <w:b/>
                <w:bCs/>
              </w:rPr>
              <w:t>Specifikace požadavku</w:t>
            </w:r>
          </w:p>
          <w:p w14:paraId="120D28C7" w14:textId="77777777" w:rsidR="00A40911" w:rsidRPr="00A40911" w:rsidRDefault="00A40911" w:rsidP="00A40911">
            <w:pPr>
              <w:rPr>
                <w:b/>
                <w:bCs/>
              </w:rPr>
            </w:pPr>
            <w:r w:rsidRPr="00A40911">
              <w:rPr>
                <w:b/>
                <w:bCs/>
              </w:rPr>
              <w:t xml:space="preserve">Obecné požadavky na SW pro řízení rizik </w:t>
            </w:r>
          </w:p>
        </w:tc>
        <w:tc>
          <w:tcPr>
            <w:tcW w:w="1108" w:type="dxa"/>
            <w:tcBorders>
              <w:top w:val="single" w:sz="18" w:space="0" w:color="auto"/>
              <w:left w:val="single" w:sz="4" w:space="0" w:color="auto"/>
              <w:bottom w:val="single" w:sz="12" w:space="0" w:color="auto"/>
              <w:right w:val="single" w:sz="18" w:space="0" w:color="auto"/>
            </w:tcBorders>
            <w:shd w:val="clear" w:color="auto" w:fill="D9D9D9" w:themeFill="background1" w:themeFillShade="D9"/>
            <w:hideMark/>
          </w:tcPr>
          <w:p w14:paraId="1DE21E7B" w14:textId="77777777" w:rsidR="00A40911" w:rsidRPr="00A40911" w:rsidRDefault="00A40911" w:rsidP="00A40911">
            <w:pPr>
              <w:rPr>
                <w:b/>
                <w:bCs/>
              </w:rPr>
            </w:pPr>
            <w:r w:rsidRPr="00A40911">
              <w:rPr>
                <w:b/>
                <w:bCs/>
              </w:rPr>
              <w:t>Splněno ANO/NE</w:t>
            </w:r>
          </w:p>
        </w:tc>
      </w:tr>
      <w:tr w:rsidR="00A40911" w:rsidRPr="00A40911" w14:paraId="7BB9A8AB" w14:textId="77777777" w:rsidTr="00A40911">
        <w:trPr>
          <w:trHeight w:val="300"/>
          <w:jc w:val="center"/>
        </w:trPr>
        <w:tc>
          <w:tcPr>
            <w:tcW w:w="1277" w:type="dxa"/>
            <w:tcBorders>
              <w:top w:val="single" w:sz="18" w:space="0" w:color="auto"/>
              <w:left w:val="single" w:sz="18" w:space="0" w:color="auto"/>
              <w:bottom w:val="single" w:sz="6" w:space="0" w:color="auto"/>
              <w:right w:val="single" w:sz="4" w:space="0" w:color="auto"/>
            </w:tcBorders>
            <w:hideMark/>
          </w:tcPr>
          <w:p w14:paraId="5ECD0B2A" w14:textId="77777777" w:rsidR="00A40911" w:rsidRPr="00A40911" w:rsidRDefault="00A40911" w:rsidP="00A40911">
            <w:pPr>
              <w:rPr>
                <w:i/>
                <w:iCs/>
              </w:rPr>
            </w:pPr>
            <w:r w:rsidRPr="00A40911">
              <w:rPr>
                <w:b/>
                <w:bCs/>
                <w:i/>
                <w:iCs/>
              </w:rPr>
              <w:t>OP_01_01</w:t>
            </w:r>
          </w:p>
        </w:tc>
        <w:tc>
          <w:tcPr>
            <w:tcW w:w="6806" w:type="dxa"/>
            <w:tcBorders>
              <w:top w:val="single" w:sz="18" w:space="0" w:color="auto"/>
              <w:left w:val="single" w:sz="4" w:space="0" w:color="auto"/>
              <w:bottom w:val="single" w:sz="6" w:space="0" w:color="auto"/>
              <w:right w:val="single" w:sz="4" w:space="0" w:color="auto"/>
            </w:tcBorders>
            <w:hideMark/>
          </w:tcPr>
          <w:p w14:paraId="7B3245A9" w14:textId="77777777" w:rsidR="00A40911" w:rsidRPr="00A40911" w:rsidRDefault="00A40911" w:rsidP="00A40911">
            <w:pPr>
              <w:rPr>
                <w:b/>
                <w:bCs/>
                <w:i/>
                <w:iCs/>
              </w:rPr>
            </w:pPr>
            <w:r w:rsidRPr="00A40911">
              <w:rPr>
                <w:b/>
                <w:bCs/>
                <w:i/>
                <w:iCs/>
              </w:rPr>
              <w:t>Nabízené SW řešení je navrženo pro centrální řešení více organizací s možností využívání společných číselníků.</w:t>
            </w:r>
          </w:p>
        </w:tc>
        <w:tc>
          <w:tcPr>
            <w:tcW w:w="1108" w:type="dxa"/>
            <w:tcBorders>
              <w:top w:val="single" w:sz="18" w:space="0" w:color="auto"/>
              <w:left w:val="single" w:sz="4" w:space="0" w:color="auto"/>
              <w:bottom w:val="single" w:sz="6" w:space="0" w:color="auto"/>
              <w:right w:val="single" w:sz="18" w:space="0" w:color="auto"/>
            </w:tcBorders>
            <w:hideMark/>
          </w:tcPr>
          <w:p w14:paraId="52A76AD1" w14:textId="77777777" w:rsidR="00A40911" w:rsidRPr="00A40911" w:rsidRDefault="00A40911" w:rsidP="00A40911">
            <w:r w:rsidRPr="00A40911">
              <w:t>ANO</w:t>
            </w:r>
          </w:p>
        </w:tc>
      </w:tr>
      <w:tr w:rsidR="00A40911" w:rsidRPr="00A40911" w14:paraId="3E6F8F5A" w14:textId="77777777" w:rsidTr="00A40911">
        <w:trPr>
          <w:trHeight w:val="300"/>
          <w:jc w:val="center"/>
        </w:trPr>
        <w:tc>
          <w:tcPr>
            <w:tcW w:w="9191" w:type="dxa"/>
            <w:gridSpan w:val="3"/>
            <w:tcBorders>
              <w:top w:val="single" w:sz="6" w:space="0" w:color="auto"/>
              <w:left w:val="single" w:sz="18" w:space="0" w:color="auto"/>
              <w:bottom w:val="single" w:sz="4" w:space="0" w:color="auto"/>
              <w:right w:val="single" w:sz="18" w:space="0" w:color="auto"/>
            </w:tcBorders>
            <w:hideMark/>
          </w:tcPr>
          <w:p w14:paraId="1C8892AC" w14:textId="77777777" w:rsidR="00A40911" w:rsidRPr="00A40911" w:rsidRDefault="00A40911" w:rsidP="00A40911">
            <w:pPr>
              <w:rPr>
                <w:i/>
                <w:iCs/>
              </w:rPr>
            </w:pPr>
            <w:r w:rsidRPr="00A40911">
              <w:rPr>
                <w:i/>
                <w:iCs/>
              </w:rPr>
              <w:t xml:space="preserve"> Nabízené SW řešení umožňuje evidovat a zpracovávat informace současně pro více organizací. Data nejsou fyzicky oddělena, ale v rámci jednotlivých přehledů a obrazovek je možné data za organizace filtrovat. Všechny organizace využívají společné číselníky. Nabízené softwarové řešení splňuje požadavek na centrální správu pro více organizací s možností využívání společných číselníků. Nabízené SW řešení splňuje definované požadavky.</w:t>
            </w:r>
          </w:p>
        </w:tc>
      </w:tr>
      <w:tr w:rsidR="00A40911" w:rsidRPr="00A40911" w14:paraId="5CC57D7F" w14:textId="77777777" w:rsidTr="00A40911">
        <w:trPr>
          <w:trHeight w:val="300"/>
          <w:jc w:val="center"/>
        </w:trPr>
        <w:tc>
          <w:tcPr>
            <w:tcW w:w="1277" w:type="dxa"/>
            <w:tcBorders>
              <w:top w:val="single" w:sz="18" w:space="0" w:color="auto"/>
              <w:left w:val="single" w:sz="18" w:space="0" w:color="auto"/>
              <w:bottom w:val="single" w:sz="6" w:space="0" w:color="auto"/>
              <w:right w:val="single" w:sz="4" w:space="0" w:color="auto"/>
            </w:tcBorders>
            <w:hideMark/>
          </w:tcPr>
          <w:p w14:paraId="58DB3261" w14:textId="77777777" w:rsidR="00A40911" w:rsidRPr="00A40911" w:rsidRDefault="00A40911" w:rsidP="00A40911">
            <w:pPr>
              <w:rPr>
                <w:b/>
                <w:bCs/>
              </w:rPr>
            </w:pPr>
            <w:r w:rsidRPr="00A40911">
              <w:rPr>
                <w:b/>
                <w:bCs/>
                <w:i/>
                <w:iCs/>
              </w:rPr>
              <w:t xml:space="preserve"> OP_01_02</w:t>
            </w:r>
          </w:p>
        </w:tc>
        <w:tc>
          <w:tcPr>
            <w:tcW w:w="6806" w:type="dxa"/>
            <w:tcBorders>
              <w:top w:val="single" w:sz="18" w:space="0" w:color="auto"/>
              <w:left w:val="single" w:sz="4" w:space="0" w:color="auto"/>
              <w:bottom w:val="single" w:sz="6" w:space="0" w:color="auto"/>
              <w:right w:val="single" w:sz="4" w:space="0" w:color="auto"/>
            </w:tcBorders>
            <w:hideMark/>
          </w:tcPr>
          <w:p w14:paraId="6C28A667" w14:textId="77777777" w:rsidR="00A40911" w:rsidRPr="00A40911" w:rsidRDefault="00A40911" w:rsidP="00A40911">
            <w:r w:rsidRPr="00A40911">
              <w:rPr>
                <w:b/>
                <w:bCs/>
                <w:i/>
                <w:iCs/>
              </w:rPr>
              <w:t>SW řešení je navrženo v rámci třívrstvé architektury SW řešení s aplikací třívrstvé architektury, (tj. s oddělením databázového serveru, aplikačního serveru a serveru web konektorem pro přístup uživatelů k datům).</w:t>
            </w:r>
          </w:p>
          <w:p w14:paraId="6E849E39" w14:textId="77777777" w:rsidR="00A40911" w:rsidRPr="00A40911" w:rsidRDefault="00A40911" w:rsidP="00A40911">
            <w:r w:rsidRPr="00A40911">
              <w:rPr>
                <w:i/>
                <w:iCs/>
              </w:rPr>
              <w:t xml:space="preserve">1. Dodavatel navrhne a předloží komplexní návrh pro realizaci jím doporučené architektury pro SW řízení rizik – ISRM v infrastruktuře Zadavatele, tedy pro řešení On-premise. A to včetně doporučené konfigurace, SW vybavení a nákresu, pro integraci SW řešení do obecné ICT infrastruktury organizace obdobného typu a velikosti jako Zadavatel, </w:t>
            </w:r>
            <w:r w:rsidRPr="00A40911">
              <w:rPr>
                <w:i/>
                <w:iCs/>
              </w:rPr>
              <w:lastRenderedPageBreak/>
              <w:t>které dále musí podporovat integrované přihlašování do aplikace (SSO), včetně řízení oprávnění přístupu k informacím v rámci SW řešení, přičemž SW musí být schopno provozu v segmentovaných L3 sítích, a uchazeč předloží seznam požadovaných síťových prostupů pro zajištění komunikace, minimálně na úrovni 4. vrstvy ISO/OSI modelu.</w:t>
            </w:r>
          </w:p>
          <w:p w14:paraId="70B6E49E" w14:textId="77777777" w:rsidR="00A40911" w:rsidRPr="00A40911" w:rsidRDefault="00A40911" w:rsidP="00A40911">
            <w:pPr>
              <w:rPr>
                <w:i/>
                <w:iCs/>
              </w:rPr>
            </w:pPr>
            <w:r w:rsidRPr="00A40911">
              <w:rPr>
                <w:i/>
                <w:iCs/>
              </w:rPr>
              <w:t xml:space="preserve">2. SW řešení musí pomocí oboustranně integrovaného API umožnit oboustrannou synchronizaci a předávání dat primárně ze/do </w:t>
            </w:r>
            <w:r w:rsidRPr="00A40911">
              <w:rPr>
                <w:b/>
                <w:bCs/>
                <w:i/>
                <w:iCs/>
              </w:rPr>
              <w:t>SW AM a SW SD</w:t>
            </w:r>
            <w:r w:rsidRPr="00A40911">
              <w:rPr>
                <w:i/>
                <w:iCs/>
              </w:rPr>
              <w:t>, v rámci komplexní infrastruktury zadavatele.</w:t>
            </w:r>
          </w:p>
          <w:p w14:paraId="336D819A" w14:textId="77777777" w:rsidR="00A40911" w:rsidRPr="00A40911" w:rsidRDefault="00A40911" w:rsidP="00A40911">
            <w:r w:rsidRPr="00A40911">
              <w:rPr>
                <w:i/>
                <w:iCs/>
              </w:rPr>
              <w:t>3. Součásti dodávky musí být průběžně dokumentované API rozhraní, včetně technického popisu a realizovaných změn, neomezené licence a bezplatného technického poradenství v ceně zakázky pro jeho využití po implementaci SW řešení u zadavatele po dobu minimálně 5 let.</w:t>
            </w:r>
          </w:p>
          <w:p w14:paraId="0B11C2B2" w14:textId="77777777" w:rsidR="00A40911" w:rsidRPr="00A40911" w:rsidRDefault="00A40911" w:rsidP="00A40911">
            <w:r w:rsidRPr="00A40911">
              <w:rPr>
                <w:i/>
                <w:iCs/>
              </w:rPr>
              <w:t xml:space="preserve">4. Přístup k dokumentaci SW řešení bude ve formě </w:t>
            </w:r>
            <w:proofErr w:type="spellStart"/>
            <w:r w:rsidRPr="00A40911">
              <w:rPr>
                <w:i/>
                <w:iCs/>
              </w:rPr>
              <w:t>verzované</w:t>
            </w:r>
            <w:proofErr w:type="spellEnd"/>
            <w:r w:rsidRPr="00A40911">
              <w:rPr>
                <w:i/>
                <w:iCs/>
              </w:rPr>
              <w:t xml:space="preserve"> online dokumentace, přístupné pro zadavatele.</w:t>
            </w:r>
          </w:p>
        </w:tc>
        <w:tc>
          <w:tcPr>
            <w:tcW w:w="1108" w:type="dxa"/>
            <w:tcBorders>
              <w:top w:val="single" w:sz="18" w:space="0" w:color="auto"/>
              <w:left w:val="single" w:sz="4" w:space="0" w:color="auto"/>
              <w:bottom w:val="single" w:sz="6" w:space="0" w:color="auto"/>
              <w:right w:val="single" w:sz="18" w:space="0" w:color="auto"/>
            </w:tcBorders>
            <w:hideMark/>
          </w:tcPr>
          <w:p w14:paraId="4366E0A9" w14:textId="77777777" w:rsidR="00A40911" w:rsidRPr="00A40911" w:rsidRDefault="00A40911" w:rsidP="00A40911">
            <w:r w:rsidRPr="00A40911">
              <w:lastRenderedPageBreak/>
              <w:t>ANO</w:t>
            </w:r>
          </w:p>
        </w:tc>
      </w:tr>
      <w:tr w:rsidR="00A40911" w:rsidRPr="00A40911" w14:paraId="1C36DFF2" w14:textId="77777777" w:rsidTr="00A40911">
        <w:trPr>
          <w:trHeight w:val="300"/>
          <w:jc w:val="center"/>
        </w:trPr>
        <w:tc>
          <w:tcPr>
            <w:tcW w:w="9191" w:type="dxa"/>
            <w:gridSpan w:val="3"/>
            <w:tcBorders>
              <w:top w:val="single" w:sz="6" w:space="0" w:color="auto"/>
              <w:left w:val="single" w:sz="18" w:space="0" w:color="auto"/>
              <w:bottom w:val="single" w:sz="4" w:space="0" w:color="auto"/>
              <w:right w:val="single" w:sz="18" w:space="0" w:color="auto"/>
            </w:tcBorders>
            <w:hideMark/>
          </w:tcPr>
          <w:p w14:paraId="1F6C63A1" w14:textId="77777777" w:rsidR="00A40911" w:rsidRPr="00A40911" w:rsidRDefault="00A40911" w:rsidP="00A40911">
            <w:pPr>
              <w:rPr>
                <w:i/>
                <w:iCs/>
              </w:rPr>
            </w:pPr>
            <w:r w:rsidRPr="00A40911">
              <w:rPr>
                <w:i/>
                <w:iCs/>
              </w:rPr>
              <w:t xml:space="preserve"> Nabízené SW řešení je navrženo v třívrstvé architektuře využívající databázový server MSSQL, aplikační server DAS (původní řešení společnosti DATRON, a.s.) a klienta webového ve verzi HTML5 nebo Windows klienta. Řešení je možné implementovat jako ON-PREMISE řešení do prostředí zákazníka s možností využití SSO (standardní Microsoft technologie). Součástí řešení je i možnost využívání API rozhraní dle požadavků pro integraci na další systémy včetně SW AM a SW SD. </w:t>
            </w:r>
          </w:p>
        </w:tc>
      </w:tr>
      <w:tr w:rsidR="00A40911" w:rsidRPr="00A40911" w14:paraId="160654A6" w14:textId="77777777" w:rsidTr="00A40911">
        <w:trPr>
          <w:trHeight w:val="300"/>
          <w:jc w:val="center"/>
        </w:trPr>
        <w:tc>
          <w:tcPr>
            <w:tcW w:w="1277" w:type="dxa"/>
            <w:tcBorders>
              <w:top w:val="single" w:sz="18" w:space="0" w:color="auto"/>
              <w:left w:val="single" w:sz="18" w:space="0" w:color="auto"/>
              <w:bottom w:val="single" w:sz="6" w:space="0" w:color="auto"/>
              <w:right w:val="single" w:sz="6" w:space="0" w:color="auto"/>
            </w:tcBorders>
            <w:hideMark/>
          </w:tcPr>
          <w:p w14:paraId="003A1332" w14:textId="77777777" w:rsidR="00A40911" w:rsidRPr="00A40911" w:rsidRDefault="00A40911" w:rsidP="00A40911">
            <w:pPr>
              <w:rPr>
                <w:b/>
                <w:bCs/>
              </w:rPr>
            </w:pPr>
            <w:r w:rsidRPr="00A40911">
              <w:rPr>
                <w:b/>
                <w:bCs/>
                <w:i/>
                <w:iCs/>
              </w:rPr>
              <w:t>OP_01_03</w:t>
            </w:r>
          </w:p>
        </w:tc>
        <w:tc>
          <w:tcPr>
            <w:tcW w:w="6806" w:type="dxa"/>
            <w:tcBorders>
              <w:top w:val="single" w:sz="18" w:space="0" w:color="auto"/>
              <w:left w:val="single" w:sz="6" w:space="0" w:color="auto"/>
              <w:bottom w:val="single" w:sz="6" w:space="0" w:color="auto"/>
              <w:right w:val="single" w:sz="6" w:space="0" w:color="auto"/>
            </w:tcBorders>
            <w:hideMark/>
          </w:tcPr>
          <w:p w14:paraId="4EFF1531" w14:textId="77777777" w:rsidR="00A40911" w:rsidRPr="00A40911" w:rsidRDefault="00A40911" w:rsidP="00A40911">
            <w:pPr>
              <w:rPr>
                <w:b/>
                <w:bCs/>
                <w:i/>
                <w:iCs/>
              </w:rPr>
            </w:pPr>
            <w:r w:rsidRPr="00A40911">
              <w:rPr>
                <w:b/>
                <w:bCs/>
                <w:i/>
                <w:iCs/>
              </w:rPr>
              <w:t xml:space="preserve">Uživatelské rozhraní pro práci se SW řešení pro řízení RIZIK je webový klient (web rozhraní). </w:t>
            </w:r>
          </w:p>
          <w:p w14:paraId="2ADCE334" w14:textId="77777777" w:rsidR="00A40911" w:rsidRPr="00A40911" w:rsidRDefault="00A40911" w:rsidP="00A40911">
            <w:pPr>
              <w:rPr>
                <w:i/>
                <w:iCs/>
              </w:rPr>
            </w:pPr>
            <w:r w:rsidRPr="00A40911">
              <w:rPr>
                <w:i/>
                <w:iCs/>
              </w:rPr>
              <w:t xml:space="preserve">1. Provozované rozhraní musí být ve standardu HTML5 s responzivním designem. </w:t>
            </w:r>
          </w:p>
        </w:tc>
        <w:tc>
          <w:tcPr>
            <w:tcW w:w="1108" w:type="dxa"/>
            <w:tcBorders>
              <w:top w:val="single" w:sz="18" w:space="0" w:color="auto"/>
              <w:left w:val="single" w:sz="6" w:space="0" w:color="auto"/>
              <w:bottom w:val="single" w:sz="6" w:space="0" w:color="auto"/>
              <w:right w:val="single" w:sz="18" w:space="0" w:color="auto"/>
            </w:tcBorders>
            <w:hideMark/>
          </w:tcPr>
          <w:p w14:paraId="7705010D" w14:textId="77777777" w:rsidR="00A40911" w:rsidRPr="00A40911" w:rsidRDefault="00A40911" w:rsidP="00A40911">
            <w:r w:rsidRPr="00A40911">
              <w:t>ANO</w:t>
            </w:r>
          </w:p>
        </w:tc>
      </w:tr>
      <w:tr w:rsidR="00A40911" w:rsidRPr="00A40911" w14:paraId="2FF815CF" w14:textId="77777777" w:rsidTr="00A40911">
        <w:trPr>
          <w:trHeight w:val="300"/>
          <w:jc w:val="center"/>
        </w:trPr>
        <w:tc>
          <w:tcPr>
            <w:tcW w:w="9191" w:type="dxa"/>
            <w:gridSpan w:val="3"/>
            <w:tcBorders>
              <w:top w:val="single" w:sz="6" w:space="0" w:color="auto"/>
              <w:left w:val="single" w:sz="18" w:space="0" w:color="auto"/>
              <w:bottom w:val="single" w:sz="6" w:space="0" w:color="auto"/>
              <w:right w:val="single" w:sz="18" w:space="0" w:color="auto"/>
            </w:tcBorders>
            <w:hideMark/>
          </w:tcPr>
          <w:p w14:paraId="0BEA20C6" w14:textId="77777777" w:rsidR="00A40911" w:rsidRPr="00A40911" w:rsidRDefault="00A40911" w:rsidP="00A40911">
            <w:pPr>
              <w:rPr>
                <w:i/>
                <w:iCs/>
              </w:rPr>
            </w:pPr>
            <w:r w:rsidRPr="00A40911">
              <w:rPr>
                <w:i/>
                <w:iCs/>
              </w:rPr>
              <w:t xml:space="preserve"> Nabízené SW řešení disponuje moderním, plně responzivním uživatelským rozhraním ve formě webového klienta HTML5, který umožňuje přístup k systému prostřednictvím běžného webového prohlížeče bez nutnosti instalace jakéhokoli klientského softwaru na straně uživatele. Nabízené SW řešení splňuje definované požadavky.</w:t>
            </w:r>
          </w:p>
        </w:tc>
      </w:tr>
      <w:tr w:rsidR="00A40911" w:rsidRPr="00A40911" w14:paraId="1B1A517A" w14:textId="77777777" w:rsidTr="00A40911">
        <w:trPr>
          <w:trHeight w:val="300"/>
          <w:jc w:val="center"/>
        </w:trPr>
        <w:tc>
          <w:tcPr>
            <w:tcW w:w="1277" w:type="dxa"/>
            <w:tcBorders>
              <w:top w:val="single" w:sz="18" w:space="0" w:color="auto"/>
              <w:left w:val="single" w:sz="18" w:space="0" w:color="auto"/>
              <w:bottom w:val="single" w:sz="6" w:space="0" w:color="auto"/>
              <w:right w:val="single" w:sz="6" w:space="0" w:color="auto"/>
            </w:tcBorders>
            <w:hideMark/>
          </w:tcPr>
          <w:p w14:paraId="5B6983C9" w14:textId="77777777" w:rsidR="00A40911" w:rsidRPr="00A40911" w:rsidRDefault="00A40911" w:rsidP="00A40911">
            <w:pPr>
              <w:rPr>
                <w:b/>
                <w:bCs/>
              </w:rPr>
            </w:pPr>
            <w:r w:rsidRPr="00A40911">
              <w:rPr>
                <w:b/>
                <w:bCs/>
                <w:i/>
                <w:iCs/>
              </w:rPr>
              <w:t>OP_01_04</w:t>
            </w:r>
          </w:p>
        </w:tc>
        <w:tc>
          <w:tcPr>
            <w:tcW w:w="6806" w:type="dxa"/>
            <w:tcBorders>
              <w:top w:val="single" w:sz="18" w:space="0" w:color="auto"/>
              <w:left w:val="single" w:sz="6" w:space="0" w:color="auto"/>
              <w:bottom w:val="single" w:sz="6" w:space="0" w:color="auto"/>
              <w:right w:val="single" w:sz="6" w:space="0" w:color="auto"/>
            </w:tcBorders>
            <w:hideMark/>
          </w:tcPr>
          <w:p w14:paraId="79F18AD6" w14:textId="77777777" w:rsidR="00A40911" w:rsidRPr="00A40911" w:rsidRDefault="00A40911" w:rsidP="00A40911">
            <w:pPr>
              <w:rPr>
                <w:b/>
                <w:bCs/>
              </w:rPr>
            </w:pPr>
            <w:r w:rsidRPr="00A40911">
              <w:rPr>
                <w:b/>
                <w:bCs/>
                <w:i/>
                <w:iCs/>
              </w:rPr>
              <w:t>Data a informace potřebné pro zajištění jednotlivých úkolů, procesů nebo komplexních oblastí (jako jsou komplexní oblasti ISO 27000, nebo ZKB) zpracovávané zpracovatelem požadavku v rámci SW řešení pro řízení RIZIK musí být možné přenést z procesu jejich zpracování pomocí oboustranně integrovaného API rozhraní:</w:t>
            </w:r>
          </w:p>
          <w:p w14:paraId="42682542" w14:textId="77777777" w:rsidR="00A40911" w:rsidRPr="00A40911" w:rsidRDefault="00A40911" w:rsidP="00A40911">
            <w:pPr>
              <w:rPr>
                <w:i/>
                <w:iCs/>
              </w:rPr>
            </w:pPr>
            <w:r w:rsidRPr="00A40911">
              <w:rPr>
                <w:i/>
                <w:iCs/>
              </w:rPr>
              <w:t xml:space="preserve">1. A to primárně do SW AM a SW SD, kde se bude jednat o položky, které má zpracovatel požadavku přímo přiřazeny. </w:t>
            </w:r>
          </w:p>
          <w:p w14:paraId="306A3603" w14:textId="77777777" w:rsidR="00A40911" w:rsidRPr="00A40911" w:rsidRDefault="00A40911" w:rsidP="00A40911">
            <w:r w:rsidRPr="00A40911">
              <w:rPr>
                <w:i/>
                <w:iCs/>
              </w:rPr>
              <w:t>3. Položky, kde je zpracovatel nastaven jako osoba zodpovědná.</w:t>
            </w:r>
          </w:p>
        </w:tc>
        <w:tc>
          <w:tcPr>
            <w:tcW w:w="1108" w:type="dxa"/>
            <w:tcBorders>
              <w:top w:val="single" w:sz="18" w:space="0" w:color="auto"/>
              <w:left w:val="single" w:sz="6" w:space="0" w:color="auto"/>
              <w:bottom w:val="single" w:sz="6" w:space="0" w:color="auto"/>
              <w:right w:val="single" w:sz="18" w:space="0" w:color="auto"/>
            </w:tcBorders>
            <w:hideMark/>
          </w:tcPr>
          <w:p w14:paraId="75A6CD2E" w14:textId="77777777" w:rsidR="00A40911" w:rsidRPr="00A40911" w:rsidRDefault="00A40911" w:rsidP="00A40911">
            <w:r w:rsidRPr="00A40911">
              <w:t>ANO</w:t>
            </w:r>
          </w:p>
        </w:tc>
      </w:tr>
      <w:tr w:rsidR="00A40911" w:rsidRPr="00A40911" w14:paraId="36CE419F" w14:textId="77777777" w:rsidTr="00A40911">
        <w:trPr>
          <w:trHeight w:val="300"/>
          <w:jc w:val="center"/>
        </w:trPr>
        <w:tc>
          <w:tcPr>
            <w:tcW w:w="9191" w:type="dxa"/>
            <w:gridSpan w:val="3"/>
            <w:tcBorders>
              <w:top w:val="single" w:sz="6" w:space="0" w:color="auto"/>
              <w:left w:val="single" w:sz="18" w:space="0" w:color="auto"/>
              <w:bottom w:val="single" w:sz="6" w:space="0" w:color="auto"/>
              <w:right w:val="single" w:sz="18" w:space="0" w:color="auto"/>
            </w:tcBorders>
            <w:hideMark/>
          </w:tcPr>
          <w:p w14:paraId="5BB48139" w14:textId="77777777" w:rsidR="00A40911" w:rsidRPr="00A40911" w:rsidRDefault="00A40911" w:rsidP="00A40911">
            <w:pPr>
              <w:rPr>
                <w:i/>
                <w:iCs/>
              </w:rPr>
            </w:pPr>
            <w:r w:rsidRPr="00A40911">
              <w:rPr>
                <w:i/>
                <w:iCs/>
              </w:rPr>
              <w:t>Data a informace potřebné pro zajištění jednotlivých úkolů, procesů nebo komplexních oblastí (jako jsou komplexní oblasti ISO 27000, nebo ZKB) zpracovávané zpracovatelem požadavku v rámci SW řešení pro řízení RIZIK bude možné pomocí oboustranně integrovaného API zpracovávat v systémech ISAM a ISSD. Toto rozhraní např. zajistí přenesení zpracování požadovaných workflow procesů (řešení úkolů v rámci plánu zvládání rizik, řešení úkolů v rámci řešení zranitelností atd.) do systém SW SD a následně informace o realizaci workflow procesu bude vrácena do systému, kde bude evidována. Nabízené SW řešení splňuje definované požadavky.</w:t>
            </w:r>
          </w:p>
        </w:tc>
      </w:tr>
      <w:tr w:rsidR="00A40911" w:rsidRPr="00A40911" w14:paraId="3409EF26" w14:textId="77777777" w:rsidTr="00A40911">
        <w:trPr>
          <w:trHeight w:val="300"/>
          <w:jc w:val="center"/>
        </w:trPr>
        <w:tc>
          <w:tcPr>
            <w:tcW w:w="1277" w:type="dxa"/>
            <w:tcBorders>
              <w:top w:val="single" w:sz="18" w:space="0" w:color="auto"/>
              <w:left w:val="single" w:sz="18" w:space="0" w:color="auto"/>
              <w:bottom w:val="single" w:sz="6" w:space="0" w:color="auto"/>
              <w:right w:val="single" w:sz="6" w:space="0" w:color="auto"/>
            </w:tcBorders>
            <w:hideMark/>
          </w:tcPr>
          <w:p w14:paraId="21B84967" w14:textId="77777777" w:rsidR="00A40911" w:rsidRPr="00A40911" w:rsidRDefault="00A40911" w:rsidP="00A40911">
            <w:pPr>
              <w:rPr>
                <w:b/>
                <w:bCs/>
              </w:rPr>
            </w:pPr>
            <w:r w:rsidRPr="00A40911">
              <w:rPr>
                <w:b/>
                <w:bCs/>
                <w:i/>
                <w:iCs/>
              </w:rPr>
              <w:lastRenderedPageBreak/>
              <w:t>OP_01_05</w:t>
            </w:r>
          </w:p>
        </w:tc>
        <w:tc>
          <w:tcPr>
            <w:tcW w:w="6806" w:type="dxa"/>
            <w:tcBorders>
              <w:top w:val="single" w:sz="18" w:space="0" w:color="auto"/>
              <w:left w:val="single" w:sz="6" w:space="0" w:color="auto"/>
              <w:bottom w:val="single" w:sz="6" w:space="0" w:color="auto"/>
              <w:right w:val="single" w:sz="6" w:space="0" w:color="auto"/>
            </w:tcBorders>
            <w:hideMark/>
          </w:tcPr>
          <w:p w14:paraId="35E4C9B0" w14:textId="77777777" w:rsidR="00A40911" w:rsidRPr="00A40911" w:rsidRDefault="00A40911" w:rsidP="00A40911">
            <w:pPr>
              <w:rPr>
                <w:b/>
                <w:bCs/>
                <w:i/>
                <w:iCs/>
              </w:rPr>
            </w:pPr>
            <w:r w:rsidRPr="00A40911">
              <w:rPr>
                <w:b/>
                <w:bCs/>
                <w:i/>
                <w:iCs/>
              </w:rPr>
              <w:t>SW řešení musí disponovat reportovacími nástroji, které dovolí zobrazovat všechny oblasti definované dále, které jsou zpracovávané SW řešením pro řízení RIZIK:</w:t>
            </w:r>
          </w:p>
          <w:p w14:paraId="251A338A" w14:textId="77777777" w:rsidR="00A40911" w:rsidRPr="00A40911" w:rsidRDefault="00A40911" w:rsidP="00A40911">
            <w:pPr>
              <w:rPr>
                <w:i/>
                <w:iCs/>
              </w:rPr>
            </w:pPr>
            <w:r w:rsidRPr="00A40911">
              <w:rPr>
                <w:i/>
                <w:iCs/>
              </w:rPr>
              <w:t>1. Systém musí zajistit generování a tisk reportů do systému MS Excel.</w:t>
            </w:r>
          </w:p>
          <w:p w14:paraId="7937FD5C" w14:textId="77777777" w:rsidR="00A40911" w:rsidRPr="00A40911" w:rsidRDefault="00A40911" w:rsidP="00A40911">
            <w:pPr>
              <w:rPr>
                <w:i/>
                <w:iCs/>
              </w:rPr>
            </w:pPr>
            <w:r w:rsidRPr="00A40911">
              <w:rPr>
                <w:i/>
                <w:iCs/>
              </w:rPr>
              <w:t xml:space="preserve">2. Zároveň umožnit využívání inovativních nástrojů </w:t>
            </w:r>
            <w:proofErr w:type="spellStart"/>
            <w:r w:rsidRPr="00A40911">
              <w:rPr>
                <w:i/>
                <w:iCs/>
              </w:rPr>
              <w:t>Power</w:t>
            </w:r>
            <w:proofErr w:type="spellEnd"/>
            <w:r w:rsidRPr="00A40911">
              <w:rPr>
                <w:i/>
                <w:iCs/>
              </w:rPr>
              <w:t xml:space="preserve"> BI nebo jiných technologií AI pro oblast generování a tisku reportů.</w:t>
            </w:r>
          </w:p>
        </w:tc>
        <w:tc>
          <w:tcPr>
            <w:tcW w:w="1108" w:type="dxa"/>
            <w:tcBorders>
              <w:top w:val="single" w:sz="18" w:space="0" w:color="auto"/>
              <w:left w:val="single" w:sz="6" w:space="0" w:color="auto"/>
              <w:bottom w:val="single" w:sz="6" w:space="0" w:color="auto"/>
              <w:right w:val="single" w:sz="18" w:space="0" w:color="auto"/>
            </w:tcBorders>
            <w:hideMark/>
          </w:tcPr>
          <w:p w14:paraId="73FFB685" w14:textId="77777777" w:rsidR="00A40911" w:rsidRPr="00A40911" w:rsidRDefault="00A40911" w:rsidP="00A40911">
            <w:r w:rsidRPr="00A40911">
              <w:t>ANO</w:t>
            </w:r>
          </w:p>
        </w:tc>
      </w:tr>
      <w:tr w:rsidR="00A40911" w:rsidRPr="00A40911" w14:paraId="31624D08" w14:textId="77777777" w:rsidTr="00A40911">
        <w:trPr>
          <w:trHeight w:val="300"/>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C284EC1" w14:textId="77777777" w:rsidR="00A40911" w:rsidRPr="00A40911" w:rsidRDefault="00A40911" w:rsidP="00A40911">
            <w:pPr>
              <w:rPr>
                <w:i/>
                <w:iCs/>
              </w:rPr>
            </w:pPr>
            <w:r w:rsidRPr="00A40911">
              <w:rPr>
                <w:i/>
                <w:iCs/>
              </w:rPr>
              <w:t xml:space="preserve">V nabízeném SW řešení je nativní systémová možnost generovat reporty do MS Excelu a součástí rozhraní je i manažerské rozhraní </w:t>
            </w:r>
            <w:proofErr w:type="spellStart"/>
            <w:r w:rsidRPr="00A40911">
              <w:rPr>
                <w:i/>
                <w:iCs/>
              </w:rPr>
              <w:t>PowerBi</w:t>
            </w:r>
            <w:proofErr w:type="spellEnd"/>
            <w:r w:rsidRPr="00A40911">
              <w:rPr>
                <w:i/>
                <w:iCs/>
              </w:rPr>
              <w:t xml:space="preserve"> pro rychlý přehled v rámci aktiv, analýzy rizik, zranitelní, bezpečnostních událostí atd. Nabízené SW řešení splňuje definované požadavky.</w:t>
            </w:r>
          </w:p>
        </w:tc>
      </w:tr>
      <w:tr w:rsidR="00A40911" w:rsidRPr="00A40911" w14:paraId="73F7884C" w14:textId="77777777" w:rsidTr="00A40911">
        <w:trPr>
          <w:trHeight w:val="300"/>
          <w:jc w:val="center"/>
        </w:trPr>
        <w:tc>
          <w:tcPr>
            <w:tcW w:w="1277" w:type="dxa"/>
            <w:tcBorders>
              <w:top w:val="single" w:sz="18" w:space="0" w:color="auto"/>
              <w:left w:val="single" w:sz="18" w:space="0" w:color="auto"/>
              <w:bottom w:val="single" w:sz="18" w:space="0" w:color="auto"/>
              <w:right w:val="single" w:sz="6" w:space="0" w:color="auto"/>
            </w:tcBorders>
            <w:hideMark/>
          </w:tcPr>
          <w:p w14:paraId="2331FCC2" w14:textId="77777777" w:rsidR="00A40911" w:rsidRPr="00A40911" w:rsidRDefault="00A40911" w:rsidP="00A40911">
            <w:pPr>
              <w:rPr>
                <w:b/>
                <w:bCs/>
              </w:rPr>
            </w:pPr>
            <w:r w:rsidRPr="00A40911">
              <w:rPr>
                <w:b/>
                <w:bCs/>
                <w:i/>
                <w:iCs/>
              </w:rPr>
              <w:t>OP_01_06</w:t>
            </w:r>
          </w:p>
        </w:tc>
        <w:tc>
          <w:tcPr>
            <w:tcW w:w="6806" w:type="dxa"/>
            <w:tcBorders>
              <w:top w:val="single" w:sz="18" w:space="0" w:color="auto"/>
              <w:left w:val="single" w:sz="6" w:space="0" w:color="auto"/>
              <w:bottom w:val="single" w:sz="18" w:space="0" w:color="auto"/>
              <w:right w:val="single" w:sz="6" w:space="0" w:color="auto"/>
            </w:tcBorders>
            <w:hideMark/>
          </w:tcPr>
          <w:p w14:paraId="4FBA5194" w14:textId="77777777" w:rsidR="00A40911" w:rsidRPr="00A40911" w:rsidRDefault="00A40911" w:rsidP="00A40911">
            <w:pPr>
              <w:rPr>
                <w:b/>
                <w:bCs/>
                <w:i/>
                <w:iCs/>
              </w:rPr>
            </w:pPr>
            <w:r w:rsidRPr="00A40911">
              <w:rPr>
                <w:b/>
                <w:bCs/>
                <w:i/>
                <w:iCs/>
              </w:rPr>
              <w:t>SW řešení pro řízení RIZIK musí dále naplnit následující Systémové požadavky Zadavatele, které jsou dány jeho stávající Aplikační a komunikační infrastrukturou Zadavatele a jejími závislostmi např. v oblasti virtualizace:</w:t>
            </w:r>
          </w:p>
          <w:p w14:paraId="39D86FF6" w14:textId="77777777" w:rsidR="00A40911" w:rsidRPr="00A40911" w:rsidRDefault="00A40911" w:rsidP="00A40911">
            <w:pPr>
              <w:rPr>
                <w:i/>
                <w:iCs/>
              </w:rPr>
            </w:pPr>
            <w:r w:rsidRPr="00A40911">
              <w:rPr>
                <w:i/>
                <w:iCs/>
              </w:rPr>
              <w:t xml:space="preserve">1.Využití </w:t>
            </w:r>
            <w:r w:rsidRPr="00A40911">
              <w:t>databáze</w:t>
            </w:r>
            <w:r w:rsidRPr="00A40911">
              <w:rPr>
                <w:i/>
                <w:iCs/>
              </w:rPr>
              <w:t xml:space="preserve"> MS SQL pro ukládání dat Microsoft SQL Server 2019 a vyšší (všechny edice vč. Express </w:t>
            </w:r>
            <w:proofErr w:type="spellStart"/>
            <w:r w:rsidRPr="00A40911">
              <w:rPr>
                <w:i/>
                <w:iCs/>
              </w:rPr>
              <w:t>Edition</w:t>
            </w:r>
            <w:proofErr w:type="spellEnd"/>
            <w:r w:rsidRPr="00A40911">
              <w:rPr>
                <w:i/>
                <w:iCs/>
              </w:rPr>
              <w:t>) (dodávka není předmětem plnění této VZ).</w:t>
            </w:r>
          </w:p>
          <w:p w14:paraId="3F4BF800" w14:textId="77777777" w:rsidR="00A40911" w:rsidRPr="00A40911" w:rsidRDefault="00A40911" w:rsidP="00A40911">
            <w:pPr>
              <w:rPr>
                <w:i/>
                <w:iCs/>
              </w:rPr>
            </w:pPr>
            <w:r w:rsidRPr="00A40911">
              <w:rPr>
                <w:i/>
                <w:iCs/>
              </w:rPr>
              <w:t xml:space="preserve">2. Operační systém Microsoft Windows Server 2022 a vyšší (dodávka není předmětem plnění této VZ) </w:t>
            </w:r>
          </w:p>
          <w:p w14:paraId="6075E45A" w14:textId="77777777" w:rsidR="00A40911" w:rsidRPr="00A40911" w:rsidRDefault="00A40911" w:rsidP="00A40911">
            <w:pPr>
              <w:rPr>
                <w:i/>
                <w:iCs/>
              </w:rPr>
            </w:pPr>
            <w:r w:rsidRPr="00A40911">
              <w:rPr>
                <w:i/>
                <w:iCs/>
              </w:rPr>
              <w:t>3. MS IIS server viz Windows server (dodávka není předmětem plnění této VZ)</w:t>
            </w:r>
          </w:p>
          <w:p w14:paraId="25C62E0F" w14:textId="77777777" w:rsidR="00A40911" w:rsidRPr="00A40911" w:rsidRDefault="00A40911" w:rsidP="00A40911">
            <w:pPr>
              <w:rPr>
                <w:b/>
                <w:bCs/>
                <w:i/>
                <w:iCs/>
              </w:rPr>
            </w:pPr>
            <w:r w:rsidRPr="00A40911">
              <w:rPr>
                <w:i/>
                <w:iCs/>
              </w:rPr>
              <w:t>4. E-mail systém se SMTP protokolem pro odesílání zpráv a IMAP nebo EWS protokolem pro vyčítání schránky do Service Desk (dodávka není předmětem plnění této VZ)</w:t>
            </w:r>
          </w:p>
        </w:tc>
        <w:tc>
          <w:tcPr>
            <w:tcW w:w="1108" w:type="dxa"/>
            <w:tcBorders>
              <w:top w:val="single" w:sz="18" w:space="0" w:color="auto"/>
              <w:left w:val="single" w:sz="6" w:space="0" w:color="auto"/>
              <w:bottom w:val="single" w:sz="18" w:space="0" w:color="auto"/>
              <w:right w:val="single" w:sz="18" w:space="0" w:color="auto"/>
            </w:tcBorders>
            <w:hideMark/>
          </w:tcPr>
          <w:p w14:paraId="3EE1B55D" w14:textId="77777777" w:rsidR="00A40911" w:rsidRPr="00A40911" w:rsidRDefault="00A40911" w:rsidP="00A40911">
            <w:r w:rsidRPr="00A40911">
              <w:t>ANO</w:t>
            </w:r>
          </w:p>
        </w:tc>
      </w:tr>
      <w:tr w:rsidR="00A40911" w:rsidRPr="00A40911" w14:paraId="5761B1F6" w14:textId="77777777" w:rsidTr="00A40911">
        <w:trPr>
          <w:trHeight w:val="300"/>
          <w:jc w:val="center"/>
        </w:trPr>
        <w:tc>
          <w:tcPr>
            <w:tcW w:w="9191" w:type="dxa"/>
            <w:gridSpan w:val="3"/>
            <w:tcBorders>
              <w:top w:val="single" w:sz="18" w:space="0" w:color="auto"/>
              <w:left w:val="single" w:sz="18" w:space="0" w:color="auto"/>
              <w:bottom w:val="single" w:sz="18" w:space="0" w:color="auto"/>
              <w:right w:val="single" w:sz="18" w:space="0" w:color="auto"/>
            </w:tcBorders>
            <w:hideMark/>
          </w:tcPr>
          <w:p w14:paraId="7A34D1CD" w14:textId="77777777" w:rsidR="00A40911" w:rsidRPr="00A40911" w:rsidRDefault="00A40911" w:rsidP="00A40911">
            <w:pPr>
              <w:rPr>
                <w:i/>
                <w:iCs/>
              </w:rPr>
            </w:pPr>
            <w:r w:rsidRPr="00A40911">
              <w:rPr>
                <w:i/>
                <w:iCs/>
              </w:rPr>
              <w:t xml:space="preserve">Architektura nabízení SW řešení splňuje požadavky Zadavatele na architekturu prostředí včetně verzí serverů, MS SQL a virtualizaci. Z důvodu rozsáhlého množství dat v rámci komplexní analýzy rizik a využití poměrně náročných SQL dotazů v rámci zpracování dat v systému se využití verze MSSQL Express </w:t>
            </w:r>
            <w:proofErr w:type="spellStart"/>
            <w:r w:rsidRPr="00A40911">
              <w:rPr>
                <w:i/>
                <w:iCs/>
              </w:rPr>
              <w:t>Edition</w:t>
            </w:r>
            <w:proofErr w:type="spellEnd"/>
            <w:r w:rsidRPr="00A40911">
              <w:rPr>
                <w:i/>
                <w:iCs/>
              </w:rPr>
              <w:t xml:space="preserve"> nedoporučuje, i když je toto řešení funkční. Nabízené SW řešení splňuje definované požadavky.</w:t>
            </w:r>
          </w:p>
        </w:tc>
      </w:tr>
      <w:tr w:rsidR="00A40911" w:rsidRPr="00A40911" w14:paraId="472B74A7" w14:textId="77777777" w:rsidTr="00A40911">
        <w:trPr>
          <w:trHeight w:val="300"/>
          <w:jc w:val="center"/>
        </w:trPr>
        <w:tc>
          <w:tcPr>
            <w:tcW w:w="9191" w:type="dxa"/>
            <w:gridSpan w:val="3"/>
            <w:tcBorders>
              <w:top w:val="single" w:sz="18" w:space="0" w:color="auto"/>
              <w:left w:val="single" w:sz="18" w:space="0" w:color="auto"/>
              <w:bottom w:val="single" w:sz="18" w:space="0" w:color="auto"/>
              <w:right w:val="single" w:sz="18" w:space="0" w:color="auto"/>
            </w:tcBorders>
            <w:hideMark/>
          </w:tcPr>
          <w:p w14:paraId="59F51A62" w14:textId="77777777" w:rsidR="00A40911" w:rsidRPr="00A40911" w:rsidRDefault="00A40911" w:rsidP="00A40911">
            <w:pPr>
              <w:rPr>
                <w:b/>
                <w:bCs/>
              </w:rPr>
            </w:pPr>
            <w:r w:rsidRPr="00A40911">
              <w:rPr>
                <w:b/>
                <w:bCs/>
              </w:rPr>
              <w:t xml:space="preserve">Konkrétní typ a označení nabízeného řešení: Systém </w:t>
            </w:r>
            <w:proofErr w:type="spellStart"/>
            <w:r w:rsidRPr="00A40911">
              <w:rPr>
                <w:b/>
                <w:bCs/>
              </w:rPr>
              <w:t>eCYS</w:t>
            </w:r>
            <w:proofErr w:type="spellEnd"/>
          </w:p>
          <w:p w14:paraId="2B0210A6" w14:textId="77777777" w:rsidR="00A40911" w:rsidRPr="00A40911" w:rsidRDefault="00A40911" w:rsidP="00A40911">
            <w:pPr>
              <w:numPr>
                <w:ilvl w:val="0"/>
                <w:numId w:val="36"/>
              </w:numPr>
              <w:rPr>
                <w:lang w:val="en-GB"/>
              </w:rPr>
            </w:pPr>
            <w:r w:rsidRPr="00A40911">
              <w:rPr>
                <w:b/>
                <w:bCs/>
                <w:lang w:val="en-GB"/>
              </w:rPr>
              <w:t xml:space="preserve">NABÍZENÉ ŘEŠENÍ: </w:t>
            </w:r>
            <w:proofErr w:type="spellStart"/>
            <w:r w:rsidRPr="00A40911">
              <w:rPr>
                <w:lang w:val="en-GB"/>
              </w:rPr>
              <w:t>Předmětem</w:t>
            </w:r>
            <w:proofErr w:type="spellEnd"/>
            <w:r w:rsidRPr="00A40911">
              <w:rPr>
                <w:lang w:val="en-GB"/>
              </w:rPr>
              <w:t xml:space="preserve"> </w:t>
            </w:r>
            <w:proofErr w:type="spellStart"/>
            <w:r w:rsidRPr="00A40911">
              <w:rPr>
                <w:lang w:val="en-GB"/>
              </w:rPr>
              <w:t>nabídky</w:t>
            </w:r>
            <w:proofErr w:type="spellEnd"/>
            <w:r w:rsidRPr="00A40911">
              <w:rPr>
                <w:lang w:val="en-GB"/>
              </w:rPr>
              <w:t xml:space="preserve"> je SW pro </w:t>
            </w:r>
            <w:proofErr w:type="spellStart"/>
            <w:r w:rsidRPr="00A40911">
              <w:rPr>
                <w:lang w:val="en-GB"/>
              </w:rPr>
              <w:t>řízení</w:t>
            </w:r>
            <w:proofErr w:type="spellEnd"/>
            <w:r w:rsidRPr="00A40911">
              <w:rPr>
                <w:lang w:val="en-GB"/>
              </w:rPr>
              <w:t xml:space="preserve"> </w:t>
            </w:r>
            <w:proofErr w:type="spellStart"/>
            <w:r w:rsidRPr="00A40911">
              <w:rPr>
                <w:lang w:val="en-GB"/>
              </w:rPr>
              <w:t>rizik</w:t>
            </w:r>
            <w:proofErr w:type="spellEnd"/>
            <w:r w:rsidRPr="00A40911">
              <w:rPr>
                <w:lang w:val="en-GB"/>
              </w:rPr>
              <w:t xml:space="preserve"> DAS </w:t>
            </w:r>
            <w:proofErr w:type="spellStart"/>
            <w:r w:rsidRPr="00A40911">
              <w:rPr>
                <w:lang w:val="en-GB"/>
              </w:rPr>
              <w:t>eCYS</w:t>
            </w:r>
            <w:proofErr w:type="spellEnd"/>
            <w:r w:rsidRPr="00A40911">
              <w:rPr>
                <w:lang w:val="en-GB"/>
              </w:rPr>
              <w:t xml:space="preserve">. </w:t>
            </w:r>
            <w:proofErr w:type="spellStart"/>
            <w:r w:rsidRPr="00A40911">
              <w:rPr>
                <w:lang w:val="en-GB"/>
              </w:rPr>
              <w:t>Popis</w:t>
            </w:r>
            <w:proofErr w:type="spellEnd"/>
            <w:r w:rsidRPr="00A40911">
              <w:rPr>
                <w:lang w:val="en-GB"/>
              </w:rPr>
              <w:t xml:space="preserve"> </w:t>
            </w:r>
            <w:proofErr w:type="spellStart"/>
            <w:r w:rsidRPr="00A40911">
              <w:rPr>
                <w:lang w:val="en-GB"/>
              </w:rPr>
              <w:t>ve</w:t>
            </w:r>
            <w:proofErr w:type="spellEnd"/>
            <w:r w:rsidRPr="00A40911">
              <w:rPr>
                <w:lang w:val="en-GB"/>
              </w:rPr>
              <w:t xml:space="preserve"> </w:t>
            </w:r>
            <w:proofErr w:type="spellStart"/>
            <w:r w:rsidRPr="00A40911">
              <w:rPr>
                <w:lang w:val="en-GB"/>
              </w:rPr>
              <w:t>formě</w:t>
            </w:r>
            <w:proofErr w:type="spellEnd"/>
            <w:r w:rsidRPr="00A40911">
              <w:rPr>
                <w:lang w:val="en-GB"/>
              </w:rPr>
              <w:t xml:space="preserve"> </w:t>
            </w:r>
            <w:proofErr w:type="spellStart"/>
            <w:r w:rsidRPr="00A40911">
              <w:rPr>
                <w:lang w:val="en-GB"/>
              </w:rPr>
              <w:t>produktového</w:t>
            </w:r>
            <w:proofErr w:type="spellEnd"/>
            <w:r w:rsidRPr="00A40911">
              <w:rPr>
                <w:lang w:val="en-GB"/>
              </w:rPr>
              <w:t xml:space="preserve"> </w:t>
            </w:r>
            <w:proofErr w:type="spellStart"/>
            <w:r w:rsidRPr="00A40911">
              <w:rPr>
                <w:lang w:val="en-GB"/>
              </w:rPr>
              <w:t>listu</w:t>
            </w:r>
            <w:proofErr w:type="spellEnd"/>
            <w:r w:rsidRPr="00A40911">
              <w:rPr>
                <w:lang w:val="en-GB"/>
              </w:rPr>
              <w:t xml:space="preserve"> je </w:t>
            </w:r>
            <w:proofErr w:type="spellStart"/>
            <w:r w:rsidRPr="00A40911">
              <w:rPr>
                <w:lang w:val="en-GB"/>
              </w:rPr>
              <w:t>součástí</w:t>
            </w:r>
            <w:proofErr w:type="spellEnd"/>
            <w:r w:rsidRPr="00A40911">
              <w:rPr>
                <w:lang w:val="en-GB"/>
              </w:rPr>
              <w:t xml:space="preserve"> </w:t>
            </w:r>
            <w:proofErr w:type="spellStart"/>
            <w:r w:rsidRPr="00A40911">
              <w:rPr>
                <w:lang w:val="en-GB"/>
              </w:rPr>
              <w:t>nabídky</w:t>
            </w:r>
            <w:proofErr w:type="spellEnd"/>
            <w:r w:rsidRPr="00A40911">
              <w:rPr>
                <w:lang w:val="en-GB"/>
              </w:rPr>
              <w:t xml:space="preserve"> </w:t>
            </w:r>
            <w:proofErr w:type="spellStart"/>
            <w:r w:rsidRPr="00A40911">
              <w:rPr>
                <w:lang w:val="en-GB"/>
              </w:rPr>
              <w:t>jako</w:t>
            </w:r>
            <w:proofErr w:type="spellEnd"/>
            <w:r w:rsidRPr="00A40911">
              <w:rPr>
                <w:lang w:val="en-GB"/>
              </w:rPr>
              <w:t xml:space="preserve"> </w:t>
            </w:r>
            <w:proofErr w:type="spellStart"/>
            <w:r w:rsidRPr="00A40911">
              <w:rPr>
                <w:lang w:val="en-GB"/>
              </w:rPr>
              <w:t>samostatná</w:t>
            </w:r>
            <w:proofErr w:type="spellEnd"/>
            <w:r w:rsidRPr="00A40911">
              <w:rPr>
                <w:lang w:val="en-GB"/>
              </w:rPr>
              <w:t xml:space="preserve"> </w:t>
            </w:r>
            <w:proofErr w:type="spellStart"/>
            <w:r w:rsidRPr="00A40911">
              <w:rPr>
                <w:lang w:val="en-GB"/>
              </w:rPr>
              <w:t>příloha</w:t>
            </w:r>
            <w:proofErr w:type="spellEnd"/>
            <w:r w:rsidRPr="00A40911">
              <w:rPr>
                <w:lang w:val="en-GB"/>
              </w:rPr>
              <w:t>.</w:t>
            </w:r>
          </w:p>
          <w:p w14:paraId="09456B21" w14:textId="77777777" w:rsidR="00A40911" w:rsidRPr="00A40911" w:rsidRDefault="00A40911" w:rsidP="00A40911">
            <w:pPr>
              <w:rPr>
                <w:i/>
                <w:iCs/>
              </w:rPr>
            </w:pPr>
            <w:r w:rsidRPr="00A40911">
              <w:rPr>
                <w:i/>
                <w:iCs/>
              </w:rPr>
              <w:t>Pozn.: V případě, že neexistuje veřejně dostupný podrobný popis nabízeného řešení (HW i SW), který umožní posoudit splnění zadávacích podmínek (technické specifikace), je dodavatel povinen připojit tento popis (např. ve formě produktových listů) jako součást nabídky (zadavatel připouští předložení produktových listů v anglickém jazyce).</w:t>
            </w:r>
          </w:p>
        </w:tc>
      </w:tr>
    </w:tbl>
    <w:p w14:paraId="22474DCF" w14:textId="77777777" w:rsidR="00A40911" w:rsidRDefault="00A40911" w:rsidP="00A40911">
      <w:pPr>
        <w:rPr>
          <w:b/>
        </w:rPr>
      </w:pPr>
      <w:bookmarkStart w:id="49" w:name="_Toc197352641"/>
    </w:p>
    <w:p w14:paraId="69271630" w14:textId="523A5121" w:rsidR="00A40911" w:rsidRPr="00A40911" w:rsidRDefault="00A40911" w:rsidP="00A40911">
      <w:pPr>
        <w:rPr>
          <w:b/>
        </w:rPr>
      </w:pPr>
      <w:r w:rsidRPr="00A40911">
        <w:rPr>
          <w:b/>
        </w:rPr>
        <w:t>Specifické vlastnosti a funkčnosti SW pro řízení rizik</w:t>
      </w:r>
      <w:bookmarkEnd w:id="49"/>
    </w:p>
    <w:tbl>
      <w:tblPr>
        <w:tblStyle w:val="Mkatabulky"/>
        <w:tblW w:w="9191"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277"/>
        <w:gridCol w:w="6806"/>
        <w:gridCol w:w="1108"/>
      </w:tblGrid>
      <w:tr w:rsidR="00A40911" w:rsidRPr="00A40911" w14:paraId="0AF73D65" w14:textId="77777777" w:rsidTr="00A40911">
        <w:trPr>
          <w:tblHeader/>
          <w:jc w:val="center"/>
        </w:trPr>
        <w:tc>
          <w:tcPr>
            <w:tcW w:w="1277" w:type="dxa"/>
            <w:tcBorders>
              <w:top w:val="single" w:sz="18" w:space="0" w:color="auto"/>
              <w:left w:val="single" w:sz="18" w:space="0" w:color="auto"/>
              <w:bottom w:val="single" w:sz="12" w:space="0" w:color="auto"/>
              <w:right w:val="single" w:sz="4" w:space="0" w:color="auto"/>
            </w:tcBorders>
            <w:shd w:val="clear" w:color="auto" w:fill="D9D9D9" w:themeFill="background1" w:themeFillShade="D9"/>
            <w:hideMark/>
          </w:tcPr>
          <w:p w14:paraId="1B8B2261" w14:textId="77777777" w:rsidR="00A40911" w:rsidRPr="00A40911" w:rsidRDefault="00A40911" w:rsidP="00A40911">
            <w:pPr>
              <w:rPr>
                <w:b/>
                <w:bCs/>
              </w:rPr>
            </w:pPr>
            <w:r w:rsidRPr="00A40911">
              <w:rPr>
                <w:b/>
                <w:bCs/>
              </w:rPr>
              <w:lastRenderedPageBreak/>
              <w:t>Požadavek</w:t>
            </w:r>
          </w:p>
          <w:p w14:paraId="43B2AF24" w14:textId="77777777" w:rsidR="00A40911" w:rsidRPr="00A40911" w:rsidRDefault="00A40911" w:rsidP="00A40911">
            <w:r w:rsidRPr="00A40911">
              <w:rPr>
                <w:b/>
                <w:bCs/>
              </w:rPr>
              <w:t>#</w:t>
            </w:r>
          </w:p>
        </w:tc>
        <w:tc>
          <w:tcPr>
            <w:tcW w:w="6806" w:type="dxa"/>
            <w:tcBorders>
              <w:top w:val="single" w:sz="18" w:space="0" w:color="auto"/>
              <w:left w:val="single" w:sz="4" w:space="0" w:color="auto"/>
              <w:bottom w:val="single" w:sz="12" w:space="0" w:color="auto"/>
              <w:right w:val="single" w:sz="4" w:space="0" w:color="auto"/>
            </w:tcBorders>
            <w:shd w:val="clear" w:color="auto" w:fill="D9D9D9" w:themeFill="background1" w:themeFillShade="D9"/>
            <w:hideMark/>
          </w:tcPr>
          <w:p w14:paraId="38F5D1FE" w14:textId="77777777" w:rsidR="00A40911" w:rsidRPr="00A40911" w:rsidRDefault="00A40911" w:rsidP="00A40911">
            <w:pPr>
              <w:rPr>
                <w:b/>
                <w:bCs/>
              </w:rPr>
            </w:pPr>
            <w:r w:rsidRPr="00A40911">
              <w:rPr>
                <w:b/>
                <w:bCs/>
              </w:rPr>
              <w:t>Specifikace požadavku</w:t>
            </w:r>
          </w:p>
          <w:p w14:paraId="4985D5EA" w14:textId="77777777" w:rsidR="00A40911" w:rsidRPr="00A40911" w:rsidRDefault="00A40911" w:rsidP="00A40911">
            <w:pPr>
              <w:rPr>
                <w:b/>
                <w:bCs/>
              </w:rPr>
            </w:pPr>
            <w:r w:rsidRPr="00A40911">
              <w:rPr>
                <w:b/>
                <w:bCs/>
              </w:rPr>
              <w:t>Požadované Specifické oblasti SW pro řízení rizik – ISMR</w:t>
            </w:r>
          </w:p>
        </w:tc>
        <w:tc>
          <w:tcPr>
            <w:tcW w:w="1108" w:type="dxa"/>
            <w:tcBorders>
              <w:top w:val="single" w:sz="18" w:space="0" w:color="auto"/>
              <w:left w:val="single" w:sz="4" w:space="0" w:color="auto"/>
              <w:bottom w:val="single" w:sz="12" w:space="0" w:color="auto"/>
              <w:right w:val="single" w:sz="18" w:space="0" w:color="auto"/>
            </w:tcBorders>
            <w:shd w:val="clear" w:color="auto" w:fill="D9D9D9" w:themeFill="background1" w:themeFillShade="D9"/>
            <w:hideMark/>
          </w:tcPr>
          <w:p w14:paraId="2E6C4747" w14:textId="77777777" w:rsidR="00A40911" w:rsidRPr="00A40911" w:rsidRDefault="00A40911" w:rsidP="00A40911">
            <w:pPr>
              <w:rPr>
                <w:b/>
                <w:bCs/>
              </w:rPr>
            </w:pPr>
            <w:r w:rsidRPr="00A40911">
              <w:rPr>
                <w:b/>
                <w:bCs/>
              </w:rPr>
              <w:t>Splněno ANO/NE</w:t>
            </w:r>
          </w:p>
        </w:tc>
      </w:tr>
      <w:tr w:rsidR="00A40911" w:rsidRPr="00A40911" w14:paraId="5EFE28E5" w14:textId="77777777" w:rsidTr="00A40911">
        <w:trPr>
          <w:jc w:val="center"/>
        </w:trPr>
        <w:tc>
          <w:tcPr>
            <w:tcW w:w="1277" w:type="dxa"/>
            <w:tcBorders>
              <w:top w:val="single" w:sz="18" w:space="0" w:color="auto"/>
              <w:left w:val="single" w:sz="18" w:space="0" w:color="auto"/>
              <w:bottom w:val="single" w:sz="4" w:space="0" w:color="auto"/>
              <w:right w:val="single" w:sz="4" w:space="0" w:color="auto"/>
            </w:tcBorders>
            <w:vAlign w:val="center"/>
            <w:hideMark/>
          </w:tcPr>
          <w:p w14:paraId="49FB13EC" w14:textId="77777777" w:rsidR="00A40911" w:rsidRPr="00A40911" w:rsidRDefault="00A40911" w:rsidP="00A40911">
            <w:pPr>
              <w:rPr>
                <w:i/>
                <w:iCs/>
              </w:rPr>
            </w:pPr>
            <w:r w:rsidRPr="00A40911">
              <w:rPr>
                <w:b/>
                <w:bCs/>
                <w:i/>
                <w:iCs/>
              </w:rPr>
              <w:t>RS_01_01</w:t>
            </w:r>
          </w:p>
        </w:tc>
        <w:tc>
          <w:tcPr>
            <w:tcW w:w="6806" w:type="dxa"/>
            <w:tcBorders>
              <w:top w:val="single" w:sz="18" w:space="0" w:color="auto"/>
              <w:left w:val="single" w:sz="4" w:space="0" w:color="auto"/>
              <w:bottom w:val="single" w:sz="4" w:space="0" w:color="auto"/>
              <w:right w:val="single" w:sz="4" w:space="0" w:color="auto"/>
            </w:tcBorders>
            <w:hideMark/>
          </w:tcPr>
          <w:p w14:paraId="40382278" w14:textId="77777777" w:rsidR="00A40911" w:rsidRPr="00A40911" w:rsidRDefault="00A40911" w:rsidP="00A40911">
            <w:pPr>
              <w:rPr>
                <w:b/>
                <w:bCs/>
                <w:i/>
                <w:iCs/>
              </w:rPr>
            </w:pPr>
            <w:r w:rsidRPr="00A40911">
              <w:rPr>
                <w:b/>
                <w:bCs/>
                <w:i/>
                <w:iCs/>
              </w:rPr>
              <w:t>Zadavatel požaduje dodání SW řešení s trvalou licencí pro období pěti let od jeho implementace a zprovoznění v rámci řešení pro Zadavatele v rozsahu:</w:t>
            </w:r>
          </w:p>
          <w:p w14:paraId="448F3859" w14:textId="77777777" w:rsidR="00A40911" w:rsidRPr="00A40911" w:rsidRDefault="00A40911" w:rsidP="00A40911">
            <w:pPr>
              <w:rPr>
                <w:i/>
                <w:iCs/>
              </w:rPr>
            </w:pPr>
            <w:r w:rsidRPr="00A40911">
              <w:rPr>
                <w:i/>
                <w:iCs/>
              </w:rPr>
              <w:t>1. 25 uživatelů, což tvoří základ ceny pro toto VŘ a dále</w:t>
            </w:r>
          </w:p>
          <w:p w14:paraId="4571979B" w14:textId="77777777" w:rsidR="00A40911" w:rsidRPr="00A40911" w:rsidRDefault="00A40911" w:rsidP="00A40911">
            <w:pPr>
              <w:rPr>
                <w:i/>
                <w:iCs/>
              </w:rPr>
            </w:pPr>
            <w:r w:rsidRPr="00A40911">
              <w:rPr>
                <w:i/>
                <w:iCs/>
              </w:rPr>
              <w:t>2. možností dokoupení dalších licencí za předem stanovenou cenu.</w:t>
            </w:r>
          </w:p>
        </w:tc>
        <w:tc>
          <w:tcPr>
            <w:tcW w:w="1108" w:type="dxa"/>
            <w:tcBorders>
              <w:top w:val="single" w:sz="18" w:space="0" w:color="auto"/>
              <w:left w:val="single" w:sz="4" w:space="0" w:color="auto"/>
              <w:bottom w:val="single" w:sz="4" w:space="0" w:color="auto"/>
              <w:right w:val="single" w:sz="18" w:space="0" w:color="auto"/>
            </w:tcBorders>
            <w:hideMark/>
          </w:tcPr>
          <w:p w14:paraId="31D1F704" w14:textId="77777777" w:rsidR="00A40911" w:rsidRPr="00A40911" w:rsidRDefault="00A40911" w:rsidP="00A40911">
            <w:r w:rsidRPr="00A40911">
              <w:t>ANO</w:t>
            </w:r>
          </w:p>
        </w:tc>
      </w:tr>
      <w:tr w:rsidR="00A40911" w:rsidRPr="00A40911" w14:paraId="10BB7CA3"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5773CE3A" w14:textId="77777777" w:rsidR="00A40911" w:rsidRPr="00A40911" w:rsidRDefault="00A40911" w:rsidP="00A40911">
            <w:pPr>
              <w:rPr>
                <w:i/>
                <w:iCs/>
              </w:rPr>
            </w:pPr>
            <w:r w:rsidRPr="00A40911">
              <w:rPr>
                <w:i/>
                <w:iCs/>
              </w:rPr>
              <w:t xml:space="preserve">Nabízené SW řešení splňuje požadavek na dodání trvalé licence na dobu 5 let včetně 25 uživatelů podporuje rozšiřitelnost formou dokoupení licencí za předem stanovenou cenu. Licence se řídí standardními licenčními podmínkami. </w:t>
            </w:r>
          </w:p>
        </w:tc>
      </w:tr>
      <w:tr w:rsidR="00A40911" w:rsidRPr="00A40911" w14:paraId="4E5EF511" w14:textId="77777777" w:rsidTr="00A40911">
        <w:trPr>
          <w:trHeight w:val="1503"/>
          <w:jc w:val="center"/>
        </w:trPr>
        <w:tc>
          <w:tcPr>
            <w:tcW w:w="1277" w:type="dxa"/>
            <w:tcBorders>
              <w:top w:val="single" w:sz="18" w:space="0" w:color="auto"/>
              <w:left w:val="single" w:sz="18" w:space="0" w:color="auto"/>
              <w:bottom w:val="single" w:sz="4" w:space="0" w:color="auto"/>
              <w:right w:val="single" w:sz="4" w:space="0" w:color="auto"/>
            </w:tcBorders>
            <w:vAlign w:val="center"/>
            <w:hideMark/>
          </w:tcPr>
          <w:p w14:paraId="03A92C78" w14:textId="77777777" w:rsidR="00A40911" w:rsidRPr="00A40911" w:rsidRDefault="00A40911" w:rsidP="00A40911">
            <w:pPr>
              <w:rPr>
                <w:b/>
                <w:bCs/>
              </w:rPr>
            </w:pPr>
            <w:r w:rsidRPr="00A40911">
              <w:rPr>
                <w:b/>
                <w:bCs/>
                <w:i/>
                <w:iCs/>
              </w:rPr>
              <w:t>RS_01_02</w:t>
            </w:r>
          </w:p>
        </w:tc>
        <w:tc>
          <w:tcPr>
            <w:tcW w:w="6806" w:type="dxa"/>
            <w:tcBorders>
              <w:top w:val="single" w:sz="18" w:space="0" w:color="auto"/>
              <w:left w:val="single" w:sz="4" w:space="0" w:color="auto"/>
              <w:bottom w:val="single" w:sz="4" w:space="0" w:color="auto"/>
              <w:right w:val="single" w:sz="4" w:space="0" w:color="auto"/>
            </w:tcBorders>
            <w:hideMark/>
          </w:tcPr>
          <w:p w14:paraId="0C1BB45D" w14:textId="77777777" w:rsidR="00A40911" w:rsidRPr="00A40911" w:rsidRDefault="00A40911" w:rsidP="00A40911">
            <w:r w:rsidRPr="00A40911">
              <w:rPr>
                <w:b/>
                <w:bCs/>
                <w:i/>
                <w:iCs/>
              </w:rPr>
              <w:t>Ve VŘ nabízené SW řešení pro řízení RIZIK musí být schopno zajistit evidenci primárních (služby, informace), podpůrných typových (zaměstnanci a dodavatelé) AKTIV podílející se na provozu, rozvoji, správě nebo bezpečnosti ICT infrastruktury Zadavatele) a technických typových AKTIV (HW a SW) a to:</w:t>
            </w:r>
          </w:p>
          <w:p w14:paraId="1DE3132D" w14:textId="1E7C6F0D" w:rsidR="00A40911" w:rsidRPr="00A40911" w:rsidRDefault="00A40911" w:rsidP="00A40911">
            <w:r w:rsidRPr="00A40911">
              <w:rPr>
                <w:i/>
                <w:iCs/>
              </w:rPr>
              <w:t xml:space="preserve">1.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p>
          <w:p w14:paraId="2B637273" w14:textId="77777777" w:rsidR="00A40911" w:rsidRPr="00A40911" w:rsidRDefault="00A40911" w:rsidP="00A40911">
            <w:pPr>
              <w:rPr>
                <w:i/>
                <w:iCs/>
              </w:rPr>
            </w:pPr>
            <w:r w:rsidRPr="00A40911">
              <w:rPr>
                <w:i/>
                <w:iCs/>
              </w:rPr>
              <w:t xml:space="preserve">2. S nutnou aplikací podmínek dle Obecných bodů </w:t>
            </w:r>
            <w:r w:rsidRPr="00A40911">
              <w:rPr>
                <w:b/>
                <w:bCs/>
                <w:i/>
                <w:iCs/>
              </w:rPr>
              <w:t xml:space="preserve">OP_01_02 </w:t>
            </w:r>
            <w:r w:rsidRPr="00A40911">
              <w:rPr>
                <w:i/>
                <w:iCs/>
              </w:rPr>
              <w:t xml:space="preserve">a </w:t>
            </w:r>
            <w:r w:rsidRPr="00A40911">
              <w:rPr>
                <w:b/>
                <w:bCs/>
                <w:i/>
                <w:iCs/>
              </w:rPr>
              <w:t xml:space="preserve">OP_01_04, </w:t>
            </w:r>
            <w:r w:rsidRPr="00A40911">
              <w:rPr>
                <w:i/>
                <w:iCs/>
              </w:rPr>
              <w:t>vč. předběžné dokumentace navrhovaného řešení, předané Zadavateli v VŘ.</w:t>
            </w:r>
          </w:p>
          <w:p w14:paraId="212A7C19" w14:textId="77777777" w:rsidR="00A40911" w:rsidRPr="00A40911" w:rsidRDefault="00A40911" w:rsidP="00A40911">
            <w:pPr>
              <w:rPr>
                <w:i/>
                <w:iCs/>
              </w:rPr>
            </w:pPr>
            <w:r w:rsidRPr="00A40911">
              <w:rPr>
                <w:i/>
                <w:iCs/>
              </w:rPr>
              <w:t xml:space="preserve">3.Možnost vytvoření libovolného typového aktiva </w:t>
            </w:r>
          </w:p>
        </w:tc>
        <w:tc>
          <w:tcPr>
            <w:tcW w:w="1108" w:type="dxa"/>
            <w:tcBorders>
              <w:top w:val="single" w:sz="18" w:space="0" w:color="auto"/>
              <w:left w:val="single" w:sz="4" w:space="0" w:color="auto"/>
              <w:bottom w:val="single" w:sz="4" w:space="0" w:color="auto"/>
              <w:right w:val="single" w:sz="18" w:space="0" w:color="auto"/>
            </w:tcBorders>
            <w:hideMark/>
          </w:tcPr>
          <w:p w14:paraId="75E78825" w14:textId="77777777" w:rsidR="00A40911" w:rsidRPr="00A40911" w:rsidRDefault="00A40911" w:rsidP="00A40911">
            <w:r w:rsidRPr="00A40911">
              <w:t>ANO</w:t>
            </w:r>
          </w:p>
        </w:tc>
      </w:tr>
      <w:tr w:rsidR="00A40911" w:rsidRPr="00A40911" w14:paraId="289D4617"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2BEC704F" w14:textId="77777777" w:rsidR="00A40911" w:rsidRPr="00A40911" w:rsidRDefault="00A40911" w:rsidP="00A40911">
            <w:pPr>
              <w:rPr>
                <w:i/>
                <w:iCs/>
              </w:rPr>
            </w:pPr>
            <w:r w:rsidRPr="00A40911">
              <w:rPr>
                <w:i/>
                <w:iCs/>
              </w:rPr>
              <w:t>V nabízeném SW řešení jsou evidovány všechny aktiva, a to jak primární (služby, procesy, informace) tak typová (HW, SW, agendy, systémy, zaměstnanci, dodavatelé atd.) a to včetně jejich vazeb s možností dynamické změny s možností přepočítání bezpečnostních kritérií jednotlivých aktiv dle těchto vzájemných vazeb. Popisy a definice jednotlivých aktiv jsou modifikovatelné na úrovni číselníků systému. Nabízené SW řešení splňuje definované požadavky.</w:t>
            </w:r>
          </w:p>
        </w:tc>
      </w:tr>
      <w:tr w:rsidR="00A40911" w:rsidRPr="00A40911" w14:paraId="69B69F32" w14:textId="77777777" w:rsidTr="00A40911">
        <w:trPr>
          <w:jc w:val="center"/>
        </w:trPr>
        <w:tc>
          <w:tcPr>
            <w:tcW w:w="1277" w:type="dxa"/>
            <w:tcBorders>
              <w:top w:val="single" w:sz="18" w:space="0" w:color="auto"/>
              <w:left w:val="single" w:sz="18" w:space="0" w:color="auto"/>
              <w:bottom w:val="single" w:sz="4" w:space="0" w:color="auto"/>
              <w:right w:val="single" w:sz="4" w:space="0" w:color="auto"/>
            </w:tcBorders>
            <w:vAlign w:val="center"/>
            <w:hideMark/>
          </w:tcPr>
          <w:p w14:paraId="3496AD75" w14:textId="77777777" w:rsidR="00A40911" w:rsidRPr="00A40911" w:rsidRDefault="00A40911" w:rsidP="00A40911">
            <w:pPr>
              <w:rPr>
                <w:b/>
                <w:bCs/>
              </w:rPr>
            </w:pPr>
            <w:r w:rsidRPr="00A40911">
              <w:rPr>
                <w:b/>
                <w:bCs/>
                <w:i/>
                <w:iCs/>
              </w:rPr>
              <w:t>RS_01_03</w:t>
            </w:r>
          </w:p>
        </w:tc>
        <w:tc>
          <w:tcPr>
            <w:tcW w:w="6806" w:type="dxa"/>
            <w:tcBorders>
              <w:top w:val="single" w:sz="18" w:space="0" w:color="auto"/>
              <w:left w:val="single" w:sz="4" w:space="0" w:color="auto"/>
              <w:bottom w:val="single" w:sz="4" w:space="0" w:color="auto"/>
              <w:right w:val="single" w:sz="4" w:space="0" w:color="auto"/>
            </w:tcBorders>
            <w:hideMark/>
          </w:tcPr>
          <w:p w14:paraId="138937D3" w14:textId="77777777" w:rsidR="00A40911" w:rsidRPr="00A40911" w:rsidRDefault="00A40911" w:rsidP="00A40911">
            <w:r w:rsidRPr="00A40911">
              <w:rPr>
                <w:b/>
                <w:bCs/>
                <w:i/>
                <w:iCs/>
              </w:rPr>
              <w:t>Ve VŘ nabízené SW řešení pro řízení RIZIK musí být schopno zajistit evidenci jednoúrovňového i víceúrovňového stanovení garantů primárních, podpůrných a technických aktiva to:</w:t>
            </w:r>
          </w:p>
          <w:p w14:paraId="122F56B9" w14:textId="7D73506F" w:rsidR="00A40911" w:rsidRPr="00A40911" w:rsidRDefault="00A40911" w:rsidP="00A40911">
            <w:r w:rsidRPr="00A40911">
              <w:rPr>
                <w:i/>
                <w:iCs/>
              </w:rPr>
              <w:t xml:space="preserve">1.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p>
          <w:p w14:paraId="3D1EAC1B" w14:textId="77777777" w:rsidR="00A40911" w:rsidRPr="00A40911" w:rsidRDefault="00A40911" w:rsidP="00A40911">
            <w:pPr>
              <w:rPr>
                <w:b/>
                <w:bCs/>
                <w:i/>
                <w:iCs/>
              </w:rPr>
            </w:pPr>
            <w:r w:rsidRPr="00A40911">
              <w:rPr>
                <w:i/>
                <w:iCs/>
              </w:rPr>
              <w:t xml:space="preserve">2. S nutnou aplikací podmínek dle Obecných bodů </w:t>
            </w:r>
            <w:r w:rsidRPr="00A40911">
              <w:rPr>
                <w:b/>
                <w:bCs/>
                <w:i/>
                <w:iCs/>
              </w:rPr>
              <w:t xml:space="preserve">OP_01_02 </w:t>
            </w:r>
            <w:r w:rsidRPr="00A40911">
              <w:rPr>
                <w:i/>
                <w:iCs/>
              </w:rPr>
              <w:t xml:space="preserve">a </w:t>
            </w:r>
            <w:r w:rsidRPr="00A40911">
              <w:rPr>
                <w:b/>
                <w:bCs/>
                <w:i/>
                <w:iCs/>
              </w:rPr>
              <w:t xml:space="preserve">OP_01_04, </w:t>
            </w:r>
            <w:r w:rsidRPr="00A40911">
              <w:rPr>
                <w:i/>
                <w:iCs/>
              </w:rPr>
              <w:t>vč. předběžné dokumentace navrhovaného řešení, předané Zadavateli v VŘ.</w:t>
            </w:r>
          </w:p>
        </w:tc>
        <w:tc>
          <w:tcPr>
            <w:tcW w:w="1108" w:type="dxa"/>
            <w:tcBorders>
              <w:top w:val="single" w:sz="18" w:space="0" w:color="auto"/>
              <w:left w:val="single" w:sz="4" w:space="0" w:color="auto"/>
              <w:bottom w:val="single" w:sz="4" w:space="0" w:color="auto"/>
              <w:right w:val="single" w:sz="18" w:space="0" w:color="auto"/>
            </w:tcBorders>
            <w:hideMark/>
          </w:tcPr>
          <w:p w14:paraId="5CBD6ACA" w14:textId="77777777" w:rsidR="00A40911" w:rsidRPr="00A40911" w:rsidRDefault="00A40911" w:rsidP="00A40911">
            <w:r w:rsidRPr="00A40911">
              <w:t>ANO</w:t>
            </w:r>
          </w:p>
        </w:tc>
      </w:tr>
      <w:tr w:rsidR="00A40911" w:rsidRPr="00A40911" w14:paraId="705A0C94"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1E063CE0" w14:textId="77777777" w:rsidR="00A40911" w:rsidRPr="00A40911" w:rsidRDefault="00A40911" w:rsidP="00A40911">
            <w:pPr>
              <w:rPr>
                <w:i/>
                <w:iCs/>
              </w:rPr>
            </w:pPr>
            <w:r w:rsidRPr="00A40911">
              <w:rPr>
                <w:i/>
                <w:iCs/>
              </w:rPr>
              <w:t>Nabízené SW řešení umožňuje zavedení jednoúrovňového a po úpravě i víceúrovňového stanovení garantů, a to jak primárních, tak i podpůrných aktiv, a to definicí garantů u jednotlivých aktiv. Systém umožňuje i změnu garantů jak u jednotlivých aktiv, tak i hromadnou změnu pro více aktiv současně. Nabízené SW řešení splňuje definované požadavky.</w:t>
            </w:r>
          </w:p>
        </w:tc>
      </w:tr>
      <w:tr w:rsidR="00A40911" w:rsidRPr="00A40911" w14:paraId="456F9794" w14:textId="77777777" w:rsidTr="00A40911">
        <w:trPr>
          <w:jc w:val="center"/>
        </w:trPr>
        <w:tc>
          <w:tcPr>
            <w:tcW w:w="1277" w:type="dxa"/>
            <w:tcBorders>
              <w:top w:val="single" w:sz="18" w:space="0" w:color="auto"/>
              <w:left w:val="single" w:sz="18" w:space="0" w:color="auto"/>
              <w:bottom w:val="single" w:sz="6" w:space="0" w:color="auto"/>
              <w:right w:val="single" w:sz="4" w:space="0" w:color="auto"/>
            </w:tcBorders>
            <w:hideMark/>
          </w:tcPr>
          <w:p w14:paraId="49A1743D" w14:textId="77777777" w:rsidR="00A40911" w:rsidRPr="00A40911" w:rsidRDefault="00A40911" w:rsidP="00A40911">
            <w:pPr>
              <w:rPr>
                <w:b/>
                <w:bCs/>
              </w:rPr>
            </w:pPr>
            <w:r w:rsidRPr="00A40911">
              <w:rPr>
                <w:b/>
                <w:bCs/>
                <w:i/>
                <w:iCs/>
              </w:rPr>
              <w:t>RS_01_04</w:t>
            </w:r>
          </w:p>
        </w:tc>
        <w:tc>
          <w:tcPr>
            <w:tcW w:w="6806" w:type="dxa"/>
            <w:tcBorders>
              <w:top w:val="single" w:sz="18" w:space="0" w:color="auto"/>
              <w:left w:val="single" w:sz="4" w:space="0" w:color="auto"/>
              <w:bottom w:val="single" w:sz="6" w:space="0" w:color="auto"/>
              <w:right w:val="single" w:sz="4" w:space="0" w:color="auto"/>
            </w:tcBorders>
            <w:hideMark/>
          </w:tcPr>
          <w:p w14:paraId="51F52658" w14:textId="77777777" w:rsidR="00A40911" w:rsidRPr="00A40911" w:rsidRDefault="00A40911" w:rsidP="00A40911">
            <w:r w:rsidRPr="00A40911">
              <w:rPr>
                <w:b/>
                <w:bCs/>
                <w:i/>
                <w:iCs/>
              </w:rPr>
              <w:t>Ve VŘ nabízené SW řešení pro řízení RIZIK umožní Řízení aktiv, pro jehož realizaci musí být zajištěna:</w:t>
            </w:r>
          </w:p>
          <w:p w14:paraId="44CCE42C" w14:textId="77777777" w:rsidR="00A40911" w:rsidRPr="00A40911" w:rsidRDefault="00A40911" w:rsidP="00A40911">
            <w:r w:rsidRPr="00A40911">
              <w:rPr>
                <w:i/>
                <w:iCs/>
              </w:rPr>
              <w:t xml:space="preserve">1. Evidence aktiv minimálně dle názvu, popisu a garanta aktiva a musí být zajištěno, aby bylo možné k jakékoliv datové položce aktiva možno připojit specifický odkaz vedoucí na externí zdroje (např. wiki, </w:t>
            </w:r>
            <w:proofErr w:type="spellStart"/>
            <w:r w:rsidRPr="00A40911">
              <w:rPr>
                <w:i/>
                <w:iCs/>
              </w:rPr>
              <w:t>knowledge</w:t>
            </w:r>
            <w:proofErr w:type="spellEnd"/>
            <w:r w:rsidRPr="00A40911">
              <w:rPr>
                <w:i/>
                <w:iCs/>
              </w:rPr>
              <w:t xml:space="preserve"> base), i k datové položce aktiva možno přiřadit libovolnou importovanou datovou </w:t>
            </w:r>
            <w:r w:rsidRPr="00A40911">
              <w:rPr>
                <w:i/>
                <w:iCs/>
              </w:rPr>
              <w:lastRenderedPageBreak/>
              <w:t xml:space="preserve">položku (možnost slučování přenesených </w:t>
            </w:r>
            <w:proofErr w:type="spellStart"/>
            <w:r w:rsidRPr="00A40911">
              <w:rPr>
                <w:i/>
                <w:iCs/>
              </w:rPr>
              <w:t>assetů</w:t>
            </w:r>
            <w:proofErr w:type="spellEnd"/>
            <w:r w:rsidRPr="00A40911">
              <w:rPr>
                <w:i/>
                <w:iCs/>
              </w:rPr>
              <w:t xml:space="preserve"> z ISAM do typových aktiv).</w:t>
            </w:r>
          </w:p>
          <w:p w14:paraId="035A3C89" w14:textId="3489389C" w:rsidR="00A40911" w:rsidRPr="00A40911" w:rsidRDefault="00A40911" w:rsidP="00A40911">
            <w:pPr>
              <w:rPr>
                <w:i/>
                <w:iCs/>
              </w:rPr>
            </w:pPr>
            <w:r w:rsidRPr="00A40911">
              <w:rPr>
                <w:i/>
                <w:iCs/>
              </w:rPr>
              <w:t xml:space="preserve">2. Evidence dodavatelů pro všechny skupiny evidovaných aktiv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rPr>
                <w:b/>
                <w:bCs/>
                <w:i/>
                <w:iCs/>
              </w:rPr>
              <w:t>.</w:t>
            </w:r>
          </w:p>
          <w:p w14:paraId="37D1115D" w14:textId="29441152" w:rsidR="00A40911" w:rsidRPr="00A40911" w:rsidRDefault="00A40911" w:rsidP="00A40911">
            <w:pPr>
              <w:rPr>
                <w:i/>
                <w:iCs/>
              </w:rPr>
            </w:pPr>
            <w:r w:rsidRPr="00A40911">
              <w:rPr>
                <w:i/>
                <w:iCs/>
              </w:rPr>
              <w:t xml:space="preserve">3. Dále musí být v rámci SW řešení zajištěna možnost evidence vazeb mezi primárními a podpůrnými aktivy, a to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rPr>
                <w:b/>
                <w:bCs/>
                <w:i/>
                <w:iCs/>
              </w:rPr>
              <w:t>.</w:t>
            </w:r>
          </w:p>
        </w:tc>
        <w:tc>
          <w:tcPr>
            <w:tcW w:w="1108" w:type="dxa"/>
            <w:tcBorders>
              <w:top w:val="single" w:sz="18" w:space="0" w:color="auto"/>
              <w:left w:val="single" w:sz="4" w:space="0" w:color="auto"/>
              <w:bottom w:val="single" w:sz="6" w:space="0" w:color="auto"/>
              <w:right w:val="single" w:sz="18" w:space="0" w:color="auto"/>
            </w:tcBorders>
            <w:hideMark/>
          </w:tcPr>
          <w:p w14:paraId="6A93DC19" w14:textId="77777777" w:rsidR="00A40911" w:rsidRPr="00A40911" w:rsidRDefault="00A40911" w:rsidP="00A40911">
            <w:r w:rsidRPr="00A40911">
              <w:lastRenderedPageBreak/>
              <w:t>ANO</w:t>
            </w:r>
          </w:p>
        </w:tc>
      </w:tr>
      <w:tr w:rsidR="00A40911" w:rsidRPr="00A40911" w14:paraId="3A1724F2"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6516E334" w14:textId="77777777" w:rsidR="00A40911" w:rsidRPr="00A40911" w:rsidRDefault="00A40911" w:rsidP="00A40911">
            <w:pPr>
              <w:rPr>
                <w:i/>
                <w:iCs/>
              </w:rPr>
            </w:pPr>
            <w:r w:rsidRPr="00A40911">
              <w:rPr>
                <w:i/>
                <w:iCs/>
              </w:rPr>
              <w:t>Nabízené SW řešení plně splňuje požadavky Zadavatele na komplexní řízení aktiv, včetně jejich popisu, vazeb, dodavatelských vztahů a rozšířené datové evidence. Řešení je plně v souladu s legislativními a normativními předpisy dle zadávací dokumentace a podporuje efektivní správu aktiv jako základ řízení informační bezpečnosti.</w:t>
            </w:r>
          </w:p>
        </w:tc>
      </w:tr>
      <w:tr w:rsidR="00A40911" w:rsidRPr="00A40911" w14:paraId="206C3E4A"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24F136B3" w14:textId="77777777" w:rsidR="00A40911" w:rsidRPr="00A40911" w:rsidRDefault="00A40911" w:rsidP="00A40911">
            <w:pPr>
              <w:rPr>
                <w:b/>
                <w:bCs/>
              </w:rPr>
            </w:pPr>
            <w:r w:rsidRPr="00A40911">
              <w:rPr>
                <w:b/>
                <w:bCs/>
                <w:i/>
                <w:iCs/>
              </w:rPr>
              <w:t>RS_01_05</w:t>
            </w:r>
          </w:p>
        </w:tc>
        <w:tc>
          <w:tcPr>
            <w:tcW w:w="6806" w:type="dxa"/>
            <w:tcBorders>
              <w:top w:val="single" w:sz="18" w:space="0" w:color="auto"/>
              <w:left w:val="single" w:sz="6" w:space="0" w:color="auto"/>
              <w:bottom w:val="single" w:sz="6" w:space="0" w:color="auto"/>
              <w:right w:val="single" w:sz="6" w:space="0" w:color="auto"/>
            </w:tcBorders>
            <w:hideMark/>
          </w:tcPr>
          <w:p w14:paraId="54CC4240" w14:textId="77777777" w:rsidR="00A40911" w:rsidRPr="00A40911" w:rsidRDefault="00A40911" w:rsidP="00A40911">
            <w:pPr>
              <w:rPr>
                <w:b/>
                <w:bCs/>
                <w:i/>
                <w:iCs/>
              </w:rPr>
            </w:pPr>
            <w:r w:rsidRPr="00A40911">
              <w:rPr>
                <w:b/>
                <w:bCs/>
                <w:i/>
                <w:iCs/>
              </w:rPr>
              <w:t>Zadavatel požaduje pro Hodnocení Aktiv, Analýzu RIZIK a veškerých Vazeb zavedení metodiky a její aplikaci podle následujících dokumentace:</w:t>
            </w:r>
          </w:p>
          <w:p w14:paraId="3B166732" w14:textId="77777777" w:rsidR="00A40911" w:rsidRPr="00A40911" w:rsidRDefault="00A40911" w:rsidP="00A40911">
            <w:pPr>
              <w:rPr>
                <w:i/>
                <w:iCs/>
              </w:rPr>
            </w:pPr>
            <w:r w:rsidRPr="00A40911">
              <w:rPr>
                <w:i/>
                <w:iCs/>
              </w:rPr>
              <w:t>1. MNET-ISMS-PD-011- Metodika hodnocení aktiv a řízení rizik a MNET-ISMS-PD-012 - Hodnocení aktiv.</w:t>
            </w:r>
          </w:p>
          <w:p w14:paraId="6581A9C0" w14:textId="102AE61F" w:rsidR="00A40911" w:rsidRPr="00A40911" w:rsidRDefault="00A40911" w:rsidP="00A40911">
            <w:pPr>
              <w:rPr>
                <w:i/>
                <w:iCs/>
              </w:rPr>
            </w:pPr>
            <w:r w:rsidRPr="00A40911">
              <w:rPr>
                <w:i/>
                <w:iCs/>
              </w:rPr>
              <w:t xml:space="preserve">2. Zadavatel dále vyžaduje, aby bylo možno přejít na hodnocení rizik podle metodiky NUKIB změnou nastavení SW, vč.  podmínek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rPr>
                <w:b/>
                <w:bCs/>
                <w:i/>
                <w:iCs/>
              </w:rPr>
              <w:t>.</w:t>
            </w:r>
          </w:p>
          <w:p w14:paraId="3A5A1A9E" w14:textId="77777777" w:rsidR="00A40911" w:rsidRPr="00A40911" w:rsidRDefault="00A40911" w:rsidP="00A40911">
            <w:pPr>
              <w:rPr>
                <w:i/>
                <w:iCs/>
              </w:rPr>
            </w:pPr>
            <w:r w:rsidRPr="00A40911">
              <w:rPr>
                <w:i/>
                <w:iCs/>
              </w:rPr>
              <w:t xml:space="preserve">3. S nutnou aplikací podmínek dle Obecných bodů </w:t>
            </w:r>
            <w:r w:rsidRPr="00A40911">
              <w:rPr>
                <w:b/>
                <w:bCs/>
                <w:i/>
                <w:iCs/>
              </w:rPr>
              <w:t xml:space="preserve">OP_01_02 </w:t>
            </w:r>
            <w:r w:rsidRPr="00A40911">
              <w:rPr>
                <w:i/>
                <w:iCs/>
              </w:rPr>
              <w:t xml:space="preserve">a </w:t>
            </w:r>
            <w:r w:rsidRPr="00A40911">
              <w:rPr>
                <w:b/>
                <w:bCs/>
                <w:i/>
                <w:iCs/>
              </w:rPr>
              <w:t xml:space="preserve">OP_01_04, </w:t>
            </w:r>
            <w:r w:rsidRPr="00A40911">
              <w:rPr>
                <w:i/>
                <w:iCs/>
              </w:rPr>
              <w:t xml:space="preserve">vč. předběžné dokumentace navrhovaného řešení, předané Zadavateli v VŘ. </w:t>
            </w:r>
          </w:p>
        </w:tc>
        <w:tc>
          <w:tcPr>
            <w:tcW w:w="1108" w:type="dxa"/>
            <w:tcBorders>
              <w:top w:val="single" w:sz="18" w:space="0" w:color="auto"/>
              <w:left w:val="single" w:sz="6" w:space="0" w:color="auto"/>
              <w:bottom w:val="single" w:sz="6" w:space="0" w:color="auto"/>
              <w:right w:val="single" w:sz="18" w:space="0" w:color="auto"/>
            </w:tcBorders>
            <w:hideMark/>
          </w:tcPr>
          <w:p w14:paraId="2DBC0082" w14:textId="77777777" w:rsidR="00A40911" w:rsidRPr="00A40911" w:rsidRDefault="00A40911" w:rsidP="00A40911">
            <w:r w:rsidRPr="00A40911">
              <w:t>ANO</w:t>
            </w:r>
          </w:p>
        </w:tc>
      </w:tr>
      <w:tr w:rsidR="00A40911" w:rsidRPr="00A40911" w14:paraId="1EC22576"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39E6629" w14:textId="77777777" w:rsidR="00A40911" w:rsidRPr="00A40911" w:rsidRDefault="00A40911" w:rsidP="00A40911">
            <w:pPr>
              <w:rPr>
                <w:i/>
                <w:iCs/>
              </w:rPr>
            </w:pPr>
            <w:r w:rsidRPr="00A40911">
              <w:rPr>
                <w:i/>
                <w:iCs/>
              </w:rPr>
              <w:t>Hodnocení aktiv a analýza rizik v nabízeném SW řešení je navržena dle standardních podmínek ČSN ISO/IEC 27001, vyhlášky č. 82/2018 Sb. o kybernetické bezpečnosti, a je v souladu s požadavky Národního úřadu pro kybernetickou a informační bezpečnost (NÚKIB). Zároveň reflektuje požadavky nového zákona č. 181/2014 Sb., o kybernetické bezpečnosti, ve znění pozdějších předpisů, a jeho připravované novelizace dle tzv. ZKB 2.0 (reagující na evropskou směrnici NIS2). Nabízené SW řešení splňuje definované požadavky.</w:t>
            </w:r>
          </w:p>
        </w:tc>
      </w:tr>
      <w:tr w:rsidR="00A40911" w:rsidRPr="00A40911" w14:paraId="35F0FC8F"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1923EF5E" w14:textId="77777777" w:rsidR="00A40911" w:rsidRPr="00A40911" w:rsidRDefault="00A40911" w:rsidP="00A40911">
            <w:pPr>
              <w:rPr>
                <w:b/>
                <w:bCs/>
              </w:rPr>
            </w:pPr>
            <w:r w:rsidRPr="00A40911">
              <w:rPr>
                <w:b/>
                <w:bCs/>
                <w:i/>
                <w:iCs/>
              </w:rPr>
              <w:t>RS_01_06</w:t>
            </w:r>
          </w:p>
        </w:tc>
        <w:tc>
          <w:tcPr>
            <w:tcW w:w="6806" w:type="dxa"/>
            <w:tcBorders>
              <w:top w:val="single" w:sz="18" w:space="0" w:color="auto"/>
              <w:left w:val="single" w:sz="6" w:space="0" w:color="auto"/>
              <w:bottom w:val="single" w:sz="6" w:space="0" w:color="auto"/>
              <w:right w:val="single" w:sz="6" w:space="0" w:color="auto"/>
            </w:tcBorders>
            <w:hideMark/>
          </w:tcPr>
          <w:p w14:paraId="12A2B847" w14:textId="77777777" w:rsidR="00A40911" w:rsidRPr="00A40911" w:rsidRDefault="00A40911" w:rsidP="00A40911">
            <w:pPr>
              <w:rPr>
                <w:b/>
                <w:bCs/>
                <w:i/>
                <w:iCs/>
              </w:rPr>
            </w:pPr>
            <w:r w:rsidRPr="00A40911">
              <w:rPr>
                <w:b/>
                <w:bCs/>
                <w:i/>
                <w:iCs/>
              </w:rPr>
              <w:t>Zadavatel dále požaduje pro Řízení hodnocení Aktiv evidenci změn všech atributů evidovaných aktiv, jejich rizik a veškerých vazeb při každé změně. Musí být možné zároveň uchování veškeré historie změn s možností náhledu.</w:t>
            </w:r>
          </w:p>
          <w:p w14:paraId="07842814" w14:textId="77777777" w:rsidR="00A40911" w:rsidRPr="00A40911" w:rsidRDefault="00A40911" w:rsidP="00A40911">
            <w:pPr>
              <w:rPr>
                <w:b/>
                <w:bCs/>
                <w:i/>
                <w:iCs/>
              </w:rPr>
            </w:pPr>
            <w:r w:rsidRPr="00A40911">
              <w:rPr>
                <w:i/>
                <w:iCs/>
              </w:rPr>
              <w:t>1. Smyslu Aktuálně platných směrnic zadavatele tvoří Přílohu č.1 této ZD.</w:t>
            </w:r>
          </w:p>
          <w:p w14:paraId="74024827" w14:textId="2EA015FF" w:rsidR="00A40911" w:rsidRPr="00A40911" w:rsidRDefault="00A40911" w:rsidP="00A40911">
            <w:pPr>
              <w:rPr>
                <w:i/>
                <w:iCs/>
              </w:rPr>
            </w:pPr>
            <w:r w:rsidRPr="00A40911">
              <w:rPr>
                <w:i/>
                <w:iCs/>
              </w:rPr>
              <w:t xml:space="preserve">2. A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rPr>
                <w:i/>
                <w:iCs/>
              </w:rPr>
              <w:t>.</w:t>
            </w:r>
          </w:p>
        </w:tc>
        <w:tc>
          <w:tcPr>
            <w:tcW w:w="1108" w:type="dxa"/>
            <w:tcBorders>
              <w:top w:val="single" w:sz="18" w:space="0" w:color="auto"/>
              <w:left w:val="single" w:sz="6" w:space="0" w:color="auto"/>
              <w:bottom w:val="single" w:sz="6" w:space="0" w:color="auto"/>
              <w:right w:val="single" w:sz="18" w:space="0" w:color="auto"/>
            </w:tcBorders>
            <w:hideMark/>
          </w:tcPr>
          <w:p w14:paraId="1696E58C" w14:textId="77777777" w:rsidR="00A40911" w:rsidRPr="00A40911" w:rsidRDefault="00A40911" w:rsidP="00A40911">
            <w:r w:rsidRPr="00A40911">
              <w:t>ANO</w:t>
            </w:r>
          </w:p>
        </w:tc>
      </w:tr>
      <w:tr w:rsidR="00A40911" w:rsidRPr="00A40911" w14:paraId="1A2A3819"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915C579" w14:textId="77777777" w:rsidR="00A40911" w:rsidRPr="00A40911" w:rsidRDefault="00A40911" w:rsidP="00A40911">
            <w:pPr>
              <w:rPr>
                <w:i/>
                <w:iCs/>
              </w:rPr>
            </w:pPr>
            <w:r w:rsidRPr="00A40911">
              <w:rPr>
                <w:i/>
                <w:iCs/>
              </w:rPr>
              <w:t>V nabízeném SW řešení je evidence všech změn zajištěna prostřednictvím systémového nástroje pro auditní logování, který je integrován nad databází Microsoft SQL Server. Tento nástroj využívá:</w:t>
            </w:r>
          </w:p>
          <w:p w14:paraId="5345B6C1" w14:textId="77777777" w:rsidR="00A40911" w:rsidRPr="00A40911" w:rsidRDefault="00A40911" w:rsidP="00A40911">
            <w:pPr>
              <w:numPr>
                <w:ilvl w:val="0"/>
                <w:numId w:val="37"/>
              </w:numPr>
              <w:rPr>
                <w:i/>
                <w:iCs/>
                <w:lang w:val="en-GB"/>
              </w:rPr>
            </w:pPr>
            <w:proofErr w:type="spellStart"/>
            <w:r w:rsidRPr="00A40911">
              <w:rPr>
                <w:i/>
                <w:iCs/>
                <w:lang w:val="en-GB"/>
              </w:rPr>
              <w:t>Transakční</w:t>
            </w:r>
            <w:proofErr w:type="spellEnd"/>
            <w:r w:rsidRPr="00A40911">
              <w:rPr>
                <w:i/>
                <w:iCs/>
                <w:lang w:val="en-GB"/>
              </w:rPr>
              <w:t xml:space="preserve"> </w:t>
            </w:r>
            <w:proofErr w:type="spellStart"/>
            <w:r w:rsidRPr="00A40911">
              <w:rPr>
                <w:i/>
                <w:iCs/>
                <w:lang w:val="en-GB"/>
              </w:rPr>
              <w:t>záznamy</w:t>
            </w:r>
            <w:proofErr w:type="spellEnd"/>
            <w:r w:rsidRPr="00A40911">
              <w:rPr>
                <w:i/>
                <w:iCs/>
                <w:lang w:val="en-GB"/>
              </w:rPr>
              <w:t xml:space="preserve"> </w:t>
            </w:r>
            <w:proofErr w:type="spellStart"/>
            <w:r w:rsidRPr="00A40911">
              <w:rPr>
                <w:i/>
                <w:iCs/>
                <w:lang w:val="en-GB"/>
              </w:rPr>
              <w:t>na</w:t>
            </w:r>
            <w:proofErr w:type="spellEnd"/>
            <w:r w:rsidRPr="00A40911">
              <w:rPr>
                <w:i/>
                <w:iCs/>
                <w:lang w:val="en-GB"/>
              </w:rPr>
              <w:t xml:space="preserve"> </w:t>
            </w:r>
            <w:proofErr w:type="spellStart"/>
            <w:r w:rsidRPr="00A40911">
              <w:rPr>
                <w:i/>
                <w:iCs/>
                <w:lang w:val="en-GB"/>
              </w:rPr>
              <w:t>úrovni</w:t>
            </w:r>
            <w:proofErr w:type="spellEnd"/>
            <w:r w:rsidRPr="00A40911">
              <w:rPr>
                <w:i/>
                <w:iCs/>
                <w:lang w:val="en-GB"/>
              </w:rPr>
              <w:t xml:space="preserve"> </w:t>
            </w:r>
            <w:proofErr w:type="spellStart"/>
            <w:r w:rsidRPr="00A40911">
              <w:rPr>
                <w:i/>
                <w:iCs/>
                <w:lang w:val="en-GB"/>
              </w:rPr>
              <w:t>databáze</w:t>
            </w:r>
            <w:proofErr w:type="spellEnd"/>
            <w:r w:rsidRPr="00A40911">
              <w:rPr>
                <w:i/>
                <w:iCs/>
                <w:lang w:val="en-GB"/>
              </w:rPr>
              <w:t xml:space="preserve"> (</w:t>
            </w:r>
            <w:proofErr w:type="spellStart"/>
            <w:r w:rsidRPr="00A40911">
              <w:rPr>
                <w:i/>
                <w:iCs/>
                <w:lang w:val="en-GB"/>
              </w:rPr>
              <w:t>např</w:t>
            </w:r>
            <w:proofErr w:type="spellEnd"/>
            <w:r w:rsidRPr="00A40911">
              <w:rPr>
                <w:i/>
                <w:iCs/>
                <w:lang w:val="en-GB"/>
              </w:rPr>
              <w:t xml:space="preserve">. </w:t>
            </w:r>
            <w:proofErr w:type="spellStart"/>
            <w:r w:rsidRPr="00A40911">
              <w:rPr>
                <w:i/>
                <w:iCs/>
                <w:lang w:val="en-GB"/>
              </w:rPr>
              <w:t>pomocí</w:t>
            </w:r>
            <w:proofErr w:type="spellEnd"/>
            <w:r w:rsidRPr="00A40911">
              <w:rPr>
                <w:i/>
                <w:iCs/>
                <w:lang w:val="en-GB"/>
              </w:rPr>
              <w:t xml:space="preserve"> SQL Server Audit, Change Data Capture (CDC) </w:t>
            </w:r>
            <w:proofErr w:type="spellStart"/>
            <w:r w:rsidRPr="00A40911">
              <w:rPr>
                <w:i/>
                <w:iCs/>
                <w:lang w:val="en-GB"/>
              </w:rPr>
              <w:t>nebo</w:t>
            </w:r>
            <w:proofErr w:type="spellEnd"/>
            <w:r w:rsidRPr="00A40911">
              <w:rPr>
                <w:i/>
                <w:iCs/>
                <w:lang w:val="en-GB"/>
              </w:rPr>
              <w:t xml:space="preserve"> Trigger-based logging),</w:t>
            </w:r>
          </w:p>
          <w:p w14:paraId="3480F76F" w14:textId="77777777" w:rsidR="00A40911" w:rsidRPr="00A40911" w:rsidRDefault="00A40911" w:rsidP="00A40911">
            <w:pPr>
              <w:numPr>
                <w:ilvl w:val="0"/>
                <w:numId w:val="37"/>
              </w:numPr>
              <w:rPr>
                <w:i/>
                <w:iCs/>
                <w:lang w:val="en-GB"/>
              </w:rPr>
            </w:pPr>
            <w:proofErr w:type="spellStart"/>
            <w:r w:rsidRPr="00A40911">
              <w:rPr>
                <w:i/>
                <w:iCs/>
                <w:lang w:val="en-GB"/>
              </w:rPr>
              <w:t>spolu</w:t>
            </w:r>
            <w:proofErr w:type="spellEnd"/>
            <w:r w:rsidRPr="00A40911">
              <w:rPr>
                <w:i/>
                <w:iCs/>
                <w:lang w:val="en-GB"/>
              </w:rPr>
              <w:t xml:space="preserve"> s </w:t>
            </w:r>
            <w:proofErr w:type="spellStart"/>
            <w:r w:rsidRPr="00A40911">
              <w:rPr>
                <w:i/>
                <w:iCs/>
                <w:lang w:val="en-GB"/>
              </w:rPr>
              <w:t>aplikační</w:t>
            </w:r>
            <w:proofErr w:type="spellEnd"/>
            <w:r w:rsidRPr="00A40911">
              <w:rPr>
                <w:i/>
                <w:iCs/>
                <w:lang w:val="en-GB"/>
              </w:rPr>
              <w:t xml:space="preserve"> </w:t>
            </w:r>
            <w:proofErr w:type="spellStart"/>
            <w:r w:rsidRPr="00A40911">
              <w:rPr>
                <w:i/>
                <w:iCs/>
                <w:lang w:val="en-GB"/>
              </w:rPr>
              <w:t>vrstvou</w:t>
            </w:r>
            <w:proofErr w:type="spellEnd"/>
            <w:r w:rsidRPr="00A40911">
              <w:rPr>
                <w:i/>
                <w:iCs/>
                <w:lang w:val="en-GB"/>
              </w:rPr>
              <w:t xml:space="preserve">, </w:t>
            </w:r>
            <w:proofErr w:type="spellStart"/>
            <w:r w:rsidRPr="00A40911">
              <w:rPr>
                <w:i/>
                <w:iCs/>
                <w:lang w:val="en-GB"/>
              </w:rPr>
              <w:t>která</w:t>
            </w:r>
            <w:proofErr w:type="spellEnd"/>
            <w:r w:rsidRPr="00A40911">
              <w:rPr>
                <w:i/>
                <w:iCs/>
                <w:lang w:val="en-GB"/>
              </w:rPr>
              <w:t xml:space="preserve"> </w:t>
            </w:r>
            <w:proofErr w:type="spellStart"/>
            <w:r w:rsidRPr="00A40911">
              <w:rPr>
                <w:i/>
                <w:iCs/>
                <w:lang w:val="en-GB"/>
              </w:rPr>
              <w:t>zaznamenává</w:t>
            </w:r>
            <w:proofErr w:type="spellEnd"/>
            <w:r w:rsidRPr="00A40911">
              <w:rPr>
                <w:i/>
                <w:iCs/>
                <w:lang w:val="en-GB"/>
              </w:rPr>
              <w:t xml:space="preserve"> </w:t>
            </w:r>
            <w:proofErr w:type="spellStart"/>
            <w:r w:rsidRPr="00A40911">
              <w:rPr>
                <w:i/>
                <w:iCs/>
                <w:lang w:val="en-GB"/>
              </w:rPr>
              <w:t>klíčové</w:t>
            </w:r>
            <w:proofErr w:type="spellEnd"/>
            <w:r w:rsidRPr="00A40911">
              <w:rPr>
                <w:i/>
                <w:iCs/>
                <w:lang w:val="en-GB"/>
              </w:rPr>
              <w:t xml:space="preserve"> </w:t>
            </w:r>
            <w:proofErr w:type="spellStart"/>
            <w:r w:rsidRPr="00A40911">
              <w:rPr>
                <w:i/>
                <w:iCs/>
                <w:lang w:val="en-GB"/>
              </w:rPr>
              <w:t>změny</w:t>
            </w:r>
            <w:proofErr w:type="spellEnd"/>
            <w:r w:rsidRPr="00A40911">
              <w:rPr>
                <w:i/>
                <w:iCs/>
                <w:lang w:val="en-GB"/>
              </w:rPr>
              <w:t xml:space="preserve"> </w:t>
            </w:r>
            <w:proofErr w:type="spellStart"/>
            <w:r w:rsidRPr="00A40911">
              <w:rPr>
                <w:i/>
                <w:iCs/>
                <w:lang w:val="en-GB"/>
              </w:rPr>
              <w:t>uživatelských</w:t>
            </w:r>
            <w:proofErr w:type="spellEnd"/>
            <w:r w:rsidRPr="00A40911">
              <w:rPr>
                <w:i/>
                <w:iCs/>
                <w:lang w:val="en-GB"/>
              </w:rPr>
              <w:t xml:space="preserve"> a </w:t>
            </w:r>
            <w:proofErr w:type="spellStart"/>
            <w:r w:rsidRPr="00A40911">
              <w:rPr>
                <w:i/>
                <w:iCs/>
                <w:lang w:val="en-GB"/>
              </w:rPr>
              <w:t>systémových</w:t>
            </w:r>
            <w:proofErr w:type="spellEnd"/>
            <w:r w:rsidRPr="00A40911">
              <w:rPr>
                <w:i/>
                <w:iCs/>
                <w:lang w:val="en-GB"/>
              </w:rPr>
              <w:t xml:space="preserve"> </w:t>
            </w:r>
            <w:proofErr w:type="spellStart"/>
            <w:r w:rsidRPr="00A40911">
              <w:rPr>
                <w:i/>
                <w:iCs/>
                <w:lang w:val="en-GB"/>
              </w:rPr>
              <w:t>operací</w:t>
            </w:r>
            <w:proofErr w:type="spellEnd"/>
            <w:r w:rsidRPr="00A40911">
              <w:rPr>
                <w:i/>
                <w:iCs/>
                <w:lang w:val="en-GB"/>
              </w:rPr>
              <w:t xml:space="preserve"> (</w:t>
            </w:r>
            <w:proofErr w:type="spellStart"/>
            <w:r w:rsidRPr="00A40911">
              <w:rPr>
                <w:i/>
                <w:iCs/>
                <w:lang w:val="en-GB"/>
              </w:rPr>
              <w:t>včetně</w:t>
            </w:r>
            <w:proofErr w:type="spellEnd"/>
            <w:r w:rsidRPr="00A40911">
              <w:rPr>
                <w:i/>
                <w:iCs/>
                <w:lang w:val="en-GB"/>
              </w:rPr>
              <w:t xml:space="preserve"> </w:t>
            </w:r>
            <w:proofErr w:type="spellStart"/>
            <w:r w:rsidRPr="00A40911">
              <w:rPr>
                <w:i/>
                <w:iCs/>
                <w:lang w:val="en-GB"/>
              </w:rPr>
              <w:t>změn</w:t>
            </w:r>
            <w:proofErr w:type="spellEnd"/>
            <w:r w:rsidRPr="00A40911">
              <w:rPr>
                <w:i/>
                <w:iCs/>
                <w:lang w:val="en-GB"/>
              </w:rPr>
              <w:t xml:space="preserve"> </w:t>
            </w:r>
            <w:proofErr w:type="spellStart"/>
            <w:r w:rsidRPr="00A40911">
              <w:rPr>
                <w:i/>
                <w:iCs/>
                <w:lang w:val="en-GB"/>
              </w:rPr>
              <w:t>konfigurace</w:t>
            </w:r>
            <w:proofErr w:type="spellEnd"/>
            <w:r w:rsidRPr="00A40911">
              <w:rPr>
                <w:i/>
                <w:iCs/>
                <w:lang w:val="en-GB"/>
              </w:rPr>
              <w:t xml:space="preserve">, </w:t>
            </w:r>
            <w:proofErr w:type="spellStart"/>
            <w:r w:rsidRPr="00A40911">
              <w:rPr>
                <w:i/>
                <w:iCs/>
                <w:lang w:val="en-GB"/>
              </w:rPr>
              <w:t>přístupů</w:t>
            </w:r>
            <w:proofErr w:type="spellEnd"/>
            <w:r w:rsidRPr="00A40911">
              <w:rPr>
                <w:i/>
                <w:iCs/>
                <w:lang w:val="en-GB"/>
              </w:rPr>
              <w:t xml:space="preserve">, </w:t>
            </w:r>
            <w:proofErr w:type="spellStart"/>
            <w:r w:rsidRPr="00A40911">
              <w:rPr>
                <w:i/>
                <w:iCs/>
                <w:lang w:val="en-GB"/>
              </w:rPr>
              <w:t>mazání</w:t>
            </w:r>
            <w:proofErr w:type="spellEnd"/>
            <w:r w:rsidRPr="00A40911">
              <w:rPr>
                <w:i/>
                <w:iCs/>
                <w:lang w:val="en-GB"/>
              </w:rPr>
              <w:t xml:space="preserve"> a </w:t>
            </w:r>
            <w:proofErr w:type="spellStart"/>
            <w:r w:rsidRPr="00A40911">
              <w:rPr>
                <w:i/>
                <w:iCs/>
                <w:lang w:val="en-GB"/>
              </w:rPr>
              <w:t>úprav</w:t>
            </w:r>
            <w:proofErr w:type="spellEnd"/>
            <w:r w:rsidRPr="00A40911">
              <w:rPr>
                <w:i/>
                <w:iCs/>
                <w:lang w:val="en-GB"/>
              </w:rPr>
              <w:t xml:space="preserve"> </w:t>
            </w:r>
            <w:proofErr w:type="spellStart"/>
            <w:r w:rsidRPr="00A40911">
              <w:rPr>
                <w:i/>
                <w:iCs/>
                <w:lang w:val="en-GB"/>
              </w:rPr>
              <w:t>záznamů</w:t>
            </w:r>
            <w:proofErr w:type="spellEnd"/>
            <w:r w:rsidRPr="00A40911">
              <w:rPr>
                <w:i/>
                <w:iCs/>
                <w:lang w:val="en-GB"/>
              </w:rPr>
              <w:t>).</w:t>
            </w:r>
          </w:p>
          <w:p w14:paraId="52A137B0" w14:textId="77777777" w:rsidR="00A40911" w:rsidRPr="00A40911" w:rsidRDefault="00A40911" w:rsidP="00A40911">
            <w:pPr>
              <w:rPr>
                <w:i/>
                <w:iCs/>
              </w:rPr>
            </w:pPr>
            <w:r w:rsidRPr="00A40911">
              <w:rPr>
                <w:i/>
                <w:iCs/>
              </w:rPr>
              <w:lastRenderedPageBreak/>
              <w:t>Záznamy o změnách obsahují minimálně:</w:t>
            </w:r>
          </w:p>
          <w:p w14:paraId="0DE23707" w14:textId="77777777" w:rsidR="00A40911" w:rsidRPr="00A40911" w:rsidRDefault="00A40911" w:rsidP="00A40911">
            <w:pPr>
              <w:numPr>
                <w:ilvl w:val="0"/>
                <w:numId w:val="38"/>
              </w:numPr>
              <w:rPr>
                <w:i/>
                <w:iCs/>
                <w:lang w:val="en-GB"/>
              </w:rPr>
            </w:pPr>
            <w:proofErr w:type="spellStart"/>
            <w:r w:rsidRPr="00A40911">
              <w:rPr>
                <w:i/>
                <w:iCs/>
                <w:lang w:val="en-GB"/>
              </w:rPr>
              <w:t>identifikaci</w:t>
            </w:r>
            <w:proofErr w:type="spellEnd"/>
            <w:r w:rsidRPr="00A40911">
              <w:rPr>
                <w:i/>
                <w:iCs/>
                <w:lang w:val="en-GB"/>
              </w:rPr>
              <w:t xml:space="preserve"> </w:t>
            </w:r>
            <w:proofErr w:type="spellStart"/>
            <w:r w:rsidRPr="00A40911">
              <w:rPr>
                <w:i/>
                <w:iCs/>
                <w:lang w:val="en-GB"/>
              </w:rPr>
              <w:t>aktivity</w:t>
            </w:r>
            <w:proofErr w:type="spellEnd"/>
            <w:r w:rsidRPr="00A40911">
              <w:rPr>
                <w:i/>
                <w:iCs/>
                <w:lang w:val="en-GB"/>
              </w:rPr>
              <w:t xml:space="preserve"> (</w:t>
            </w:r>
            <w:proofErr w:type="spellStart"/>
            <w:r w:rsidRPr="00A40911">
              <w:rPr>
                <w:i/>
                <w:iCs/>
                <w:lang w:val="en-GB"/>
              </w:rPr>
              <w:t>typ</w:t>
            </w:r>
            <w:proofErr w:type="spellEnd"/>
            <w:r w:rsidRPr="00A40911">
              <w:rPr>
                <w:i/>
                <w:iCs/>
                <w:lang w:val="en-GB"/>
              </w:rPr>
              <w:t xml:space="preserve"> </w:t>
            </w:r>
            <w:proofErr w:type="spellStart"/>
            <w:r w:rsidRPr="00A40911">
              <w:rPr>
                <w:i/>
                <w:iCs/>
                <w:lang w:val="en-GB"/>
              </w:rPr>
              <w:t>operace</w:t>
            </w:r>
            <w:proofErr w:type="spellEnd"/>
            <w:r w:rsidRPr="00A40911">
              <w:rPr>
                <w:i/>
                <w:iCs/>
                <w:lang w:val="en-GB"/>
              </w:rPr>
              <w:t xml:space="preserve"> – CREATE, UPDATE, DELETE),</w:t>
            </w:r>
          </w:p>
          <w:p w14:paraId="3A65C416" w14:textId="77777777" w:rsidR="00A40911" w:rsidRPr="00A40911" w:rsidRDefault="00A40911" w:rsidP="00A40911">
            <w:pPr>
              <w:numPr>
                <w:ilvl w:val="0"/>
                <w:numId w:val="38"/>
              </w:numPr>
              <w:rPr>
                <w:i/>
                <w:iCs/>
                <w:lang w:val="en-GB"/>
              </w:rPr>
            </w:pPr>
            <w:proofErr w:type="spellStart"/>
            <w:r w:rsidRPr="00A40911">
              <w:rPr>
                <w:i/>
                <w:iCs/>
                <w:lang w:val="en-GB"/>
              </w:rPr>
              <w:t>identifikátor</w:t>
            </w:r>
            <w:proofErr w:type="spellEnd"/>
            <w:r w:rsidRPr="00A40911">
              <w:rPr>
                <w:i/>
                <w:iCs/>
                <w:lang w:val="en-GB"/>
              </w:rPr>
              <w:t xml:space="preserve"> </w:t>
            </w:r>
            <w:proofErr w:type="spellStart"/>
            <w:r w:rsidRPr="00A40911">
              <w:rPr>
                <w:i/>
                <w:iCs/>
                <w:lang w:val="en-GB"/>
              </w:rPr>
              <w:t>měněného</w:t>
            </w:r>
            <w:proofErr w:type="spellEnd"/>
            <w:r w:rsidRPr="00A40911">
              <w:rPr>
                <w:i/>
                <w:iCs/>
                <w:lang w:val="en-GB"/>
              </w:rPr>
              <w:t xml:space="preserve"> </w:t>
            </w:r>
            <w:proofErr w:type="spellStart"/>
            <w:r w:rsidRPr="00A40911">
              <w:rPr>
                <w:i/>
                <w:iCs/>
                <w:lang w:val="en-GB"/>
              </w:rPr>
              <w:t>objektu</w:t>
            </w:r>
            <w:proofErr w:type="spellEnd"/>
            <w:r w:rsidRPr="00A40911">
              <w:rPr>
                <w:i/>
                <w:iCs/>
                <w:lang w:val="en-GB"/>
              </w:rPr>
              <w:t xml:space="preserve"> </w:t>
            </w:r>
            <w:proofErr w:type="spellStart"/>
            <w:r w:rsidRPr="00A40911">
              <w:rPr>
                <w:i/>
                <w:iCs/>
                <w:lang w:val="en-GB"/>
              </w:rPr>
              <w:t>nebo</w:t>
            </w:r>
            <w:proofErr w:type="spellEnd"/>
            <w:r w:rsidRPr="00A40911">
              <w:rPr>
                <w:i/>
                <w:iCs/>
                <w:lang w:val="en-GB"/>
              </w:rPr>
              <w:t xml:space="preserve"> </w:t>
            </w:r>
            <w:proofErr w:type="spellStart"/>
            <w:r w:rsidRPr="00A40911">
              <w:rPr>
                <w:i/>
                <w:iCs/>
                <w:lang w:val="en-GB"/>
              </w:rPr>
              <w:t>záznamu</w:t>
            </w:r>
            <w:proofErr w:type="spellEnd"/>
            <w:r w:rsidRPr="00A40911">
              <w:rPr>
                <w:i/>
                <w:iCs/>
                <w:lang w:val="en-GB"/>
              </w:rPr>
              <w:t>,</w:t>
            </w:r>
          </w:p>
          <w:p w14:paraId="6D2050D6" w14:textId="77777777" w:rsidR="00A40911" w:rsidRPr="00A40911" w:rsidRDefault="00A40911" w:rsidP="00A40911">
            <w:pPr>
              <w:numPr>
                <w:ilvl w:val="0"/>
                <w:numId w:val="38"/>
              </w:numPr>
              <w:rPr>
                <w:i/>
                <w:iCs/>
                <w:lang w:val="en-GB"/>
              </w:rPr>
            </w:pPr>
            <w:proofErr w:type="spellStart"/>
            <w:r w:rsidRPr="00A40911">
              <w:rPr>
                <w:i/>
                <w:iCs/>
                <w:lang w:val="en-GB"/>
              </w:rPr>
              <w:t>původní</w:t>
            </w:r>
            <w:proofErr w:type="spellEnd"/>
            <w:r w:rsidRPr="00A40911">
              <w:rPr>
                <w:i/>
                <w:iCs/>
                <w:lang w:val="en-GB"/>
              </w:rPr>
              <w:t xml:space="preserve"> a </w:t>
            </w:r>
            <w:proofErr w:type="spellStart"/>
            <w:r w:rsidRPr="00A40911">
              <w:rPr>
                <w:i/>
                <w:iCs/>
                <w:lang w:val="en-GB"/>
              </w:rPr>
              <w:t>novou</w:t>
            </w:r>
            <w:proofErr w:type="spellEnd"/>
            <w:r w:rsidRPr="00A40911">
              <w:rPr>
                <w:i/>
                <w:iCs/>
                <w:lang w:val="en-GB"/>
              </w:rPr>
              <w:t xml:space="preserve"> </w:t>
            </w:r>
            <w:proofErr w:type="spellStart"/>
            <w:r w:rsidRPr="00A40911">
              <w:rPr>
                <w:i/>
                <w:iCs/>
                <w:lang w:val="en-GB"/>
              </w:rPr>
              <w:t>hodnotu</w:t>
            </w:r>
            <w:proofErr w:type="spellEnd"/>
            <w:r w:rsidRPr="00A40911">
              <w:rPr>
                <w:i/>
                <w:iCs/>
                <w:lang w:val="en-GB"/>
              </w:rPr>
              <w:t xml:space="preserve"> (</w:t>
            </w:r>
            <w:proofErr w:type="spellStart"/>
            <w:r w:rsidRPr="00A40911">
              <w:rPr>
                <w:i/>
                <w:iCs/>
                <w:lang w:val="en-GB"/>
              </w:rPr>
              <w:t>pokud</w:t>
            </w:r>
            <w:proofErr w:type="spellEnd"/>
            <w:r w:rsidRPr="00A40911">
              <w:rPr>
                <w:i/>
                <w:iCs/>
                <w:lang w:val="en-GB"/>
              </w:rPr>
              <w:t xml:space="preserve"> je </w:t>
            </w:r>
            <w:proofErr w:type="spellStart"/>
            <w:r w:rsidRPr="00A40911">
              <w:rPr>
                <w:i/>
                <w:iCs/>
                <w:lang w:val="en-GB"/>
              </w:rPr>
              <w:t>relevantní</w:t>
            </w:r>
            <w:proofErr w:type="spellEnd"/>
            <w:r w:rsidRPr="00A40911">
              <w:rPr>
                <w:i/>
                <w:iCs/>
                <w:lang w:val="en-GB"/>
              </w:rPr>
              <w:t>),</w:t>
            </w:r>
          </w:p>
          <w:p w14:paraId="0BCA2193" w14:textId="77777777" w:rsidR="00A40911" w:rsidRPr="00A40911" w:rsidRDefault="00A40911" w:rsidP="00A40911">
            <w:pPr>
              <w:numPr>
                <w:ilvl w:val="0"/>
                <w:numId w:val="38"/>
              </w:numPr>
              <w:rPr>
                <w:i/>
                <w:iCs/>
                <w:lang w:val="en-GB"/>
              </w:rPr>
            </w:pPr>
            <w:r w:rsidRPr="00A40911">
              <w:rPr>
                <w:i/>
                <w:iCs/>
                <w:lang w:val="en-GB"/>
              </w:rPr>
              <w:t xml:space="preserve">datum a </w:t>
            </w:r>
            <w:proofErr w:type="spellStart"/>
            <w:r w:rsidRPr="00A40911">
              <w:rPr>
                <w:i/>
                <w:iCs/>
                <w:lang w:val="en-GB"/>
              </w:rPr>
              <w:t>čas</w:t>
            </w:r>
            <w:proofErr w:type="spellEnd"/>
            <w:r w:rsidRPr="00A40911">
              <w:rPr>
                <w:i/>
                <w:iCs/>
                <w:lang w:val="en-GB"/>
              </w:rPr>
              <w:t xml:space="preserve"> </w:t>
            </w:r>
            <w:proofErr w:type="spellStart"/>
            <w:r w:rsidRPr="00A40911">
              <w:rPr>
                <w:i/>
                <w:iCs/>
                <w:lang w:val="en-GB"/>
              </w:rPr>
              <w:t>změny</w:t>
            </w:r>
            <w:proofErr w:type="spellEnd"/>
            <w:r w:rsidRPr="00A40911">
              <w:rPr>
                <w:i/>
                <w:iCs/>
                <w:lang w:val="en-GB"/>
              </w:rPr>
              <w:t xml:space="preserve"> (timestamp),</w:t>
            </w:r>
          </w:p>
          <w:p w14:paraId="6476B361" w14:textId="77777777" w:rsidR="00A40911" w:rsidRPr="00A40911" w:rsidRDefault="00A40911" w:rsidP="00A40911">
            <w:pPr>
              <w:numPr>
                <w:ilvl w:val="0"/>
                <w:numId w:val="38"/>
              </w:numPr>
              <w:rPr>
                <w:i/>
                <w:iCs/>
                <w:lang w:val="en-GB"/>
              </w:rPr>
            </w:pPr>
            <w:proofErr w:type="spellStart"/>
            <w:r w:rsidRPr="00A40911">
              <w:rPr>
                <w:i/>
                <w:iCs/>
                <w:lang w:val="en-GB"/>
              </w:rPr>
              <w:t>identifikaci</w:t>
            </w:r>
            <w:proofErr w:type="spellEnd"/>
            <w:r w:rsidRPr="00A40911">
              <w:rPr>
                <w:i/>
                <w:iCs/>
                <w:lang w:val="en-GB"/>
              </w:rPr>
              <w:t xml:space="preserve"> </w:t>
            </w:r>
            <w:proofErr w:type="spellStart"/>
            <w:r w:rsidRPr="00A40911">
              <w:rPr>
                <w:i/>
                <w:iCs/>
                <w:lang w:val="en-GB"/>
              </w:rPr>
              <w:t>uživatele</w:t>
            </w:r>
            <w:proofErr w:type="spellEnd"/>
            <w:r w:rsidRPr="00A40911">
              <w:rPr>
                <w:i/>
                <w:iCs/>
                <w:lang w:val="en-GB"/>
              </w:rPr>
              <w:t xml:space="preserve"> </w:t>
            </w:r>
            <w:proofErr w:type="spellStart"/>
            <w:r w:rsidRPr="00A40911">
              <w:rPr>
                <w:i/>
                <w:iCs/>
                <w:lang w:val="en-GB"/>
              </w:rPr>
              <w:t>nebo</w:t>
            </w:r>
            <w:proofErr w:type="spellEnd"/>
            <w:r w:rsidRPr="00A40911">
              <w:rPr>
                <w:i/>
                <w:iCs/>
                <w:lang w:val="en-GB"/>
              </w:rPr>
              <w:t xml:space="preserve"> </w:t>
            </w:r>
            <w:proofErr w:type="spellStart"/>
            <w:r w:rsidRPr="00A40911">
              <w:rPr>
                <w:i/>
                <w:iCs/>
                <w:lang w:val="en-GB"/>
              </w:rPr>
              <w:t>procesu</w:t>
            </w:r>
            <w:proofErr w:type="spellEnd"/>
            <w:r w:rsidRPr="00A40911">
              <w:rPr>
                <w:i/>
                <w:iCs/>
                <w:lang w:val="en-GB"/>
              </w:rPr>
              <w:t xml:space="preserve">, </w:t>
            </w:r>
            <w:proofErr w:type="spellStart"/>
            <w:r w:rsidRPr="00A40911">
              <w:rPr>
                <w:i/>
                <w:iCs/>
                <w:lang w:val="en-GB"/>
              </w:rPr>
              <w:t>který</w:t>
            </w:r>
            <w:proofErr w:type="spellEnd"/>
            <w:r w:rsidRPr="00A40911">
              <w:rPr>
                <w:i/>
                <w:iCs/>
                <w:lang w:val="en-GB"/>
              </w:rPr>
              <w:t xml:space="preserve"> </w:t>
            </w:r>
            <w:proofErr w:type="spellStart"/>
            <w:r w:rsidRPr="00A40911">
              <w:rPr>
                <w:i/>
                <w:iCs/>
                <w:lang w:val="en-GB"/>
              </w:rPr>
              <w:t>změnu</w:t>
            </w:r>
            <w:proofErr w:type="spellEnd"/>
            <w:r w:rsidRPr="00A40911">
              <w:rPr>
                <w:i/>
                <w:iCs/>
                <w:lang w:val="en-GB"/>
              </w:rPr>
              <w:t xml:space="preserve"> </w:t>
            </w:r>
            <w:proofErr w:type="spellStart"/>
            <w:r w:rsidRPr="00A40911">
              <w:rPr>
                <w:i/>
                <w:iCs/>
                <w:lang w:val="en-GB"/>
              </w:rPr>
              <w:t>provedl</w:t>
            </w:r>
            <w:proofErr w:type="spellEnd"/>
            <w:r w:rsidRPr="00A40911">
              <w:rPr>
                <w:i/>
                <w:iCs/>
                <w:lang w:val="en-GB"/>
              </w:rPr>
              <w:t>.</w:t>
            </w:r>
          </w:p>
          <w:p w14:paraId="38CC8C2C" w14:textId="77777777" w:rsidR="00A40911" w:rsidRPr="00A40911" w:rsidRDefault="00A40911" w:rsidP="00A40911">
            <w:pPr>
              <w:rPr>
                <w:i/>
                <w:iCs/>
              </w:rPr>
            </w:pPr>
            <w:r w:rsidRPr="00A40911">
              <w:rPr>
                <w:i/>
                <w:iCs/>
              </w:rPr>
              <w:t>Auditní log je neměnný, bezpečně uložený, a jeho obsah je dostupný oprávněným administrátorům ke kontrolním účelům, včetně exportu pro audity, inspekce NÚKIB nebo interní revize. Nabízené SW řešení splňuje definované požadavky.</w:t>
            </w:r>
          </w:p>
        </w:tc>
      </w:tr>
      <w:tr w:rsidR="00A40911" w:rsidRPr="00A40911" w14:paraId="3A2AC904"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60B6CED4" w14:textId="77777777" w:rsidR="00A40911" w:rsidRPr="00A40911" w:rsidRDefault="00A40911" w:rsidP="00A40911">
            <w:pPr>
              <w:rPr>
                <w:b/>
                <w:bCs/>
              </w:rPr>
            </w:pPr>
            <w:r w:rsidRPr="00A40911">
              <w:rPr>
                <w:b/>
                <w:bCs/>
                <w:i/>
                <w:iCs/>
              </w:rPr>
              <w:lastRenderedPageBreak/>
              <w:t>RS_01_07</w:t>
            </w:r>
          </w:p>
        </w:tc>
        <w:tc>
          <w:tcPr>
            <w:tcW w:w="6806" w:type="dxa"/>
            <w:tcBorders>
              <w:top w:val="single" w:sz="18" w:space="0" w:color="auto"/>
              <w:left w:val="single" w:sz="6" w:space="0" w:color="auto"/>
              <w:bottom w:val="single" w:sz="6" w:space="0" w:color="auto"/>
              <w:right w:val="single" w:sz="6" w:space="0" w:color="auto"/>
            </w:tcBorders>
            <w:hideMark/>
          </w:tcPr>
          <w:p w14:paraId="60297A3F" w14:textId="77777777" w:rsidR="00A40911" w:rsidRPr="00A40911" w:rsidRDefault="00A40911" w:rsidP="00A40911">
            <w:pPr>
              <w:rPr>
                <w:b/>
                <w:bCs/>
                <w:i/>
                <w:iCs/>
              </w:rPr>
            </w:pPr>
            <w:r w:rsidRPr="00A40911">
              <w:rPr>
                <w:b/>
                <w:bCs/>
                <w:i/>
                <w:iCs/>
              </w:rPr>
              <w:t>Zadavatel dále požaduje, aby mu dodané SW řešení dovolovalo vedení komplexní Evidence opatření na Základě plánu Opatření a to tak, že se postupuje dle:</w:t>
            </w:r>
          </w:p>
          <w:p w14:paraId="3243BDEC" w14:textId="77777777" w:rsidR="00A40911" w:rsidRPr="00A40911" w:rsidRDefault="00A40911" w:rsidP="00A40911">
            <w:pPr>
              <w:rPr>
                <w:i/>
                <w:iCs/>
              </w:rPr>
            </w:pPr>
            <w:r w:rsidRPr="00A40911">
              <w:rPr>
                <w:i/>
                <w:iCs/>
              </w:rPr>
              <w:t>1. Smyslu Aktuálně platných směrnic Objednatele tvoří Přílohu č.1 této ZD.</w:t>
            </w:r>
          </w:p>
          <w:p w14:paraId="6BD9C3F3" w14:textId="74EFA8F9" w:rsidR="00A40911" w:rsidRPr="00A40911" w:rsidRDefault="00A40911" w:rsidP="00A40911">
            <w:r w:rsidRPr="00A40911">
              <w:rPr>
                <w:i/>
                <w:iCs/>
              </w:rPr>
              <w:t xml:space="preserve">2. A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rPr>
                <w:i/>
                <w:iCs/>
              </w:rPr>
              <w:t>.</w:t>
            </w:r>
          </w:p>
          <w:p w14:paraId="1C3F2A7B" w14:textId="77777777" w:rsidR="00A40911" w:rsidRPr="00A40911" w:rsidRDefault="00A40911" w:rsidP="00A40911">
            <w:pPr>
              <w:rPr>
                <w:b/>
                <w:bCs/>
              </w:rPr>
            </w:pPr>
            <w:r w:rsidRPr="00A40911">
              <w:rPr>
                <w:i/>
                <w:iCs/>
              </w:rPr>
              <w:t>3. Přičemž SW řešení SW pro řízení rizik zajišťuje vedení historie změn.</w:t>
            </w:r>
          </w:p>
        </w:tc>
        <w:tc>
          <w:tcPr>
            <w:tcW w:w="1108" w:type="dxa"/>
            <w:tcBorders>
              <w:top w:val="single" w:sz="18" w:space="0" w:color="auto"/>
              <w:left w:val="single" w:sz="6" w:space="0" w:color="auto"/>
              <w:bottom w:val="single" w:sz="6" w:space="0" w:color="auto"/>
              <w:right w:val="single" w:sz="18" w:space="0" w:color="auto"/>
            </w:tcBorders>
            <w:hideMark/>
          </w:tcPr>
          <w:p w14:paraId="3E4D650F" w14:textId="77777777" w:rsidR="00A40911" w:rsidRPr="00A40911" w:rsidRDefault="00A40911" w:rsidP="00A40911">
            <w:r w:rsidRPr="00A40911">
              <w:t>ANO</w:t>
            </w:r>
          </w:p>
        </w:tc>
      </w:tr>
      <w:tr w:rsidR="00A40911" w:rsidRPr="00A40911" w14:paraId="254EFAD6"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166E6CC2" w14:textId="77777777" w:rsidR="00A40911" w:rsidRPr="00A40911" w:rsidRDefault="00A40911" w:rsidP="00A40911">
            <w:r w:rsidRPr="00A40911">
              <w:rPr>
                <w:i/>
                <w:iCs/>
              </w:rPr>
              <w:t>Nabízené SW řešení dovoluje vedení komplexní Evidence opatření na Základě plánu Opatření a Plánu zvládání rizik, jak je požadováno. Díky interním vazbám systému jsou jednotlivé úkoly z plánu zvládání rizik provázány na rizika (a dle hrozeb) i na jednotlivá opatření, a tak je možné sledovat jejich realizaci. Současně systém umožňuje generovat Prohlášení aplikovatelnosti s automatickým přiřazení úkolů z plánu zvládání rizik k jednotlivým opatřením. Nabízené SW řešení splňuje definované požadavky.</w:t>
            </w:r>
          </w:p>
        </w:tc>
      </w:tr>
      <w:tr w:rsidR="00A40911" w:rsidRPr="00A40911" w14:paraId="7E348DBA"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61F9AB99" w14:textId="77777777" w:rsidR="00A40911" w:rsidRPr="00A40911" w:rsidRDefault="00A40911" w:rsidP="00A40911">
            <w:pPr>
              <w:rPr>
                <w:b/>
                <w:bCs/>
                <w:i/>
                <w:iCs/>
              </w:rPr>
            </w:pPr>
            <w:r w:rsidRPr="00A40911">
              <w:rPr>
                <w:b/>
                <w:bCs/>
                <w:i/>
                <w:iCs/>
              </w:rPr>
              <w:t>RS_01_08</w:t>
            </w:r>
          </w:p>
        </w:tc>
        <w:tc>
          <w:tcPr>
            <w:tcW w:w="6806" w:type="dxa"/>
            <w:tcBorders>
              <w:top w:val="single" w:sz="18" w:space="0" w:color="auto"/>
              <w:left w:val="single" w:sz="6" w:space="0" w:color="auto"/>
              <w:bottom w:val="single" w:sz="6" w:space="0" w:color="auto"/>
              <w:right w:val="single" w:sz="6" w:space="0" w:color="auto"/>
            </w:tcBorders>
            <w:hideMark/>
          </w:tcPr>
          <w:p w14:paraId="4238EDD7" w14:textId="77777777" w:rsidR="00A40911" w:rsidRPr="00A40911" w:rsidRDefault="00A40911" w:rsidP="00A40911">
            <w:pPr>
              <w:rPr>
                <w:b/>
                <w:bCs/>
                <w:i/>
                <w:iCs/>
              </w:rPr>
            </w:pPr>
            <w:r w:rsidRPr="00A40911">
              <w:rPr>
                <w:b/>
                <w:bCs/>
                <w:i/>
                <w:iCs/>
              </w:rPr>
              <w:t>SW řešení musí zabezpečit evidenci a hodnocení dodavatelů a to tak, že se postupuje dle:</w:t>
            </w:r>
          </w:p>
          <w:p w14:paraId="1D09221B" w14:textId="77777777" w:rsidR="00A40911" w:rsidRPr="00A40911" w:rsidRDefault="00A40911" w:rsidP="00A40911">
            <w:pPr>
              <w:rPr>
                <w:i/>
                <w:iCs/>
              </w:rPr>
            </w:pPr>
            <w:r w:rsidRPr="00A40911">
              <w:rPr>
                <w:i/>
                <w:iCs/>
              </w:rPr>
              <w:t>1. MNET-ISMS-PD-015 - Metodika řízení stěžejních dodavatelů̊ a</w:t>
            </w:r>
          </w:p>
          <w:p w14:paraId="026E26DA" w14:textId="77777777" w:rsidR="00A40911" w:rsidRPr="00A40911" w:rsidRDefault="00A40911" w:rsidP="00A40911">
            <w:pPr>
              <w:rPr>
                <w:i/>
                <w:iCs/>
              </w:rPr>
            </w:pPr>
            <w:r w:rsidRPr="00A40911">
              <w:rPr>
                <w:i/>
                <w:iCs/>
              </w:rPr>
              <w:t xml:space="preserve">2.MNET-ISMS-PD-014 - Standardy a pravidla pro dodavatele a kontraktory, </w:t>
            </w:r>
          </w:p>
          <w:p w14:paraId="56D51FC8" w14:textId="2D0C6D9F" w:rsidR="00A40911" w:rsidRPr="00A40911" w:rsidRDefault="00A40911" w:rsidP="00A40911">
            <w:pPr>
              <w:rPr>
                <w:i/>
                <w:iCs/>
              </w:rPr>
            </w:pPr>
            <w:r w:rsidRPr="00A40911">
              <w:rPr>
                <w:i/>
                <w:iCs/>
              </w:rPr>
              <w:t xml:space="preserve">3. Zadavatel dále vyžaduje, aby bylo možno přejít na hodnocení rizik podle metodiky NUKIB změnou nastavení SW, vč.  podmínky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t>.</w:t>
            </w:r>
          </w:p>
        </w:tc>
        <w:tc>
          <w:tcPr>
            <w:tcW w:w="1108" w:type="dxa"/>
            <w:tcBorders>
              <w:top w:val="single" w:sz="18" w:space="0" w:color="auto"/>
              <w:left w:val="single" w:sz="6" w:space="0" w:color="auto"/>
              <w:bottom w:val="single" w:sz="6" w:space="0" w:color="auto"/>
              <w:right w:val="single" w:sz="18" w:space="0" w:color="auto"/>
            </w:tcBorders>
            <w:hideMark/>
          </w:tcPr>
          <w:p w14:paraId="49312A67" w14:textId="77777777" w:rsidR="00A40911" w:rsidRPr="00A40911" w:rsidRDefault="00A40911" w:rsidP="00A40911">
            <w:r w:rsidRPr="00A40911">
              <w:t>ANO</w:t>
            </w:r>
          </w:p>
        </w:tc>
      </w:tr>
      <w:tr w:rsidR="00A40911" w:rsidRPr="00A40911" w14:paraId="1F37442A"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412E1062" w14:textId="77777777" w:rsidR="00A40911" w:rsidRPr="00A40911" w:rsidRDefault="00A40911" w:rsidP="00A40911">
            <w:pPr>
              <w:rPr>
                <w:i/>
                <w:iCs/>
              </w:rPr>
            </w:pPr>
            <w:r w:rsidRPr="00A40911">
              <w:rPr>
                <w:i/>
                <w:iCs/>
              </w:rPr>
              <w:t xml:space="preserve"> Nabízené SW řešení zpracovává evidenci dodavatelů, jako samostatný modul. Systém dodavatelů umožňuje také přiřadit dodavatele k aktivu s váhou jeho bezpečnostního dopadu a evidovat smlouvy týkající se kybernetické bezpečnosti. U dodavatelů je také sledováno, zda mají podepsanou platnou smlouvu týkající se bezpečnosti informací a u smluv, se sleduje její platnost a uživatel je informován, když se blíží ukončení platnosti dané smlouvy. Hodnocení dodavatelů z hlediska bezpečnosti je v přípravě. </w:t>
            </w:r>
          </w:p>
        </w:tc>
      </w:tr>
      <w:tr w:rsidR="00A40911" w:rsidRPr="00A40911" w14:paraId="2996686B"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263EBA74" w14:textId="77777777" w:rsidR="00A40911" w:rsidRPr="00A40911" w:rsidRDefault="00A40911" w:rsidP="00A40911">
            <w:pPr>
              <w:rPr>
                <w:b/>
                <w:bCs/>
              </w:rPr>
            </w:pPr>
            <w:r w:rsidRPr="00A40911">
              <w:rPr>
                <w:b/>
                <w:bCs/>
                <w:i/>
                <w:iCs/>
              </w:rPr>
              <w:t>RS_01_09</w:t>
            </w:r>
          </w:p>
        </w:tc>
        <w:tc>
          <w:tcPr>
            <w:tcW w:w="6806" w:type="dxa"/>
            <w:tcBorders>
              <w:top w:val="single" w:sz="18" w:space="0" w:color="auto"/>
              <w:left w:val="single" w:sz="6" w:space="0" w:color="auto"/>
              <w:bottom w:val="single" w:sz="6" w:space="0" w:color="auto"/>
              <w:right w:val="single" w:sz="6" w:space="0" w:color="auto"/>
            </w:tcBorders>
            <w:hideMark/>
          </w:tcPr>
          <w:p w14:paraId="4F83BAA6" w14:textId="77777777" w:rsidR="00A40911" w:rsidRPr="00A40911" w:rsidRDefault="00A40911" w:rsidP="00A40911">
            <w:pPr>
              <w:rPr>
                <w:b/>
                <w:bCs/>
                <w:i/>
                <w:iCs/>
              </w:rPr>
            </w:pPr>
            <w:r w:rsidRPr="00A40911">
              <w:rPr>
                <w:b/>
                <w:bCs/>
                <w:i/>
                <w:iCs/>
              </w:rPr>
              <w:t>Dodané SW řešení bude navrženo tak, aby bylo možné realizovat evidenci, hodnocení v rámci zavedení Protokolů o likvidaci dat a informací a to tak, že se bude postupovat dle:</w:t>
            </w:r>
          </w:p>
          <w:p w14:paraId="0B9C493A" w14:textId="77777777" w:rsidR="00A40911" w:rsidRPr="00A40911" w:rsidRDefault="00A40911" w:rsidP="00A40911">
            <w:pPr>
              <w:rPr>
                <w:i/>
                <w:iCs/>
              </w:rPr>
            </w:pPr>
            <w:r w:rsidRPr="00A40911">
              <w:rPr>
                <w:i/>
                <w:iCs/>
              </w:rPr>
              <w:t>1. Smyslu Aktuálně platných směrnic Objednatele a</w:t>
            </w:r>
          </w:p>
          <w:p w14:paraId="05B1DE29" w14:textId="5ACDD6BA" w:rsidR="00A40911" w:rsidRPr="00A40911" w:rsidRDefault="00A40911" w:rsidP="00A40911">
            <w:pPr>
              <w:rPr>
                <w:i/>
                <w:iCs/>
              </w:rPr>
            </w:pPr>
            <w:r w:rsidRPr="00A40911">
              <w:rPr>
                <w:i/>
                <w:iCs/>
              </w:rPr>
              <w:t xml:space="preserve">2. a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rPr>
                <w:b/>
                <w:bCs/>
                <w:i/>
                <w:iCs/>
              </w:rPr>
              <w:t>.</w:t>
            </w:r>
          </w:p>
        </w:tc>
        <w:tc>
          <w:tcPr>
            <w:tcW w:w="1108" w:type="dxa"/>
            <w:tcBorders>
              <w:top w:val="single" w:sz="18" w:space="0" w:color="auto"/>
              <w:left w:val="single" w:sz="6" w:space="0" w:color="auto"/>
              <w:bottom w:val="single" w:sz="6" w:space="0" w:color="auto"/>
              <w:right w:val="single" w:sz="18" w:space="0" w:color="auto"/>
            </w:tcBorders>
            <w:hideMark/>
          </w:tcPr>
          <w:p w14:paraId="13A48531" w14:textId="77777777" w:rsidR="00A40911" w:rsidRPr="00A40911" w:rsidRDefault="00A40911" w:rsidP="00A40911">
            <w:r w:rsidRPr="00A40911">
              <w:t>ANO</w:t>
            </w:r>
          </w:p>
        </w:tc>
      </w:tr>
      <w:tr w:rsidR="00A40911" w:rsidRPr="00A40911" w14:paraId="038B6DE9"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0A308C85" w14:textId="77777777" w:rsidR="00A40911" w:rsidRPr="00A40911" w:rsidRDefault="00A40911" w:rsidP="00A40911">
            <w:pPr>
              <w:rPr>
                <w:i/>
                <w:iCs/>
              </w:rPr>
            </w:pPr>
            <w:r w:rsidRPr="00A40911">
              <w:rPr>
                <w:i/>
                <w:iCs/>
              </w:rPr>
              <w:lastRenderedPageBreak/>
              <w:t>Nabízené SW řešení obsahuje několik evidenčních modulů. Jedním z evidenčních modulů bude modul evidence Protokolů o likvidaci dat. Modul bude vytvořen v rámci implementace.</w:t>
            </w:r>
          </w:p>
        </w:tc>
      </w:tr>
      <w:tr w:rsidR="00A40911" w:rsidRPr="00A40911" w14:paraId="6FB7F05C"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170441D6" w14:textId="77777777" w:rsidR="00A40911" w:rsidRPr="00A40911" w:rsidRDefault="00A40911" w:rsidP="00A40911">
            <w:pPr>
              <w:rPr>
                <w:b/>
                <w:bCs/>
              </w:rPr>
            </w:pPr>
            <w:r w:rsidRPr="00A40911">
              <w:rPr>
                <w:b/>
                <w:bCs/>
                <w:i/>
                <w:iCs/>
              </w:rPr>
              <w:t>RS_01_10</w:t>
            </w:r>
          </w:p>
        </w:tc>
        <w:tc>
          <w:tcPr>
            <w:tcW w:w="6806" w:type="dxa"/>
            <w:tcBorders>
              <w:top w:val="single" w:sz="18" w:space="0" w:color="auto"/>
              <w:left w:val="single" w:sz="6" w:space="0" w:color="auto"/>
              <w:bottom w:val="single" w:sz="6" w:space="0" w:color="auto"/>
              <w:right w:val="single" w:sz="6" w:space="0" w:color="auto"/>
            </w:tcBorders>
            <w:hideMark/>
          </w:tcPr>
          <w:p w14:paraId="195E7F71" w14:textId="77777777" w:rsidR="00A40911" w:rsidRPr="00A40911" w:rsidRDefault="00A40911" w:rsidP="00A40911">
            <w:pPr>
              <w:rPr>
                <w:b/>
                <w:bCs/>
                <w:i/>
                <w:iCs/>
              </w:rPr>
            </w:pPr>
            <w:r w:rsidRPr="00A40911">
              <w:rPr>
                <w:b/>
                <w:bCs/>
                <w:i/>
                <w:iCs/>
              </w:rPr>
              <w:t>SW řešení poptávané v rámci VŘ dále musí podporovat evidenci, periodického přezkoumávání v rámci Plánů obnovy dat po havárii a to tak, že se postupuje dle:</w:t>
            </w:r>
          </w:p>
          <w:p w14:paraId="594BDD94" w14:textId="77777777" w:rsidR="00A40911" w:rsidRPr="00A40911" w:rsidRDefault="00A40911" w:rsidP="00A40911">
            <w:pPr>
              <w:rPr>
                <w:i/>
                <w:iCs/>
              </w:rPr>
            </w:pPr>
            <w:r w:rsidRPr="00A40911">
              <w:rPr>
                <w:i/>
                <w:iCs/>
              </w:rPr>
              <w:t>1. MNET-ISMS-PD-035 – Havarijní plán.</w:t>
            </w:r>
          </w:p>
          <w:p w14:paraId="4E805433" w14:textId="1186E746" w:rsidR="00A40911" w:rsidRPr="00A40911" w:rsidRDefault="00A40911" w:rsidP="00A40911">
            <w:pPr>
              <w:rPr>
                <w:i/>
                <w:iCs/>
              </w:rPr>
            </w:pPr>
            <w:r w:rsidRPr="00A40911">
              <w:rPr>
                <w:i/>
                <w:iCs/>
              </w:rPr>
              <w:t xml:space="preserve">2. A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rPr>
                <w:i/>
                <w:iCs/>
              </w:rPr>
              <w:t>.</w:t>
            </w:r>
          </w:p>
        </w:tc>
        <w:tc>
          <w:tcPr>
            <w:tcW w:w="1108" w:type="dxa"/>
            <w:tcBorders>
              <w:top w:val="single" w:sz="18" w:space="0" w:color="auto"/>
              <w:left w:val="single" w:sz="6" w:space="0" w:color="auto"/>
              <w:bottom w:val="single" w:sz="6" w:space="0" w:color="auto"/>
              <w:right w:val="single" w:sz="18" w:space="0" w:color="auto"/>
            </w:tcBorders>
          </w:tcPr>
          <w:p w14:paraId="2C2B15C6" w14:textId="77777777" w:rsidR="00A40911" w:rsidRPr="00A40911" w:rsidRDefault="00A40911" w:rsidP="00A40911">
            <w:r w:rsidRPr="00A40911">
              <w:t>ANO</w:t>
            </w:r>
          </w:p>
          <w:p w14:paraId="0BEF2054" w14:textId="77777777" w:rsidR="00A40911" w:rsidRPr="00A40911" w:rsidRDefault="00A40911" w:rsidP="00A40911"/>
        </w:tc>
      </w:tr>
      <w:tr w:rsidR="00A40911" w:rsidRPr="00A40911" w14:paraId="7CDEF415"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E8CDBF3" w14:textId="77777777" w:rsidR="00A40911" w:rsidRPr="00A40911" w:rsidRDefault="00A40911" w:rsidP="00A40911">
            <w:pPr>
              <w:rPr>
                <w:i/>
                <w:iCs/>
              </w:rPr>
            </w:pPr>
            <w:r w:rsidRPr="00A40911">
              <w:rPr>
                <w:i/>
                <w:iCs/>
              </w:rPr>
              <w:t>Nabízené SW řešení obsahuje několik evidenčních modulů. Jedním z evidenčních modulů bude modul Evidence periodického přezkoumávání v rámci Plánů obnovy dat po havárii. Modul bude vytvořen v rámci implementace.</w:t>
            </w:r>
          </w:p>
        </w:tc>
      </w:tr>
      <w:tr w:rsidR="00A40911" w:rsidRPr="00A40911" w14:paraId="5A656469"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1046BEBF" w14:textId="77777777" w:rsidR="00A40911" w:rsidRPr="00A40911" w:rsidRDefault="00A40911" w:rsidP="00A40911">
            <w:pPr>
              <w:rPr>
                <w:b/>
                <w:bCs/>
              </w:rPr>
            </w:pPr>
            <w:r w:rsidRPr="00A40911">
              <w:rPr>
                <w:b/>
                <w:bCs/>
                <w:i/>
                <w:iCs/>
              </w:rPr>
              <w:t>RS_01_11</w:t>
            </w:r>
          </w:p>
        </w:tc>
        <w:tc>
          <w:tcPr>
            <w:tcW w:w="6806" w:type="dxa"/>
            <w:tcBorders>
              <w:top w:val="single" w:sz="18" w:space="0" w:color="auto"/>
              <w:left w:val="single" w:sz="6" w:space="0" w:color="auto"/>
              <w:bottom w:val="single" w:sz="6" w:space="0" w:color="auto"/>
              <w:right w:val="single" w:sz="6" w:space="0" w:color="auto"/>
            </w:tcBorders>
            <w:hideMark/>
          </w:tcPr>
          <w:p w14:paraId="05105545" w14:textId="77777777" w:rsidR="00A40911" w:rsidRPr="00A40911" w:rsidRDefault="00A40911" w:rsidP="00A40911">
            <w:pPr>
              <w:rPr>
                <w:b/>
                <w:bCs/>
                <w:i/>
                <w:iCs/>
              </w:rPr>
            </w:pPr>
            <w:r w:rsidRPr="00A40911">
              <w:rPr>
                <w:b/>
                <w:bCs/>
                <w:i/>
                <w:iCs/>
              </w:rPr>
              <w:t>Nabízené SW řešení musí v budoucnu obsahovat podporu pro evidenci, hodnocení ve formě Analýzy Rizik a reporting v rámci Katalogu změn, Změnových požadavků.</w:t>
            </w:r>
          </w:p>
          <w:p w14:paraId="5EA3EE2A" w14:textId="77777777" w:rsidR="00A40911" w:rsidRPr="00A40911" w:rsidRDefault="00A40911" w:rsidP="00A40911">
            <w:pPr>
              <w:rPr>
                <w:i/>
                <w:iCs/>
              </w:rPr>
            </w:pPr>
            <w:r w:rsidRPr="00A40911">
              <w:rPr>
                <w:i/>
                <w:iCs/>
              </w:rPr>
              <w:t>1. Smyslu Aktuálně platných směrnic Objednatele tvoří Přílohu č.1 této ZD.</w:t>
            </w:r>
          </w:p>
          <w:p w14:paraId="51F4A0A4" w14:textId="1F443F48" w:rsidR="00A40911" w:rsidRPr="00A40911" w:rsidRDefault="00A40911" w:rsidP="00A40911">
            <w:pPr>
              <w:rPr>
                <w:b/>
                <w:bCs/>
                <w:i/>
                <w:iCs/>
              </w:rPr>
            </w:pPr>
            <w:r w:rsidRPr="00A40911">
              <w:rPr>
                <w:i/>
                <w:iCs/>
              </w:rPr>
              <w:t xml:space="preserve">2. A ve smyslu Minimálního legislativního a normativního rámce dle </w:t>
            </w:r>
            <w:r w:rsidRPr="00A40911">
              <w:rPr>
                <w:b/>
                <w:bCs/>
                <w:i/>
                <w:iCs/>
              </w:rPr>
              <w:t xml:space="preserve">Bodu </w:t>
            </w:r>
            <w:r w:rsidRPr="00A40911">
              <w:rPr>
                <w:b/>
                <w:bCs/>
                <w:i/>
                <w:iCs/>
              </w:rPr>
              <w:fldChar w:fldCharType="begin"/>
            </w:r>
            <w:r w:rsidRPr="00A40911">
              <w:rPr>
                <w:b/>
                <w:bCs/>
                <w:i/>
                <w:iCs/>
              </w:rPr>
              <w:instrText xml:space="preserve"> REF _Ref172775611 \r \h  \* MERGEFORMAT </w:instrText>
            </w:r>
            <w:r w:rsidRPr="00A40911">
              <w:rPr>
                <w:b/>
                <w:bCs/>
                <w:i/>
                <w:iCs/>
              </w:rPr>
            </w:r>
            <w:r w:rsidRPr="00A40911">
              <w:rPr>
                <w:b/>
                <w:bCs/>
                <w:i/>
                <w:iCs/>
              </w:rPr>
              <w:fldChar w:fldCharType="separate"/>
            </w:r>
            <w:r w:rsidR="00AE2FF4">
              <w:rPr>
                <w:i/>
                <w:iCs/>
              </w:rPr>
              <w:t>Chyba! Nenalezen zdroj odkazů.</w:t>
            </w:r>
            <w:r w:rsidRPr="00A40911">
              <w:fldChar w:fldCharType="end"/>
            </w:r>
            <w:r w:rsidRPr="00A40911">
              <w:rPr>
                <w:i/>
                <w:iCs/>
              </w:rPr>
              <w:t>.</w:t>
            </w:r>
          </w:p>
        </w:tc>
        <w:tc>
          <w:tcPr>
            <w:tcW w:w="1108" w:type="dxa"/>
            <w:tcBorders>
              <w:top w:val="single" w:sz="18" w:space="0" w:color="auto"/>
              <w:left w:val="single" w:sz="6" w:space="0" w:color="auto"/>
              <w:bottom w:val="single" w:sz="6" w:space="0" w:color="auto"/>
              <w:right w:val="single" w:sz="18" w:space="0" w:color="auto"/>
            </w:tcBorders>
            <w:hideMark/>
          </w:tcPr>
          <w:p w14:paraId="30C3962F" w14:textId="77777777" w:rsidR="00A40911" w:rsidRPr="00A40911" w:rsidRDefault="00A40911" w:rsidP="00A40911">
            <w:r w:rsidRPr="00A40911">
              <w:t>ANO</w:t>
            </w:r>
          </w:p>
        </w:tc>
      </w:tr>
      <w:tr w:rsidR="00A40911" w:rsidRPr="00A40911" w14:paraId="258C3E6A"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EC9FA17" w14:textId="77777777" w:rsidR="00A40911" w:rsidRPr="00A40911" w:rsidRDefault="00A40911" w:rsidP="00A40911">
            <w:pPr>
              <w:rPr>
                <w:i/>
                <w:iCs/>
              </w:rPr>
            </w:pPr>
            <w:r w:rsidRPr="00A40911">
              <w:rPr>
                <w:i/>
                <w:iCs/>
              </w:rPr>
              <w:t>Nabízené SW řešení je možné do budoucna rozšířit o další moduly a evidence týkající se hodnocení ve formě Analýzy Rizik a reportingu v rámci Katalogu změn, Změnových požadavků. Nabízené SW řešení splňuje definované požadavky.</w:t>
            </w:r>
          </w:p>
        </w:tc>
      </w:tr>
      <w:tr w:rsidR="00A40911" w:rsidRPr="00A40911" w14:paraId="59759ACC"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10433E4E" w14:textId="77777777" w:rsidR="00A40911" w:rsidRPr="00A40911" w:rsidRDefault="00A40911" w:rsidP="00A40911">
            <w:pPr>
              <w:rPr>
                <w:b/>
                <w:bCs/>
              </w:rPr>
            </w:pPr>
            <w:r w:rsidRPr="00A40911">
              <w:rPr>
                <w:b/>
                <w:bCs/>
                <w:i/>
                <w:iCs/>
              </w:rPr>
              <w:t>RS_01_12</w:t>
            </w:r>
          </w:p>
        </w:tc>
        <w:tc>
          <w:tcPr>
            <w:tcW w:w="6806" w:type="dxa"/>
            <w:tcBorders>
              <w:top w:val="single" w:sz="18" w:space="0" w:color="auto"/>
              <w:left w:val="single" w:sz="6" w:space="0" w:color="auto"/>
              <w:bottom w:val="single" w:sz="6" w:space="0" w:color="auto"/>
              <w:right w:val="single" w:sz="6" w:space="0" w:color="auto"/>
            </w:tcBorders>
            <w:hideMark/>
          </w:tcPr>
          <w:p w14:paraId="7EB9E8FC" w14:textId="77777777" w:rsidR="00A40911" w:rsidRPr="00A40911" w:rsidRDefault="00A40911" w:rsidP="00A40911">
            <w:pPr>
              <w:rPr>
                <w:b/>
                <w:bCs/>
                <w:i/>
                <w:iCs/>
              </w:rPr>
            </w:pPr>
            <w:r w:rsidRPr="00A40911">
              <w:rPr>
                <w:b/>
                <w:bCs/>
                <w:i/>
                <w:iCs/>
              </w:rPr>
              <w:t>Nabízené SW řešení musí v budoucnu obsahovat podporu pro evidenci, hodnocení a reporting v rámci Katalogu zranitelností a to tak, že se postupuje dle:</w:t>
            </w:r>
          </w:p>
          <w:p w14:paraId="3D2C03A8" w14:textId="77777777" w:rsidR="00A40911" w:rsidRPr="00A40911" w:rsidRDefault="00A40911" w:rsidP="00A40911">
            <w:pPr>
              <w:rPr>
                <w:i/>
                <w:iCs/>
              </w:rPr>
            </w:pPr>
            <w:r w:rsidRPr="00A40911">
              <w:rPr>
                <w:i/>
                <w:iCs/>
              </w:rPr>
              <w:t>1. MNET-ISMS-PD-027 - Seznamu schváleného SW a</w:t>
            </w:r>
          </w:p>
          <w:p w14:paraId="5C952476" w14:textId="77777777" w:rsidR="00A40911" w:rsidRPr="00A40911" w:rsidRDefault="00A40911" w:rsidP="00A40911">
            <w:pPr>
              <w:rPr>
                <w:i/>
                <w:iCs/>
              </w:rPr>
            </w:pPr>
            <w:r w:rsidRPr="00A40911">
              <w:rPr>
                <w:i/>
                <w:iCs/>
              </w:rPr>
              <w:t xml:space="preserve">2. Standardizovaného seznamu zranitelností poskytovaných externími zdroji (např. </w:t>
            </w:r>
            <w:proofErr w:type="spellStart"/>
            <w:r w:rsidRPr="00A40911">
              <w:rPr>
                <w:i/>
                <w:iCs/>
              </w:rPr>
              <w:t>FortiGuard</w:t>
            </w:r>
            <w:proofErr w:type="spellEnd"/>
            <w:r w:rsidRPr="00A40911">
              <w:rPr>
                <w:i/>
                <w:iCs/>
              </w:rPr>
              <w:t xml:space="preserve"> </w:t>
            </w:r>
            <w:proofErr w:type="spellStart"/>
            <w:r w:rsidRPr="00A40911">
              <w:rPr>
                <w:i/>
                <w:iCs/>
              </w:rPr>
              <w:t>Labs</w:t>
            </w:r>
            <w:proofErr w:type="spellEnd"/>
            <w:r w:rsidRPr="00A40911">
              <w:rPr>
                <w:i/>
                <w:iCs/>
              </w:rPr>
              <w:t>, NÚKIB) a</w:t>
            </w:r>
          </w:p>
          <w:p w14:paraId="60A4BA4D" w14:textId="77777777" w:rsidR="00A40911" w:rsidRPr="00A40911" w:rsidRDefault="00A40911" w:rsidP="00A40911">
            <w:pPr>
              <w:rPr>
                <w:i/>
                <w:iCs/>
              </w:rPr>
            </w:pPr>
            <w:r w:rsidRPr="00A40911">
              <w:rPr>
                <w:i/>
                <w:iCs/>
              </w:rPr>
              <w:t>3. Metodika NÚKIB, která tvoří Přílohu č.2 této ZD</w:t>
            </w:r>
            <w:r w:rsidRPr="00A40911">
              <w:rPr>
                <w:b/>
                <w:bCs/>
                <w:i/>
                <w:iCs/>
              </w:rPr>
              <w:t>.</w:t>
            </w:r>
          </w:p>
        </w:tc>
        <w:tc>
          <w:tcPr>
            <w:tcW w:w="1108" w:type="dxa"/>
            <w:tcBorders>
              <w:top w:val="single" w:sz="18" w:space="0" w:color="auto"/>
              <w:left w:val="single" w:sz="6" w:space="0" w:color="auto"/>
              <w:bottom w:val="single" w:sz="6" w:space="0" w:color="auto"/>
              <w:right w:val="single" w:sz="18" w:space="0" w:color="auto"/>
            </w:tcBorders>
            <w:hideMark/>
          </w:tcPr>
          <w:p w14:paraId="2A8C0A58" w14:textId="77777777" w:rsidR="00A40911" w:rsidRPr="00A40911" w:rsidRDefault="00A40911" w:rsidP="00A40911">
            <w:r w:rsidRPr="00A40911">
              <w:t>ANO</w:t>
            </w:r>
          </w:p>
        </w:tc>
      </w:tr>
      <w:tr w:rsidR="00A40911" w:rsidRPr="00A40911" w14:paraId="65116038"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0FC0733B" w14:textId="77777777" w:rsidR="00A40911" w:rsidRPr="00A40911" w:rsidRDefault="00A40911" w:rsidP="00A40911">
            <w:r w:rsidRPr="00A40911">
              <w:rPr>
                <w:i/>
                <w:iCs/>
              </w:rPr>
              <w:t>Nabízené SW řešení je možné do budoucna rozšířit o další moduly a evidence týkající se podpory pro evidenci, hodnocení a reporting v rámci Katalogu zranitelností dle definovaných požadavků. Systém obsahuje modul evidenci zranitelností (katalog) včetně propojeného s komplexním systém workflow pro řešení těchto zranitelností, Nabízené SW řešení splňuje definované požadavky.</w:t>
            </w:r>
          </w:p>
        </w:tc>
      </w:tr>
      <w:tr w:rsidR="00A40911" w:rsidRPr="00A40911" w14:paraId="2B99B581"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66A5309D" w14:textId="77777777" w:rsidR="00A40911" w:rsidRPr="00A40911" w:rsidRDefault="00A40911" w:rsidP="00A40911">
            <w:pPr>
              <w:rPr>
                <w:b/>
                <w:bCs/>
                <w:i/>
                <w:iCs/>
              </w:rPr>
            </w:pPr>
            <w:r w:rsidRPr="00A40911">
              <w:rPr>
                <w:b/>
                <w:bCs/>
                <w:i/>
                <w:iCs/>
              </w:rPr>
              <w:t>RS_01_13</w:t>
            </w:r>
          </w:p>
        </w:tc>
        <w:tc>
          <w:tcPr>
            <w:tcW w:w="6806" w:type="dxa"/>
            <w:tcBorders>
              <w:top w:val="single" w:sz="18" w:space="0" w:color="auto"/>
              <w:left w:val="single" w:sz="6" w:space="0" w:color="auto"/>
              <w:bottom w:val="single" w:sz="6" w:space="0" w:color="auto"/>
              <w:right w:val="single" w:sz="6" w:space="0" w:color="auto"/>
            </w:tcBorders>
            <w:hideMark/>
          </w:tcPr>
          <w:p w14:paraId="6A46E2EE" w14:textId="77777777" w:rsidR="00A40911" w:rsidRPr="00A40911" w:rsidRDefault="00A40911" w:rsidP="00A40911">
            <w:pPr>
              <w:rPr>
                <w:b/>
                <w:bCs/>
                <w:i/>
                <w:iCs/>
              </w:rPr>
            </w:pPr>
            <w:r w:rsidRPr="00A40911">
              <w:rPr>
                <w:b/>
                <w:bCs/>
                <w:i/>
                <w:iCs/>
              </w:rPr>
              <w:t>Nabízené SW řešení musí obsahovat podporu pro evidenci, hodnocení a reporting v rámci Prohlášení o aplikovatelnosti a to tak, že se postupuje dle:</w:t>
            </w:r>
          </w:p>
          <w:p w14:paraId="3C7CB3E1" w14:textId="77777777" w:rsidR="00A40911" w:rsidRPr="00A40911" w:rsidRDefault="00A40911" w:rsidP="00A40911">
            <w:pPr>
              <w:rPr>
                <w:i/>
                <w:iCs/>
              </w:rPr>
            </w:pPr>
            <w:r w:rsidRPr="00A40911">
              <w:rPr>
                <w:i/>
                <w:iCs/>
              </w:rPr>
              <w:t>1. MNET-ISMS-PD-013 - Prohlášení o Aplikovatelnosti a</w:t>
            </w:r>
          </w:p>
          <w:p w14:paraId="170D9C67" w14:textId="77777777" w:rsidR="00A40911" w:rsidRPr="00A40911" w:rsidRDefault="00A40911" w:rsidP="00A40911">
            <w:pPr>
              <w:rPr>
                <w:i/>
                <w:iCs/>
              </w:rPr>
            </w:pPr>
            <w:r w:rsidRPr="00A40911">
              <w:rPr>
                <w:i/>
                <w:iCs/>
              </w:rPr>
              <w:t>2.  Metodika NÚKIB, která tvoří Přílohu č.2 této ZD</w:t>
            </w:r>
            <w:r w:rsidRPr="00A40911">
              <w:rPr>
                <w:b/>
                <w:bCs/>
                <w:i/>
                <w:iCs/>
              </w:rPr>
              <w:t>.</w:t>
            </w:r>
          </w:p>
        </w:tc>
        <w:tc>
          <w:tcPr>
            <w:tcW w:w="1108" w:type="dxa"/>
            <w:tcBorders>
              <w:top w:val="single" w:sz="18" w:space="0" w:color="auto"/>
              <w:left w:val="single" w:sz="6" w:space="0" w:color="auto"/>
              <w:bottom w:val="single" w:sz="6" w:space="0" w:color="auto"/>
              <w:right w:val="single" w:sz="18" w:space="0" w:color="auto"/>
            </w:tcBorders>
            <w:hideMark/>
          </w:tcPr>
          <w:p w14:paraId="0035D0D9" w14:textId="77777777" w:rsidR="00A40911" w:rsidRPr="00A40911" w:rsidRDefault="00A40911" w:rsidP="00A40911">
            <w:r w:rsidRPr="00A40911">
              <w:t>ANO</w:t>
            </w:r>
          </w:p>
        </w:tc>
      </w:tr>
      <w:tr w:rsidR="00A40911" w:rsidRPr="00A40911" w14:paraId="795C61BA"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42D4D0D5" w14:textId="77777777" w:rsidR="00A40911" w:rsidRPr="00A40911" w:rsidRDefault="00A40911" w:rsidP="00A40911">
            <w:pPr>
              <w:rPr>
                <w:i/>
                <w:iCs/>
              </w:rPr>
            </w:pPr>
            <w:r w:rsidRPr="00A40911">
              <w:rPr>
                <w:i/>
                <w:iCs/>
              </w:rPr>
              <w:t>Nabízené SW řešení umožňuje generování reportingu Prohlášení o aplikovatelnosti, včetně automatického načítání úkolů z Plánu zvládání rizik propojené na jednotlivá opatření, evidenci realizace opatření, a napojení na evidenci dokumentů řešících jednotlivá opatření a export pro audit. Nabízené SW řešení splňuje definované požadavky.</w:t>
            </w:r>
          </w:p>
        </w:tc>
      </w:tr>
      <w:tr w:rsidR="00A40911" w:rsidRPr="00A40911" w14:paraId="206F8411" w14:textId="77777777" w:rsidTr="00A40911">
        <w:trPr>
          <w:jc w:val="center"/>
        </w:trPr>
        <w:tc>
          <w:tcPr>
            <w:tcW w:w="1277" w:type="dxa"/>
            <w:tcBorders>
              <w:top w:val="single" w:sz="18" w:space="0" w:color="auto"/>
              <w:left w:val="single" w:sz="18" w:space="0" w:color="auto"/>
              <w:bottom w:val="single" w:sz="8" w:space="0" w:color="auto"/>
              <w:right w:val="single" w:sz="8" w:space="0" w:color="auto"/>
            </w:tcBorders>
            <w:hideMark/>
          </w:tcPr>
          <w:p w14:paraId="681E216B" w14:textId="77777777" w:rsidR="00A40911" w:rsidRPr="00A40911" w:rsidRDefault="00A40911" w:rsidP="00A40911">
            <w:pPr>
              <w:rPr>
                <w:b/>
                <w:bCs/>
              </w:rPr>
            </w:pPr>
            <w:r w:rsidRPr="00A40911">
              <w:rPr>
                <w:b/>
                <w:bCs/>
                <w:i/>
                <w:iCs/>
              </w:rPr>
              <w:lastRenderedPageBreak/>
              <w:t>RS_01_14</w:t>
            </w:r>
          </w:p>
        </w:tc>
        <w:tc>
          <w:tcPr>
            <w:tcW w:w="6806" w:type="dxa"/>
            <w:tcBorders>
              <w:top w:val="single" w:sz="18" w:space="0" w:color="auto"/>
              <w:left w:val="single" w:sz="8" w:space="0" w:color="auto"/>
              <w:bottom w:val="single" w:sz="8" w:space="0" w:color="auto"/>
              <w:right w:val="single" w:sz="8" w:space="0" w:color="auto"/>
            </w:tcBorders>
            <w:hideMark/>
          </w:tcPr>
          <w:p w14:paraId="66F4E1A8" w14:textId="77777777" w:rsidR="00A40911" w:rsidRPr="00A40911" w:rsidRDefault="00A40911" w:rsidP="00A40911">
            <w:pPr>
              <w:rPr>
                <w:b/>
                <w:bCs/>
                <w:i/>
                <w:iCs/>
              </w:rPr>
            </w:pPr>
            <w:r w:rsidRPr="00A40911">
              <w:rPr>
                <w:b/>
                <w:bCs/>
                <w:i/>
                <w:iCs/>
              </w:rPr>
              <w:t>Nabízené SW řešení musí obsahovat podporu pro evidenci, hodnocení a reporting v rámci procesu auditů (interní i externí), vč. v budoucnu možné aplikace následného generování potřebných reportů a to tak, že se postupuje dle:</w:t>
            </w:r>
          </w:p>
          <w:p w14:paraId="5B81D76D" w14:textId="77777777" w:rsidR="00A40911" w:rsidRPr="00A40911" w:rsidRDefault="00A40911" w:rsidP="00A40911">
            <w:pPr>
              <w:rPr>
                <w:i/>
                <w:iCs/>
              </w:rPr>
            </w:pPr>
            <w:r w:rsidRPr="00A40911">
              <w:rPr>
                <w:i/>
                <w:iCs/>
              </w:rPr>
              <w:t>1. MNET-ISMS-PD-009 - Požadavek na audit kybernetické́ bezpečnosti,</w:t>
            </w:r>
          </w:p>
          <w:p w14:paraId="1F3251EF" w14:textId="77777777" w:rsidR="00A40911" w:rsidRPr="00A40911" w:rsidRDefault="00A40911" w:rsidP="00A40911">
            <w:pPr>
              <w:rPr>
                <w:i/>
                <w:iCs/>
              </w:rPr>
            </w:pPr>
            <w:r w:rsidRPr="00A40911">
              <w:rPr>
                <w:i/>
                <w:iCs/>
              </w:rPr>
              <w:t>2. Výsledky a historie jednotlivých auditních procesů, vč. jejich komplexní dokumentace,</w:t>
            </w:r>
          </w:p>
          <w:p w14:paraId="687DEF6D" w14:textId="77777777" w:rsidR="00A40911" w:rsidRPr="00A40911" w:rsidRDefault="00A40911" w:rsidP="00A40911">
            <w:pPr>
              <w:rPr>
                <w:b/>
                <w:i/>
                <w:iCs/>
              </w:rPr>
            </w:pPr>
            <w:r w:rsidRPr="00A40911">
              <w:rPr>
                <w:i/>
                <w:iCs/>
              </w:rPr>
              <w:t>3. Metodika NÚKIB, která tvoří Přílohu č.2 této ZD</w:t>
            </w:r>
            <w:r w:rsidRPr="00A40911">
              <w:rPr>
                <w:b/>
                <w:bCs/>
                <w:i/>
                <w:iCs/>
              </w:rPr>
              <w:t>.</w:t>
            </w:r>
          </w:p>
        </w:tc>
        <w:tc>
          <w:tcPr>
            <w:tcW w:w="1108" w:type="dxa"/>
            <w:tcBorders>
              <w:top w:val="single" w:sz="18" w:space="0" w:color="auto"/>
              <w:left w:val="single" w:sz="8" w:space="0" w:color="auto"/>
              <w:bottom w:val="single" w:sz="8" w:space="0" w:color="auto"/>
              <w:right w:val="single" w:sz="18" w:space="0" w:color="auto"/>
            </w:tcBorders>
            <w:hideMark/>
          </w:tcPr>
          <w:p w14:paraId="42570BE1" w14:textId="77777777" w:rsidR="00A40911" w:rsidRPr="00A40911" w:rsidRDefault="00A40911" w:rsidP="00A40911">
            <w:r w:rsidRPr="00A40911">
              <w:t>ANO</w:t>
            </w:r>
          </w:p>
        </w:tc>
      </w:tr>
      <w:tr w:rsidR="00A40911" w:rsidRPr="00A40911" w14:paraId="7DA74155" w14:textId="77777777" w:rsidTr="00A40911">
        <w:trPr>
          <w:jc w:val="center"/>
        </w:trPr>
        <w:tc>
          <w:tcPr>
            <w:tcW w:w="9191" w:type="dxa"/>
            <w:gridSpan w:val="3"/>
            <w:tcBorders>
              <w:top w:val="single" w:sz="8" w:space="0" w:color="auto"/>
              <w:left w:val="single" w:sz="18" w:space="0" w:color="auto"/>
              <w:bottom w:val="single" w:sz="18" w:space="0" w:color="auto"/>
              <w:right w:val="single" w:sz="18" w:space="0" w:color="auto"/>
            </w:tcBorders>
            <w:hideMark/>
          </w:tcPr>
          <w:p w14:paraId="712A4508" w14:textId="77777777" w:rsidR="00A40911" w:rsidRPr="00A40911" w:rsidRDefault="00A40911" w:rsidP="00A40911">
            <w:pPr>
              <w:rPr>
                <w:i/>
                <w:iCs/>
              </w:rPr>
            </w:pPr>
            <w:r w:rsidRPr="00A40911">
              <w:rPr>
                <w:i/>
                <w:iCs/>
              </w:rPr>
              <w:t>Nabízené SW řešení obsahuje samostatný modul pro evidenci a zpracování externích i interních auditů. Nabízené SW řešení splňuje definované požadavky.</w:t>
            </w:r>
          </w:p>
        </w:tc>
      </w:tr>
      <w:tr w:rsidR="00A40911" w:rsidRPr="00A40911" w14:paraId="58790672" w14:textId="77777777" w:rsidTr="00A40911">
        <w:trPr>
          <w:jc w:val="center"/>
        </w:trPr>
        <w:tc>
          <w:tcPr>
            <w:tcW w:w="1277" w:type="dxa"/>
            <w:tcBorders>
              <w:top w:val="single" w:sz="18" w:space="0" w:color="auto"/>
              <w:left w:val="single" w:sz="18" w:space="0" w:color="auto"/>
              <w:bottom w:val="single" w:sz="8" w:space="0" w:color="auto"/>
              <w:right w:val="single" w:sz="8" w:space="0" w:color="auto"/>
            </w:tcBorders>
            <w:hideMark/>
          </w:tcPr>
          <w:p w14:paraId="14825CC8" w14:textId="77777777" w:rsidR="00A40911" w:rsidRPr="00A40911" w:rsidRDefault="00A40911" w:rsidP="00A40911">
            <w:pPr>
              <w:rPr>
                <w:b/>
                <w:bCs/>
              </w:rPr>
            </w:pPr>
            <w:r w:rsidRPr="00A40911">
              <w:rPr>
                <w:b/>
                <w:bCs/>
                <w:i/>
                <w:iCs/>
              </w:rPr>
              <w:t>RS_01_15</w:t>
            </w:r>
          </w:p>
        </w:tc>
        <w:tc>
          <w:tcPr>
            <w:tcW w:w="6806" w:type="dxa"/>
            <w:tcBorders>
              <w:top w:val="single" w:sz="18" w:space="0" w:color="auto"/>
              <w:left w:val="single" w:sz="8" w:space="0" w:color="auto"/>
              <w:bottom w:val="single" w:sz="8" w:space="0" w:color="auto"/>
              <w:right w:val="single" w:sz="8" w:space="0" w:color="auto"/>
            </w:tcBorders>
            <w:hideMark/>
          </w:tcPr>
          <w:p w14:paraId="682E24B8" w14:textId="77777777" w:rsidR="00A40911" w:rsidRPr="00A40911" w:rsidRDefault="00A40911" w:rsidP="00A40911">
            <w:pPr>
              <w:rPr>
                <w:b/>
                <w:bCs/>
                <w:i/>
                <w:iCs/>
              </w:rPr>
            </w:pPr>
            <w:r w:rsidRPr="00A40911">
              <w:rPr>
                <w:b/>
                <w:bCs/>
                <w:i/>
                <w:iCs/>
              </w:rPr>
              <w:t xml:space="preserve">Nabízené SW řešení musí obsahovat podporu pro evidenci, hodnocení a reporting v rámci povinností Zadavatele při zpracování incidentů. </w:t>
            </w:r>
          </w:p>
          <w:p w14:paraId="4D438C4C" w14:textId="77777777" w:rsidR="00A40911" w:rsidRPr="00A40911" w:rsidRDefault="00A40911" w:rsidP="00A40911">
            <w:pPr>
              <w:rPr>
                <w:b/>
                <w:bCs/>
                <w:i/>
                <w:iCs/>
              </w:rPr>
            </w:pPr>
            <w:r w:rsidRPr="00A40911">
              <w:rPr>
                <w:i/>
                <w:iCs/>
              </w:rPr>
              <w:t xml:space="preserve">1. s nutnou aplikací podmínek dle Obecných bodů </w:t>
            </w:r>
            <w:r w:rsidRPr="00A40911">
              <w:rPr>
                <w:b/>
                <w:bCs/>
                <w:i/>
                <w:iCs/>
              </w:rPr>
              <w:t xml:space="preserve">OP_01_02 </w:t>
            </w:r>
            <w:r w:rsidRPr="00A40911">
              <w:rPr>
                <w:i/>
                <w:iCs/>
              </w:rPr>
              <w:t xml:space="preserve">a </w:t>
            </w:r>
            <w:r w:rsidRPr="00A40911">
              <w:rPr>
                <w:b/>
                <w:bCs/>
                <w:i/>
                <w:iCs/>
              </w:rPr>
              <w:t>OP_01_04</w:t>
            </w:r>
          </w:p>
          <w:p w14:paraId="336A1734" w14:textId="77777777" w:rsidR="00A40911" w:rsidRPr="00A40911" w:rsidRDefault="00A40911" w:rsidP="00A40911">
            <w:pPr>
              <w:rPr>
                <w:b/>
                <w:i/>
                <w:iCs/>
              </w:rPr>
            </w:pPr>
            <w:r w:rsidRPr="00A40911">
              <w:rPr>
                <w:bCs/>
                <w:i/>
                <w:iCs/>
              </w:rPr>
              <w:t>2</w:t>
            </w:r>
            <w:r w:rsidRPr="00A40911">
              <w:rPr>
                <w:b/>
                <w:i/>
                <w:iCs/>
              </w:rPr>
              <w:t xml:space="preserve">. </w:t>
            </w:r>
            <w:r w:rsidRPr="00A40911">
              <w:rPr>
                <w:bCs/>
                <w:i/>
                <w:iCs/>
              </w:rPr>
              <w:t>S budoucnu aplikovaným automatickým reportingem směrem k Úřadu v rámci povinností v případě hlášení incidentů dle ZKB.</w:t>
            </w:r>
          </w:p>
        </w:tc>
        <w:tc>
          <w:tcPr>
            <w:tcW w:w="1108" w:type="dxa"/>
            <w:tcBorders>
              <w:top w:val="single" w:sz="18" w:space="0" w:color="auto"/>
              <w:left w:val="single" w:sz="8" w:space="0" w:color="auto"/>
              <w:bottom w:val="single" w:sz="8" w:space="0" w:color="auto"/>
              <w:right w:val="single" w:sz="18" w:space="0" w:color="auto"/>
            </w:tcBorders>
            <w:hideMark/>
          </w:tcPr>
          <w:p w14:paraId="0808E655" w14:textId="77777777" w:rsidR="00A40911" w:rsidRPr="00A40911" w:rsidRDefault="00A40911" w:rsidP="00A40911">
            <w:r w:rsidRPr="00A40911">
              <w:t>ANO</w:t>
            </w:r>
          </w:p>
        </w:tc>
      </w:tr>
      <w:tr w:rsidR="00A40911" w:rsidRPr="00A40911" w14:paraId="33371D84" w14:textId="77777777" w:rsidTr="00A40911">
        <w:trPr>
          <w:jc w:val="center"/>
        </w:trPr>
        <w:tc>
          <w:tcPr>
            <w:tcW w:w="9191" w:type="dxa"/>
            <w:gridSpan w:val="3"/>
            <w:tcBorders>
              <w:top w:val="single" w:sz="8" w:space="0" w:color="auto"/>
              <w:left w:val="single" w:sz="18" w:space="0" w:color="auto"/>
              <w:bottom w:val="single" w:sz="8" w:space="0" w:color="auto"/>
              <w:right w:val="single" w:sz="18" w:space="0" w:color="auto"/>
            </w:tcBorders>
            <w:hideMark/>
          </w:tcPr>
          <w:p w14:paraId="35F92CC4" w14:textId="77777777" w:rsidR="00A40911" w:rsidRPr="00A40911" w:rsidRDefault="00A40911" w:rsidP="00A40911">
            <w:pPr>
              <w:rPr>
                <w:i/>
                <w:iCs/>
              </w:rPr>
            </w:pPr>
            <w:r w:rsidRPr="00A40911">
              <w:rPr>
                <w:i/>
                <w:iCs/>
              </w:rPr>
              <w:t xml:space="preserve"> Nabízené SW řešení obsahuje moduly evidence a řešení bezpečnostních událostí a incidentů s možností přípravy vzorových incidentů, včetně předdefinovaných úkolů pro rychlejší reakci v případě reálného incidentu, se systém workflow pro řešení incidentů a podporou pro komunikaci s NÚKIB a CERT (nebo CSIRT týmem) Nabízené SW řešení splňuje definované požadavky.</w:t>
            </w:r>
          </w:p>
        </w:tc>
      </w:tr>
      <w:tr w:rsidR="00A40911" w:rsidRPr="00A40911" w14:paraId="72032C44" w14:textId="77777777" w:rsidTr="00A40911">
        <w:trPr>
          <w:jc w:val="center"/>
        </w:trPr>
        <w:tc>
          <w:tcPr>
            <w:tcW w:w="1277" w:type="dxa"/>
            <w:tcBorders>
              <w:top w:val="single" w:sz="18" w:space="0" w:color="auto"/>
              <w:left w:val="single" w:sz="18" w:space="0" w:color="auto"/>
              <w:bottom w:val="single" w:sz="8" w:space="0" w:color="auto"/>
              <w:right w:val="single" w:sz="8" w:space="0" w:color="auto"/>
            </w:tcBorders>
            <w:hideMark/>
          </w:tcPr>
          <w:p w14:paraId="64742146" w14:textId="77777777" w:rsidR="00A40911" w:rsidRPr="00A40911" w:rsidRDefault="00A40911" w:rsidP="00A40911">
            <w:pPr>
              <w:rPr>
                <w:b/>
                <w:bCs/>
              </w:rPr>
            </w:pPr>
            <w:r w:rsidRPr="00A40911">
              <w:rPr>
                <w:b/>
                <w:bCs/>
                <w:i/>
                <w:iCs/>
              </w:rPr>
              <w:t>RS_01_16</w:t>
            </w:r>
          </w:p>
        </w:tc>
        <w:tc>
          <w:tcPr>
            <w:tcW w:w="6806" w:type="dxa"/>
            <w:tcBorders>
              <w:top w:val="single" w:sz="18" w:space="0" w:color="auto"/>
              <w:left w:val="single" w:sz="8" w:space="0" w:color="auto"/>
              <w:bottom w:val="single" w:sz="8" w:space="0" w:color="auto"/>
              <w:right w:val="single" w:sz="8" w:space="0" w:color="auto"/>
            </w:tcBorders>
            <w:hideMark/>
          </w:tcPr>
          <w:p w14:paraId="562D6FD7" w14:textId="77777777" w:rsidR="00A40911" w:rsidRPr="00A40911" w:rsidRDefault="00A40911" w:rsidP="00A40911">
            <w:pPr>
              <w:rPr>
                <w:b/>
                <w:bCs/>
                <w:i/>
                <w:iCs/>
              </w:rPr>
            </w:pPr>
            <w:r w:rsidRPr="00A40911">
              <w:rPr>
                <w:b/>
                <w:bCs/>
                <w:i/>
                <w:iCs/>
              </w:rPr>
              <w:t>Nabízené SW řešení musí dále zajistit podporu verzování veškerých měněných atributů požívaných v rámci výše uvedených procesů Kybernetické bezpečnosti.</w:t>
            </w:r>
          </w:p>
          <w:p w14:paraId="28287D26" w14:textId="77777777" w:rsidR="00A40911" w:rsidRPr="00A40911" w:rsidRDefault="00A40911" w:rsidP="00A40911">
            <w:pPr>
              <w:rPr>
                <w:i/>
                <w:iCs/>
              </w:rPr>
            </w:pPr>
            <w:r w:rsidRPr="00A40911">
              <w:rPr>
                <w:i/>
                <w:iCs/>
              </w:rPr>
              <w:t xml:space="preserve">1. S nutnou podporou v rámci verzování vložených dokumentů při zpracování jednotlivých atributů kybernetické bezpečnosti uvedených v předchozích bodech, </w:t>
            </w:r>
          </w:p>
          <w:p w14:paraId="3455DFD1" w14:textId="77777777" w:rsidR="00A40911" w:rsidRPr="00A40911" w:rsidRDefault="00A40911" w:rsidP="00A40911">
            <w:pPr>
              <w:rPr>
                <w:i/>
                <w:iCs/>
              </w:rPr>
            </w:pPr>
            <w:r w:rsidRPr="00A40911">
              <w:rPr>
                <w:i/>
                <w:iCs/>
              </w:rPr>
              <w:t xml:space="preserve">2. S podporou workflow a verzování pro práci s dokumenty ve smyslu výše uvedeného a </w:t>
            </w:r>
          </w:p>
          <w:p w14:paraId="5D781390" w14:textId="77777777" w:rsidR="00A40911" w:rsidRPr="00A40911" w:rsidRDefault="00A40911" w:rsidP="00A40911">
            <w:pPr>
              <w:rPr>
                <w:i/>
                <w:iCs/>
              </w:rPr>
            </w:pPr>
            <w:r w:rsidRPr="00A40911">
              <w:rPr>
                <w:i/>
                <w:iCs/>
              </w:rPr>
              <w:t>• MNET-ISMS-PD-007 - Plán bezpečnosti,</w:t>
            </w:r>
          </w:p>
          <w:p w14:paraId="629375D2" w14:textId="77777777" w:rsidR="00A40911" w:rsidRPr="00A40911" w:rsidRDefault="00A40911" w:rsidP="00A40911">
            <w:pPr>
              <w:rPr>
                <w:i/>
                <w:iCs/>
              </w:rPr>
            </w:pPr>
            <w:r w:rsidRPr="00A40911">
              <w:rPr>
                <w:i/>
                <w:iCs/>
              </w:rPr>
              <w:t>• MNET-ISMS-PD-006 - Přezkoumání ISMS vedením,</w:t>
            </w:r>
          </w:p>
          <w:p w14:paraId="4E1BD274" w14:textId="77777777" w:rsidR="00A40911" w:rsidRPr="00A40911" w:rsidRDefault="00A40911" w:rsidP="00A40911">
            <w:pPr>
              <w:rPr>
                <w:i/>
                <w:iCs/>
              </w:rPr>
            </w:pPr>
            <w:r w:rsidRPr="00A40911">
              <w:rPr>
                <w:i/>
                <w:iCs/>
              </w:rPr>
              <w:t>• Výsledky jednotlivých auditních procesů, vč. jejich komplexní dokumentace</w:t>
            </w:r>
          </w:p>
          <w:p w14:paraId="1C658BD4" w14:textId="77777777" w:rsidR="00A40911" w:rsidRPr="00A40911" w:rsidRDefault="00A40911" w:rsidP="00A40911">
            <w:pPr>
              <w:rPr>
                <w:i/>
                <w:iCs/>
              </w:rPr>
            </w:pPr>
            <w:r w:rsidRPr="00A40911">
              <w:rPr>
                <w:i/>
                <w:iCs/>
              </w:rPr>
              <w:t xml:space="preserve">3. S podporou WF a verzování pro práci s dokumenty pro Výbor kybernetické bezpečnosti bez podpory hlasování, ve smyslu </w:t>
            </w:r>
          </w:p>
          <w:p w14:paraId="7EB1F5C4" w14:textId="77777777" w:rsidR="00A40911" w:rsidRPr="00A40911" w:rsidRDefault="00A40911" w:rsidP="00A40911">
            <w:pPr>
              <w:rPr>
                <w:i/>
                <w:iCs/>
              </w:rPr>
            </w:pPr>
            <w:r w:rsidRPr="00A40911">
              <w:rPr>
                <w:i/>
                <w:iCs/>
              </w:rPr>
              <w:t xml:space="preserve">• MNET-SMĚR-26 - Směrnice pro Výbor kybernetické́ bezpečnosti a </w:t>
            </w:r>
          </w:p>
          <w:p w14:paraId="0C2E516C" w14:textId="77777777" w:rsidR="00A40911" w:rsidRPr="00A40911" w:rsidRDefault="00A40911" w:rsidP="00A40911">
            <w:pPr>
              <w:rPr>
                <w:i/>
                <w:iCs/>
              </w:rPr>
            </w:pPr>
            <w:r w:rsidRPr="00A40911">
              <w:rPr>
                <w:i/>
                <w:iCs/>
              </w:rPr>
              <w:t>• dalších požadavků uvedených v rámci Metodika NÚKIB, která tvoří Přílohu č.2 této ZD</w:t>
            </w:r>
            <w:r w:rsidRPr="00A40911">
              <w:rPr>
                <w:b/>
                <w:bCs/>
                <w:i/>
                <w:iCs/>
              </w:rPr>
              <w:t>.</w:t>
            </w:r>
          </w:p>
        </w:tc>
        <w:tc>
          <w:tcPr>
            <w:tcW w:w="1108" w:type="dxa"/>
            <w:tcBorders>
              <w:top w:val="single" w:sz="18" w:space="0" w:color="auto"/>
              <w:left w:val="single" w:sz="8" w:space="0" w:color="auto"/>
              <w:bottom w:val="single" w:sz="8" w:space="0" w:color="auto"/>
              <w:right w:val="single" w:sz="18" w:space="0" w:color="auto"/>
            </w:tcBorders>
            <w:hideMark/>
          </w:tcPr>
          <w:p w14:paraId="67F66164" w14:textId="77777777" w:rsidR="00A40911" w:rsidRPr="00A40911" w:rsidRDefault="00A40911" w:rsidP="00A40911">
            <w:r w:rsidRPr="00A40911">
              <w:t>ANO</w:t>
            </w:r>
          </w:p>
        </w:tc>
      </w:tr>
      <w:tr w:rsidR="00A40911" w:rsidRPr="00A40911" w14:paraId="119EEA16" w14:textId="77777777" w:rsidTr="00A40911">
        <w:trPr>
          <w:jc w:val="center"/>
        </w:trPr>
        <w:tc>
          <w:tcPr>
            <w:tcW w:w="9191" w:type="dxa"/>
            <w:gridSpan w:val="3"/>
            <w:tcBorders>
              <w:top w:val="single" w:sz="8" w:space="0" w:color="auto"/>
              <w:left w:val="single" w:sz="18" w:space="0" w:color="auto"/>
              <w:bottom w:val="single" w:sz="18" w:space="0" w:color="auto"/>
              <w:right w:val="single" w:sz="18" w:space="0" w:color="auto"/>
            </w:tcBorders>
            <w:hideMark/>
          </w:tcPr>
          <w:p w14:paraId="7EC61EF7" w14:textId="77777777" w:rsidR="00A40911" w:rsidRPr="00A40911" w:rsidRDefault="00A40911" w:rsidP="00A40911">
            <w:pPr>
              <w:rPr>
                <w:i/>
                <w:iCs/>
              </w:rPr>
            </w:pPr>
            <w:r w:rsidRPr="00A40911">
              <w:rPr>
                <w:i/>
                <w:iCs/>
              </w:rPr>
              <w:t xml:space="preserve">Nabízené SW řešení v evidencích používá systém verzování jednotlivých vkládaných dokumentů. Jde o standardní funkci systému aplikačního serveru, který obsluhuje agendu </w:t>
            </w:r>
            <w:proofErr w:type="spellStart"/>
            <w:r w:rsidRPr="00A40911">
              <w:rPr>
                <w:i/>
                <w:iCs/>
              </w:rPr>
              <w:t>eCYS</w:t>
            </w:r>
            <w:proofErr w:type="spellEnd"/>
            <w:r w:rsidRPr="00A40911">
              <w:rPr>
                <w:i/>
                <w:iCs/>
              </w:rPr>
              <w:t>. Nabízené SW řešení splňuje definované požadavky.</w:t>
            </w:r>
          </w:p>
        </w:tc>
      </w:tr>
      <w:tr w:rsidR="00A40911" w:rsidRPr="00A40911" w14:paraId="211E72C3" w14:textId="77777777" w:rsidTr="00A40911">
        <w:trPr>
          <w:jc w:val="center"/>
        </w:trPr>
        <w:tc>
          <w:tcPr>
            <w:tcW w:w="9191" w:type="dxa"/>
            <w:gridSpan w:val="3"/>
            <w:tcBorders>
              <w:top w:val="single" w:sz="8" w:space="0" w:color="auto"/>
              <w:left w:val="single" w:sz="18" w:space="0" w:color="auto"/>
              <w:bottom w:val="single" w:sz="18" w:space="0" w:color="auto"/>
              <w:right w:val="single" w:sz="18" w:space="0" w:color="auto"/>
            </w:tcBorders>
            <w:hideMark/>
          </w:tcPr>
          <w:p w14:paraId="18870751" w14:textId="77777777" w:rsidR="00A40911" w:rsidRPr="00A40911" w:rsidRDefault="00A40911" w:rsidP="00A40911">
            <w:pPr>
              <w:rPr>
                <w:b/>
                <w:bCs/>
              </w:rPr>
            </w:pPr>
            <w:r w:rsidRPr="00A40911">
              <w:rPr>
                <w:b/>
                <w:bCs/>
              </w:rPr>
              <w:t xml:space="preserve">Konkrétní typ a označení nabízeného řešení:  </w:t>
            </w:r>
          </w:p>
          <w:p w14:paraId="0F30602E" w14:textId="77777777" w:rsidR="00A40911" w:rsidRPr="00A40911" w:rsidRDefault="00A40911" w:rsidP="00A40911">
            <w:pPr>
              <w:numPr>
                <w:ilvl w:val="0"/>
                <w:numId w:val="39"/>
              </w:numPr>
              <w:rPr>
                <w:lang w:val="en-GB"/>
              </w:rPr>
            </w:pPr>
            <w:r w:rsidRPr="00A40911">
              <w:rPr>
                <w:b/>
                <w:bCs/>
                <w:lang w:val="en-GB"/>
              </w:rPr>
              <w:lastRenderedPageBreak/>
              <w:t xml:space="preserve">NABÍZENÉ ŘEŠENÍ: </w:t>
            </w:r>
            <w:proofErr w:type="spellStart"/>
            <w:r w:rsidRPr="00A40911">
              <w:rPr>
                <w:b/>
                <w:bCs/>
                <w:lang w:val="en-GB"/>
              </w:rPr>
              <w:t>Systém</w:t>
            </w:r>
            <w:proofErr w:type="spellEnd"/>
            <w:r w:rsidRPr="00A40911">
              <w:rPr>
                <w:b/>
                <w:bCs/>
                <w:lang w:val="en-GB"/>
              </w:rPr>
              <w:t xml:space="preserve"> </w:t>
            </w:r>
            <w:proofErr w:type="spellStart"/>
            <w:r w:rsidRPr="00A40911">
              <w:rPr>
                <w:b/>
                <w:bCs/>
                <w:lang w:val="en-GB"/>
              </w:rPr>
              <w:t>eCYS</w:t>
            </w:r>
            <w:proofErr w:type="spellEnd"/>
          </w:p>
          <w:p w14:paraId="4DE68F90" w14:textId="77777777" w:rsidR="00A40911" w:rsidRPr="00A40911" w:rsidRDefault="00A40911" w:rsidP="00A40911">
            <w:pPr>
              <w:rPr>
                <w:i/>
                <w:iCs/>
              </w:rPr>
            </w:pPr>
            <w:r w:rsidRPr="00A40911">
              <w:rPr>
                <w:i/>
                <w:iCs/>
              </w:rPr>
              <w:t>Pozn.: V případě, že neexistuje veřejně dostupný podrobný popis nabízeného řešení (HW i SW), který umožní posoudit splnění zadávacích podmínek (technické specifikace), je dodavatel povinen připojit tento popis (např. ve formě produktových listů) jako součást nabídky (zadavatel připouští předložení produktových listů v anglickém jazyce).</w:t>
            </w:r>
          </w:p>
        </w:tc>
      </w:tr>
    </w:tbl>
    <w:p w14:paraId="3F1A0E40" w14:textId="77777777" w:rsidR="00A40911" w:rsidRDefault="00A40911" w:rsidP="00A40911">
      <w:pPr>
        <w:rPr>
          <w:b/>
        </w:rPr>
      </w:pPr>
      <w:bookmarkStart w:id="50" w:name="_Toc169644259"/>
      <w:bookmarkStart w:id="51" w:name="_Ref172780190"/>
      <w:bookmarkStart w:id="52" w:name="_Toc175801709"/>
      <w:bookmarkStart w:id="53" w:name="_Toc197352642"/>
    </w:p>
    <w:p w14:paraId="28256873" w14:textId="2F2F27E3" w:rsidR="00A40911" w:rsidRPr="00A40911" w:rsidRDefault="00A40911" w:rsidP="00A40911">
      <w:pPr>
        <w:rPr>
          <w:b/>
        </w:rPr>
      </w:pPr>
      <w:r w:rsidRPr="00A40911">
        <w:rPr>
          <w:b/>
        </w:rPr>
        <w:t xml:space="preserve">Obecné požadavky na </w:t>
      </w:r>
      <w:bookmarkEnd w:id="50"/>
      <w:bookmarkEnd w:id="51"/>
      <w:bookmarkEnd w:id="52"/>
      <w:r w:rsidRPr="00A40911">
        <w:rPr>
          <w:b/>
        </w:rPr>
        <w:t>ISAM a ISSD</w:t>
      </w:r>
      <w:bookmarkEnd w:id="53"/>
    </w:p>
    <w:tbl>
      <w:tblPr>
        <w:tblStyle w:val="Mkatabulky"/>
        <w:tblW w:w="9191"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50"/>
        <w:gridCol w:w="6817"/>
        <w:gridCol w:w="1124"/>
      </w:tblGrid>
      <w:tr w:rsidR="00A40911" w:rsidRPr="00A40911" w14:paraId="2B4CEB89" w14:textId="77777777" w:rsidTr="00A40911">
        <w:trPr>
          <w:tblHeader/>
          <w:jc w:val="center"/>
        </w:trPr>
        <w:tc>
          <w:tcPr>
            <w:tcW w:w="1250" w:type="dxa"/>
            <w:tcBorders>
              <w:top w:val="single" w:sz="18" w:space="0" w:color="auto"/>
              <w:left w:val="single" w:sz="18" w:space="0" w:color="auto"/>
              <w:bottom w:val="single" w:sz="12" w:space="0" w:color="auto"/>
              <w:right w:val="single" w:sz="4" w:space="0" w:color="auto"/>
            </w:tcBorders>
            <w:shd w:val="clear" w:color="auto" w:fill="D9D9D9" w:themeFill="background1" w:themeFillShade="D9"/>
            <w:hideMark/>
          </w:tcPr>
          <w:p w14:paraId="3E24D3CD" w14:textId="77777777" w:rsidR="00A40911" w:rsidRPr="00A40911" w:rsidRDefault="00A40911" w:rsidP="00A40911">
            <w:pPr>
              <w:rPr>
                <w:b/>
                <w:bCs/>
              </w:rPr>
            </w:pPr>
            <w:r w:rsidRPr="00A40911">
              <w:rPr>
                <w:b/>
                <w:bCs/>
              </w:rPr>
              <w:t>Požadavek</w:t>
            </w:r>
          </w:p>
          <w:p w14:paraId="25DE3904" w14:textId="77777777" w:rsidR="00A40911" w:rsidRPr="00A40911" w:rsidRDefault="00A40911" w:rsidP="00A40911">
            <w:pPr>
              <w:rPr>
                <w:b/>
                <w:bCs/>
              </w:rPr>
            </w:pPr>
            <w:r w:rsidRPr="00A40911">
              <w:rPr>
                <w:b/>
                <w:bCs/>
              </w:rPr>
              <w:t>#</w:t>
            </w:r>
          </w:p>
        </w:tc>
        <w:tc>
          <w:tcPr>
            <w:tcW w:w="6817" w:type="dxa"/>
            <w:tcBorders>
              <w:top w:val="single" w:sz="18" w:space="0" w:color="auto"/>
              <w:left w:val="single" w:sz="4" w:space="0" w:color="auto"/>
              <w:bottom w:val="single" w:sz="12" w:space="0" w:color="auto"/>
              <w:right w:val="single" w:sz="4" w:space="0" w:color="auto"/>
            </w:tcBorders>
            <w:shd w:val="clear" w:color="auto" w:fill="D9D9D9" w:themeFill="background1" w:themeFillShade="D9"/>
            <w:hideMark/>
          </w:tcPr>
          <w:p w14:paraId="593E0440" w14:textId="77777777" w:rsidR="00A40911" w:rsidRPr="00A40911" w:rsidRDefault="00A40911" w:rsidP="00A40911">
            <w:r w:rsidRPr="00A40911">
              <w:rPr>
                <w:b/>
                <w:bCs/>
              </w:rPr>
              <w:t>Specifikace požadavku</w:t>
            </w:r>
          </w:p>
          <w:p w14:paraId="3B35F520" w14:textId="77777777" w:rsidR="00A40911" w:rsidRPr="00A40911" w:rsidRDefault="00A40911" w:rsidP="00A40911">
            <w:pPr>
              <w:rPr>
                <w:b/>
                <w:bCs/>
              </w:rPr>
            </w:pPr>
            <w:r w:rsidRPr="00A40911">
              <w:rPr>
                <w:b/>
                <w:bCs/>
              </w:rPr>
              <w:t>Obecné požadavky na ISAM a ISSD</w:t>
            </w:r>
          </w:p>
        </w:tc>
        <w:tc>
          <w:tcPr>
            <w:tcW w:w="1124" w:type="dxa"/>
            <w:tcBorders>
              <w:top w:val="single" w:sz="18" w:space="0" w:color="auto"/>
              <w:left w:val="single" w:sz="4" w:space="0" w:color="auto"/>
              <w:bottom w:val="single" w:sz="12" w:space="0" w:color="auto"/>
              <w:right w:val="single" w:sz="18" w:space="0" w:color="auto"/>
            </w:tcBorders>
            <w:shd w:val="clear" w:color="auto" w:fill="D9D9D9" w:themeFill="background1" w:themeFillShade="D9"/>
            <w:hideMark/>
          </w:tcPr>
          <w:p w14:paraId="2009995B" w14:textId="77777777" w:rsidR="00A40911" w:rsidRPr="00A40911" w:rsidRDefault="00A40911" w:rsidP="00A40911">
            <w:pPr>
              <w:rPr>
                <w:b/>
                <w:bCs/>
              </w:rPr>
            </w:pPr>
            <w:r w:rsidRPr="00A40911">
              <w:rPr>
                <w:b/>
                <w:bCs/>
              </w:rPr>
              <w:t>Splněno ANO/NE</w:t>
            </w:r>
          </w:p>
        </w:tc>
      </w:tr>
      <w:tr w:rsidR="00A40911" w:rsidRPr="00A40911" w14:paraId="7A84B88B" w14:textId="77777777" w:rsidTr="00A40911">
        <w:trPr>
          <w:jc w:val="center"/>
        </w:trPr>
        <w:tc>
          <w:tcPr>
            <w:tcW w:w="1250" w:type="dxa"/>
            <w:tcBorders>
              <w:top w:val="single" w:sz="18" w:space="0" w:color="auto"/>
              <w:left w:val="single" w:sz="18" w:space="0" w:color="auto"/>
              <w:bottom w:val="single" w:sz="6" w:space="0" w:color="auto"/>
              <w:right w:val="single" w:sz="4" w:space="0" w:color="auto"/>
            </w:tcBorders>
            <w:hideMark/>
          </w:tcPr>
          <w:p w14:paraId="40F4B871" w14:textId="77777777" w:rsidR="00A40911" w:rsidRPr="00A40911" w:rsidRDefault="00A40911" w:rsidP="00A40911">
            <w:pPr>
              <w:rPr>
                <w:i/>
                <w:iCs/>
              </w:rPr>
            </w:pPr>
            <w:r w:rsidRPr="00A40911">
              <w:rPr>
                <w:b/>
                <w:bCs/>
                <w:i/>
                <w:iCs/>
              </w:rPr>
              <w:t>OP_02_01</w:t>
            </w:r>
          </w:p>
        </w:tc>
        <w:tc>
          <w:tcPr>
            <w:tcW w:w="6817" w:type="dxa"/>
            <w:tcBorders>
              <w:top w:val="single" w:sz="18" w:space="0" w:color="auto"/>
              <w:left w:val="single" w:sz="4" w:space="0" w:color="auto"/>
              <w:bottom w:val="single" w:sz="6" w:space="0" w:color="auto"/>
              <w:right w:val="single" w:sz="4" w:space="0" w:color="auto"/>
            </w:tcBorders>
            <w:hideMark/>
          </w:tcPr>
          <w:p w14:paraId="0754A072" w14:textId="77777777" w:rsidR="00A40911" w:rsidRPr="00A40911" w:rsidRDefault="00A40911" w:rsidP="00A40911">
            <w:pPr>
              <w:rPr>
                <w:b/>
                <w:bCs/>
                <w:i/>
                <w:iCs/>
              </w:rPr>
            </w:pPr>
            <w:r w:rsidRPr="00A40911">
              <w:rPr>
                <w:b/>
                <w:bCs/>
                <w:i/>
                <w:iCs/>
              </w:rPr>
              <w:t xml:space="preserve">Nabízené SW řešení je navrženo je multitenantní </w:t>
            </w:r>
            <w:r w:rsidRPr="00A40911">
              <w:rPr>
                <w:i/>
                <w:iCs/>
              </w:rPr>
              <w:t xml:space="preserve">(bez rozdílu, jestli se jedná o </w:t>
            </w:r>
            <w:proofErr w:type="spellStart"/>
            <w:r w:rsidRPr="00A40911">
              <w:rPr>
                <w:i/>
                <w:iCs/>
              </w:rPr>
              <w:t>tenanta</w:t>
            </w:r>
            <w:proofErr w:type="spellEnd"/>
            <w:r w:rsidRPr="00A40911">
              <w:rPr>
                <w:i/>
                <w:iCs/>
              </w:rPr>
              <w:t xml:space="preserve"> z </w:t>
            </w:r>
            <w:r w:rsidRPr="00A40911">
              <w:rPr>
                <w:b/>
                <w:bCs/>
                <w:i/>
                <w:iCs/>
              </w:rPr>
              <w:t xml:space="preserve">MS </w:t>
            </w:r>
            <w:proofErr w:type="spellStart"/>
            <w:r w:rsidRPr="00A40911">
              <w:rPr>
                <w:b/>
                <w:bCs/>
                <w:i/>
                <w:iCs/>
              </w:rPr>
              <w:t>Entra</w:t>
            </w:r>
            <w:proofErr w:type="spellEnd"/>
            <w:r w:rsidRPr="00A40911">
              <w:rPr>
                <w:b/>
                <w:bCs/>
                <w:i/>
                <w:iCs/>
              </w:rPr>
              <w:t xml:space="preserve"> ID</w:t>
            </w:r>
            <w:r w:rsidRPr="00A40911">
              <w:rPr>
                <w:i/>
                <w:iCs/>
              </w:rPr>
              <w:t xml:space="preserve">, nebo se jedná o </w:t>
            </w:r>
            <w:proofErr w:type="spellStart"/>
            <w:r w:rsidRPr="00A40911">
              <w:rPr>
                <w:i/>
                <w:iCs/>
              </w:rPr>
              <w:t>tenanta</w:t>
            </w:r>
            <w:proofErr w:type="spellEnd"/>
            <w:r w:rsidRPr="00A40911">
              <w:rPr>
                <w:i/>
                <w:iCs/>
              </w:rPr>
              <w:t xml:space="preserve"> z domény provozované on-premise)</w:t>
            </w:r>
            <w:r w:rsidRPr="00A40911">
              <w:rPr>
                <w:b/>
                <w:bCs/>
                <w:i/>
                <w:iCs/>
              </w:rPr>
              <w:t xml:space="preserve"> s tím, že pro více organizací umožňuje založení další organizační struktury, včetně možnosti kopírovat stávajícího prostředí organizace do prostředí organizace jiné, tak aby komplexní systém bylo možné využít pro více organizací, a to na základě již zakoupených licencí.</w:t>
            </w:r>
          </w:p>
        </w:tc>
        <w:tc>
          <w:tcPr>
            <w:tcW w:w="1124" w:type="dxa"/>
            <w:tcBorders>
              <w:top w:val="single" w:sz="18" w:space="0" w:color="auto"/>
              <w:left w:val="single" w:sz="4" w:space="0" w:color="auto"/>
              <w:bottom w:val="single" w:sz="6" w:space="0" w:color="auto"/>
              <w:right w:val="single" w:sz="18" w:space="0" w:color="auto"/>
            </w:tcBorders>
            <w:hideMark/>
          </w:tcPr>
          <w:p w14:paraId="549BDD46" w14:textId="77777777" w:rsidR="00A40911" w:rsidRPr="00A40911" w:rsidRDefault="00A40911" w:rsidP="00A40911">
            <w:pPr>
              <w:rPr>
                <w:b/>
                <w:bCs/>
              </w:rPr>
            </w:pPr>
            <w:r w:rsidRPr="00A40911">
              <w:rPr>
                <w:b/>
                <w:bCs/>
              </w:rPr>
              <w:t>ANO</w:t>
            </w:r>
          </w:p>
        </w:tc>
      </w:tr>
      <w:tr w:rsidR="00A40911" w:rsidRPr="00A40911" w14:paraId="6FE258C6" w14:textId="77777777" w:rsidTr="00A40911">
        <w:trPr>
          <w:jc w:val="center"/>
        </w:trPr>
        <w:tc>
          <w:tcPr>
            <w:tcW w:w="9191" w:type="dxa"/>
            <w:gridSpan w:val="3"/>
            <w:tcBorders>
              <w:top w:val="single" w:sz="6" w:space="0" w:color="auto"/>
              <w:left w:val="single" w:sz="18" w:space="0" w:color="auto"/>
              <w:bottom w:val="single" w:sz="4" w:space="0" w:color="auto"/>
              <w:right w:val="single" w:sz="18" w:space="0" w:color="auto"/>
            </w:tcBorders>
            <w:hideMark/>
          </w:tcPr>
          <w:p w14:paraId="50A89ED6" w14:textId="77777777" w:rsidR="00A40911" w:rsidRPr="00A40911" w:rsidRDefault="00A40911" w:rsidP="00A40911">
            <w:pPr>
              <w:rPr>
                <w:i/>
                <w:iCs/>
              </w:rPr>
            </w:pPr>
            <w:r w:rsidRPr="00A40911">
              <w:rPr>
                <w:i/>
                <w:iCs/>
              </w:rPr>
              <w:t>Nabídnuté řešení je možno využívat pro více organizací, které jsou majetkově, vlastnicky nebo organizačně propojené. Nabídnutá licence je takto použitelná a řešení je vytvořeno jako multitenantní.</w:t>
            </w:r>
          </w:p>
        </w:tc>
      </w:tr>
      <w:tr w:rsidR="00A40911" w:rsidRPr="00A40911" w14:paraId="3CDB380F" w14:textId="77777777" w:rsidTr="00A40911">
        <w:trPr>
          <w:jc w:val="center"/>
        </w:trPr>
        <w:tc>
          <w:tcPr>
            <w:tcW w:w="1250" w:type="dxa"/>
            <w:tcBorders>
              <w:top w:val="single" w:sz="18" w:space="0" w:color="auto"/>
              <w:left w:val="single" w:sz="18" w:space="0" w:color="auto"/>
              <w:bottom w:val="single" w:sz="6" w:space="0" w:color="auto"/>
              <w:right w:val="single" w:sz="4" w:space="0" w:color="auto"/>
            </w:tcBorders>
            <w:hideMark/>
          </w:tcPr>
          <w:p w14:paraId="59748662" w14:textId="77777777" w:rsidR="00A40911" w:rsidRPr="00A40911" w:rsidRDefault="00A40911" w:rsidP="00A40911">
            <w:pPr>
              <w:rPr>
                <w:b/>
                <w:bCs/>
              </w:rPr>
            </w:pPr>
            <w:r w:rsidRPr="00A40911">
              <w:rPr>
                <w:b/>
                <w:bCs/>
                <w:i/>
                <w:iCs/>
              </w:rPr>
              <w:t>OP_02_02</w:t>
            </w:r>
          </w:p>
        </w:tc>
        <w:tc>
          <w:tcPr>
            <w:tcW w:w="6817" w:type="dxa"/>
            <w:tcBorders>
              <w:top w:val="single" w:sz="18" w:space="0" w:color="auto"/>
              <w:left w:val="single" w:sz="4" w:space="0" w:color="auto"/>
              <w:bottom w:val="single" w:sz="6" w:space="0" w:color="auto"/>
              <w:right w:val="single" w:sz="4" w:space="0" w:color="auto"/>
            </w:tcBorders>
            <w:hideMark/>
          </w:tcPr>
          <w:p w14:paraId="66545183" w14:textId="77777777" w:rsidR="00A40911" w:rsidRPr="00A40911" w:rsidRDefault="00A40911" w:rsidP="00A40911">
            <w:r w:rsidRPr="00A40911">
              <w:rPr>
                <w:b/>
                <w:bCs/>
                <w:i/>
                <w:iCs/>
              </w:rPr>
              <w:t xml:space="preserve">SW řešení je navrženo v rámci třívrstvé architektury, která zajistí oddělení přístupu klienta přímo k datům uloženým v databázi řešení. </w:t>
            </w:r>
          </w:p>
          <w:p w14:paraId="4BC80EB8" w14:textId="77777777" w:rsidR="00A40911" w:rsidRPr="00A40911" w:rsidRDefault="00A40911" w:rsidP="00A40911">
            <w:pPr>
              <w:rPr>
                <w:i/>
                <w:iCs/>
              </w:rPr>
            </w:pPr>
            <w:r w:rsidRPr="00A40911">
              <w:rPr>
                <w:i/>
                <w:iCs/>
              </w:rPr>
              <w:t>1. Uchazeč navrhne a předloží komplexní návrh pro realizaci jím doporučené třívrstvé architektury pro komplexní řešení ISAM a ISSD,</w:t>
            </w:r>
          </w:p>
          <w:p w14:paraId="54E9738C" w14:textId="77777777" w:rsidR="00A40911" w:rsidRPr="00A40911" w:rsidRDefault="00A40911" w:rsidP="00A40911">
            <w:r w:rsidRPr="00A40911">
              <w:rPr>
                <w:i/>
                <w:iCs/>
              </w:rPr>
              <w:t>2</w:t>
            </w:r>
            <w:r w:rsidRPr="00A40911">
              <w:t>.</w:t>
            </w:r>
            <w:r w:rsidRPr="00A40911">
              <w:rPr>
                <w:i/>
                <w:iCs/>
              </w:rPr>
              <w:t xml:space="preserve"> a to včetně doporučené konfigurace, SW vybavení a nákresu, pro integraci SW řešení do obecné ICT infrastruktury organizace obdobného typu a velikosti jako Zadavatel, které dále</w:t>
            </w:r>
            <w:r w:rsidRPr="00A40911">
              <w:t xml:space="preserve"> </w:t>
            </w:r>
            <w:r w:rsidRPr="00A40911">
              <w:rPr>
                <w:i/>
                <w:iCs/>
              </w:rPr>
              <w:t>musí podporovat integrované přihlašování do aplikace (SSO), včetně řízení oprávnění přístupu k informacím v rámci SW řešení, a dále</w:t>
            </w:r>
          </w:p>
          <w:p w14:paraId="1B029F5F" w14:textId="77777777" w:rsidR="00A40911" w:rsidRPr="00A40911" w:rsidRDefault="00A40911" w:rsidP="00A40911">
            <w:pPr>
              <w:rPr>
                <w:i/>
                <w:iCs/>
              </w:rPr>
            </w:pPr>
            <w:r w:rsidRPr="00A40911">
              <w:rPr>
                <w:i/>
                <w:iCs/>
              </w:rPr>
              <w:t>3. podporovat vedení návazné dokumentace, která je spojena s funkčností nabízeného SW řešení.</w:t>
            </w:r>
          </w:p>
        </w:tc>
        <w:tc>
          <w:tcPr>
            <w:tcW w:w="1124" w:type="dxa"/>
            <w:tcBorders>
              <w:top w:val="single" w:sz="18" w:space="0" w:color="auto"/>
              <w:left w:val="single" w:sz="4" w:space="0" w:color="auto"/>
              <w:bottom w:val="single" w:sz="6" w:space="0" w:color="auto"/>
              <w:right w:val="single" w:sz="18" w:space="0" w:color="auto"/>
            </w:tcBorders>
            <w:hideMark/>
          </w:tcPr>
          <w:p w14:paraId="4EA8CD5D" w14:textId="77777777" w:rsidR="00A40911" w:rsidRPr="00A40911" w:rsidRDefault="00A40911" w:rsidP="00A40911">
            <w:r w:rsidRPr="00A40911">
              <w:t>ANO</w:t>
            </w:r>
          </w:p>
        </w:tc>
      </w:tr>
      <w:tr w:rsidR="00A40911" w:rsidRPr="00A40911" w14:paraId="16C3A9EB" w14:textId="77777777" w:rsidTr="00A40911">
        <w:trPr>
          <w:jc w:val="center"/>
        </w:trPr>
        <w:tc>
          <w:tcPr>
            <w:tcW w:w="9191" w:type="dxa"/>
            <w:gridSpan w:val="3"/>
            <w:tcBorders>
              <w:top w:val="single" w:sz="6" w:space="0" w:color="auto"/>
              <w:left w:val="single" w:sz="18" w:space="0" w:color="auto"/>
              <w:bottom w:val="single" w:sz="4" w:space="0" w:color="auto"/>
              <w:right w:val="single" w:sz="18" w:space="0" w:color="auto"/>
            </w:tcBorders>
            <w:hideMark/>
          </w:tcPr>
          <w:p w14:paraId="41027808" w14:textId="77777777" w:rsidR="00A40911" w:rsidRPr="00A40911" w:rsidRDefault="00A40911" w:rsidP="00A40911">
            <w:pPr>
              <w:rPr>
                <w:i/>
                <w:iCs/>
              </w:rPr>
            </w:pPr>
            <w:r w:rsidRPr="00A40911">
              <w:rPr>
                <w:i/>
                <w:iCs/>
              </w:rPr>
              <w:t xml:space="preserve">Navržené řešení splňuje bezpečnostní standardy vyžadované NÚKIB, o čemž svědčí registrace produktu v </w:t>
            </w:r>
            <w:proofErr w:type="spellStart"/>
            <w:r w:rsidRPr="00A40911">
              <w:rPr>
                <w:i/>
                <w:iCs/>
              </w:rPr>
              <w:t>eGC</w:t>
            </w:r>
            <w:proofErr w:type="spellEnd"/>
            <w:r w:rsidRPr="00A40911">
              <w:rPr>
                <w:i/>
                <w:iCs/>
              </w:rPr>
              <w:t>, kde je mimo jiné schválení podmínkou. Celé řešení je v třívrstvé architektuře a jako klient je využíván internetový prohlížeč, který splňuje standard HTML5.</w:t>
            </w:r>
          </w:p>
        </w:tc>
      </w:tr>
      <w:tr w:rsidR="00A40911" w:rsidRPr="00A40911" w14:paraId="161673D6" w14:textId="77777777" w:rsidTr="00A40911">
        <w:trPr>
          <w:jc w:val="center"/>
        </w:trPr>
        <w:tc>
          <w:tcPr>
            <w:tcW w:w="1250" w:type="dxa"/>
            <w:tcBorders>
              <w:top w:val="single" w:sz="18" w:space="0" w:color="auto"/>
              <w:left w:val="single" w:sz="18" w:space="0" w:color="auto"/>
              <w:bottom w:val="single" w:sz="6" w:space="0" w:color="auto"/>
              <w:right w:val="single" w:sz="4" w:space="0" w:color="auto"/>
            </w:tcBorders>
            <w:hideMark/>
          </w:tcPr>
          <w:p w14:paraId="6B5A5C22" w14:textId="77777777" w:rsidR="00A40911" w:rsidRPr="00A40911" w:rsidRDefault="00A40911" w:rsidP="00A40911">
            <w:pPr>
              <w:rPr>
                <w:b/>
                <w:bCs/>
              </w:rPr>
            </w:pPr>
            <w:r w:rsidRPr="00A40911">
              <w:rPr>
                <w:b/>
                <w:bCs/>
                <w:i/>
                <w:iCs/>
              </w:rPr>
              <w:t>OP_02_03</w:t>
            </w:r>
          </w:p>
        </w:tc>
        <w:tc>
          <w:tcPr>
            <w:tcW w:w="6817" w:type="dxa"/>
            <w:tcBorders>
              <w:top w:val="single" w:sz="18" w:space="0" w:color="auto"/>
              <w:left w:val="single" w:sz="4" w:space="0" w:color="auto"/>
              <w:bottom w:val="single" w:sz="6" w:space="0" w:color="auto"/>
              <w:right w:val="single" w:sz="4" w:space="0" w:color="auto"/>
            </w:tcBorders>
            <w:hideMark/>
          </w:tcPr>
          <w:p w14:paraId="048D744C" w14:textId="77777777" w:rsidR="00A40911" w:rsidRPr="00A40911" w:rsidRDefault="00A40911" w:rsidP="00A40911">
            <w:pPr>
              <w:rPr>
                <w:b/>
                <w:bCs/>
                <w:i/>
                <w:iCs/>
              </w:rPr>
            </w:pPr>
            <w:r w:rsidRPr="00A40911">
              <w:rPr>
                <w:b/>
                <w:bCs/>
                <w:i/>
                <w:iCs/>
              </w:rPr>
              <w:t>SW řešení je možné provozovat v režimu On-premise i v cloudu.</w:t>
            </w:r>
          </w:p>
        </w:tc>
        <w:tc>
          <w:tcPr>
            <w:tcW w:w="1124" w:type="dxa"/>
            <w:tcBorders>
              <w:top w:val="single" w:sz="18" w:space="0" w:color="auto"/>
              <w:left w:val="single" w:sz="4" w:space="0" w:color="auto"/>
              <w:bottom w:val="single" w:sz="6" w:space="0" w:color="auto"/>
              <w:right w:val="single" w:sz="18" w:space="0" w:color="auto"/>
            </w:tcBorders>
            <w:hideMark/>
          </w:tcPr>
          <w:p w14:paraId="41B34979" w14:textId="77777777" w:rsidR="00A40911" w:rsidRPr="00A40911" w:rsidRDefault="00A40911" w:rsidP="00A40911">
            <w:r w:rsidRPr="00A40911">
              <w:t>ANO</w:t>
            </w:r>
          </w:p>
        </w:tc>
      </w:tr>
      <w:tr w:rsidR="00A40911" w:rsidRPr="00A40911" w14:paraId="5934B9F6" w14:textId="77777777" w:rsidTr="00A40911">
        <w:trPr>
          <w:jc w:val="center"/>
        </w:trPr>
        <w:tc>
          <w:tcPr>
            <w:tcW w:w="9191" w:type="dxa"/>
            <w:gridSpan w:val="3"/>
            <w:tcBorders>
              <w:top w:val="single" w:sz="6" w:space="0" w:color="auto"/>
              <w:left w:val="single" w:sz="18" w:space="0" w:color="auto"/>
              <w:bottom w:val="single" w:sz="6" w:space="0" w:color="auto"/>
              <w:right w:val="single" w:sz="18" w:space="0" w:color="auto"/>
            </w:tcBorders>
            <w:hideMark/>
          </w:tcPr>
          <w:p w14:paraId="76669A27" w14:textId="77777777" w:rsidR="00A40911" w:rsidRPr="00A40911" w:rsidRDefault="00A40911" w:rsidP="00A40911">
            <w:r w:rsidRPr="00A40911">
              <w:rPr>
                <w:i/>
                <w:iCs/>
              </w:rPr>
              <w:t xml:space="preserve"> Nabídnuté řešení je možno provozovat jako on-premise nebo ho hostovat v cloudu.</w:t>
            </w:r>
          </w:p>
        </w:tc>
      </w:tr>
      <w:tr w:rsidR="00A40911" w:rsidRPr="00A40911" w14:paraId="69A18172" w14:textId="77777777" w:rsidTr="00A40911">
        <w:trPr>
          <w:jc w:val="center"/>
        </w:trPr>
        <w:tc>
          <w:tcPr>
            <w:tcW w:w="1250" w:type="dxa"/>
            <w:tcBorders>
              <w:top w:val="single" w:sz="18" w:space="0" w:color="auto"/>
              <w:left w:val="single" w:sz="18" w:space="0" w:color="auto"/>
              <w:bottom w:val="single" w:sz="6" w:space="0" w:color="auto"/>
              <w:right w:val="single" w:sz="4" w:space="0" w:color="auto"/>
            </w:tcBorders>
            <w:hideMark/>
          </w:tcPr>
          <w:p w14:paraId="56CEEC81" w14:textId="77777777" w:rsidR="00A40911" w:rsidRPr="00A40911" w:rsidRDefault="00A40911" w:rsidP="00A40911">
            <w:pPr>
              <w:rPr>
                <w:b/>
                <w:bCs/>
                <w:i/>
                <w:iCs/>
              </w:rPr>
            </w:pPr>
            <w:r w:rsidRPr="00A40911">
              <w:rPr>
                <w:b/>
                <w:bCs/>
                <w:i/>
                <w:iCs/>
              </w:rPr>
              <w:t>OP_02_04</w:t>
            </w:r>
          </w:p>
        </w:tc>
        <w:tc>
          <w:tcPr>
            <w:tcW w:w="6817" w:type="dxa"/>
            <w:tcBorders>
              <w:top w:val="single" w:sz="18" w:space="0" w:color="auto"/>
              <w:left w:val="single" w:sz="4" w:space="0" w:color="auto"/>
              <w:bottom w:val="single" w:sz="6" w:space="0" w:color="auto"/>
              <w:right w:val="single" w:sz="4" w:space="0" w:color="auto"/>
            </w:tcBorders>
            <w:hideMark/>
          </w:tcPr>
          <w:p w14:paraId="5B53FE68" w14:textId="77777777" w:rsidR="00A40911" w:rsidRPr="00A40911" w:rsidRDefault="00A40911" w:rsidP="00A40911">
            <w:pPr>
              <w:rPr>
                <w:b/>
                <w:bCs/>
                <w:i/>
                <w:iCs/>
              </w:rPr>
            </w:pPr>
            <w:r w:rsidRPr="00A40911">
              <w:rPr>
                <w:b/>
                <w:bCs/>
                <w:i/>
                <w:iCs/>
              </w:rPr>
              <w:t xml:space="preserve">Dodavatel doloží schválení a certifikaci pro prostředí MS </w:t>
            </w:r>
            <w:proofErr w:type="spellStart"/>
            <w:r w:rsidRPr="00A40911">
              <w:rPr>
                <w:b/>
                <w:bCs/>
                <w:i/>
                <w:iCs/>
              </w:rPr>
              <w:t>Entra</w:t>
            </w:r>
            <w:proofErr w:type="spellEnd"/>
            <w:r w:rsidRPr="00A40911">
              <w:rPr>
                <w:b/>
                <w:bCs/>
                <w:i/>
                <w:iCs/>
              </w:rPr>
              <w:t xml:space="preserve"> ID v rámci podání nabídky.</w:t>
            </w:r>
          </w:p>
        </w:tc>
        <w:tc>
          <w:tcPr>
            <w:tcW w:w="1124" w:type="dxa"/>
            <w:tcBorders>
              <w:top w:val="single" w:sz="18" w:space="0" w:color="auto"/>
              <w:left w:val="single" w:sz="4" w:space="0" w:color="auto"/>
              <w:bottom w:val="single" w:sz="6" w:space="0" w:color="auto"/>
              <w:right w:val="single" w:sz="18" w:space="0" w:color="auto"/>
            </w:tcBorders>
            <w:hideMark/>
          </w:tcPr>
          <w:p w14:paraId="4053CB0D" w14:textId="77777777" w:rsidR="00A40911" w:rsidRPr="00A40911" w:rsidRDefault="00A40911" w:rsidP="00A40911">
            <w:r w:rsidRPr="00A40911">
              <w:t>ANO</w:t>
            </w:r>
          </w:p>
        </w:tc>
      </w:tr>
      <w:tr w:rsidR="00A40911" w:rsidRPr="00A40911" w14:paraId="25CF2A31" w14:textId="77777777" w:rsidTr="00A40911">
        <w:trPr>
          <w:jc w:val="center"/>
        </w:trPr>
        <w:tc>
          <w:tcPr>
            <w:tcW w:w="9191" w:type="dxa"/>
            <w:gridSpan w:val="3"/>
            <w:tcBorders>
              <w:top w:val="single" w:sz="6" w:space="0" w:color="auto"/>
              <w:left w:val="single" w:sz="18" w:space="0" w:color="auto"/>
              <w:bottom w:val="single" w:sz="6" w:space="0" w:color="auto"/>
              <w:right w:val="single" w:sz="18" w:space="0" w:color="auto"/>
            </w:tcBorders>
            <w:hideMark/>
          </w:tcPr>
          <w:p w14:paraId="73EFD671" w14:textId="77777777" w:rsidR="00A40911" w:rsidRPr="00A40911" w:rsidRDefault="00A40911" w:rsidP="00A40911">
            <w:pPr>
              <w:rPr>
                <w:i/>
                <w:iCs/>
              </w:rPr>
            </w:pPr>
            <w:r w:rsidRPr="00A40911">
              <w:rPr>
                <w:i/>
                <w:iCs/>
              </w:rPr>
              <w:t xml:space="preserve">Nabídnuté řešení je nabízeno a schváleno společností Microsoft, viz. uvedení v oficiálním katalogu Microsoft </w:t>
            </w:r>
            <w:hyperlink r:id="rId11" w:history="1">
              <w:r w:rsidRPr="00A40911">
                <w:rPr>
                  <w:rStyle w:val="Hypertextovodkaz"/>
                  <w:rFonts w:cs="Arial"/>
                  <w:i/>
                  <w:iCs/>
                </w:rPr>
                <w:t>https://appsource.microsoft.com/cs-cz/marketplace/apps?search=alvao&amp;page=1</w:t>
              </w:r>
            </w:hyperlink>
            <w:r w:rsidRPr="00A40911">
              <w:rPr>
                <w:i/>
                <w:iCs/>
              </w:rPr>
              <w:t xml:space="preserve"> – zde je také uvedena integrace s MS </w:t>
            </w:r>
            <w:proofErr w:type="spellStart"/>
            <w:r w:rsidRPr="00A40911">
              <w:rPr>
                <w:i/>
                <w:iCs/>
              </w:rPr>
              <w:t>Entra</w:t>
            </w:r>
            <w:proofErr w:type="spellEnd"/>
            <w:r w:rsidRPr="00A40911">
              <w:rPr>
                <w:i/>
                <w:iCs/>
              </w:rPr>
              <w:t xml:space="preserve"> ID (pod původním názvem AAD – Azure Active Directory) </w:t>
            </w:r>
          </w:p>
          <w:p w14:paraId="530299B2" w14:textId="77777777" w:rsidR="00A40911" w:rsidRPr="00A40911" w:rsidRDefault="00A40911" w:rsidP="00A40911">
            <w:pPr>
              <w:rPr>
                <w:i/>
                <w:iCs/>
              </w:rPr>
            </w:pPr>
            <w:r w:rsidRPr="00A40911">
              <w:rPr>
                <w:i/>
                <w:iCs/>
              </w:rPr>
              <w:lastRenderedPageBreak/>
              <w:t xml:space="preserve">Potvrzení schválení je součástí samostatné přílohy Microsoft_Azure.pdf  </w:t>
            </w:r>
          </w:p>
        </w:tc>
      </w:tr>
      <w:tr w:rsidR="00A40911" w:rsidRPr="00A40911" w14:paraId="754DA61D" w14:textId="77777777" w:rsidTr="00A40911">
        <w:trPr>
          <w:jc w:val="center"/>
        </w:trPr>
        <w:tc>
          <w:tcPr>
            <w:tcW w:w="1250" w:type="dxa"/>
            <w:tcBorders>
              <w:top w:val="single" w:sz="18" w:space="0" w:color="auto"/>
              <w:left w:val="single" w:sz="18" w:space="0" w:color="auto"/>
              <w:bottom w:val="single" w:sz="6" w:space="0" w:color="auto"/>
              <w:right w:val="single" w:sz="6" w:space="0" w:color="auto"/>
            </w:tcBorders>
            <w:hideMark/>
          </w:tcPr>
          <w:p w14:paraId="17925C31" w14:textId="77777777" w:rsidR="00A40911" w:rsidRPr="00A40911" w:rsidRDefault="00A40911" w:rsidP="00A40911">
            <w:pPr>
              <w:rPr>
                <w:b/>
                <w:bCs/>
              </w:rPr>
            </w:pPr>
            <w:r w:rsidRPr="00A40911">
              <w:rPr>
                <w:b/>
                <w:bCs/>
                <w:i/>
                <w:iCs/>
              </w:rPr>
              <w:lastRenderedPageBreak/>
              <w:t>OP_02_05</w:t>
            </w:r>
          </w:p>
        </w:tc>
        <w:tc>
          <w:tcPr>
            <w:tcW w:w="6817" w:type="dxa"/>
            <w:tcBorders>
              <w:top w:val="single" w:sz="18" w:space="0" w:color="auto"/>
              <w:left w:val="single" w:sz="6" w:space="0" w:color="auto"/>
              <w:bottom w:val="single" w:sz="6" w:space="0" w:color="auto"/>
              <w:right w:val="single" w:sz="6" w:space="0" w:color="auto"/>
            </w:tcBorders>
            <w:hideMark/>
          </w:tcPr>
          <w:p w14:paraId="64E774BA" w14:textId="77777777" w:rsidR="00A40911" w:rsidRPr="00A40911" w:rsidRDefault="00A40911" w:rsidP="00A40911">
            <w:pPr>
              <w:rPr>
                <w:b/>
                <w:bCs/>
                <w:i/>
                <w:iCs/>
              </w:rPr>
            </w:pPr>
            <w:r w:rsidRPr="00A40911">
              <w:rPr>
                <w:b/>
                <w:bCs/>
                <w:i/>
                <w:iCs/>
              </w:rPr>
              <w:t>Komplexní ISAM a ISSD musí nabízet možnost provozování i s využitím webového klienta (web rozhraní)</w:t>
            </w:r>
          </w:p>
          <w:p w14:paraId="1E75F4DD" w14:textId="77777777" w:rsidR="00A40911" w:rsidRPr="00A40911" w:rsidRDefault="00A40911" w:rsidP="00A40911">
            <w:pPr>
              <w:rPr>
                <w:i/>
                <w:iCs/>
              </w:rPr>
            </w:pPr>
            <w:r w:rsidRPr="00A40911">
              <w:rPr>
                <w:i/>
                <w:iCs/>
              </w:rPr>
              <w:t xml:space="preserve">1. Provozované rozhraní musí být ve standardu HTML5 s responzivním designem, </w:t>
            </w:r>
          </w:p>
          <w:p w14:paraId="2E3F8E57" w14:textId="77777777" w:rsidR="00A40911" w:rsidRPr="00A40911" w:rsidRDefault="00A40911" w:rsidP="00A40911">
            <w:pPr>
              <w:rPr>
                <w:b/>
                <w:bCs/>
                <w:i/>
                <w:iCs/>
              </w:rPr>
            </w:pPr>
            <w:r w:rsidRPr="00A40911">
              <w:rPr>
                <w:i/>
                <w:iCs/>
              </w:rPr>
              <w:t>2. aby bylo možné systém využívat také z mobilních zařízení s libovolným internetovým klientem podporujícím tento standard.</w:t>
            </w:r>
          </w:p>
        </w:tc>
        <w:tc>
          <w:tcPr>
            <w:tcW w:w="1124" w:type="dxa"/>
            <w:tcBorders>
              <w:top w:val="single" w:sz="18" w:space="0" w:color="auto"/>
              <w:left w:val="single" w:sz="6" w:space="0" w:color="auto"/>
              <w:bottom w:val="single" w:sz="6" w:space="0" w:color="auto"/>
              <w:right w:val="single" w:sz="18" w:space="0" w:color="auto"/>
            </w:tcBorders>
            <w:hideMark/>
          </w:tcPr>
          <w:p w14:paraId="57446117" w14:textId="77777777" w:rsidR="00A40911" w:rsidRPr="00A40911" w:rsidRDefault="00A40911" w:rsidP="00A40911">
            <w:r w:rsidRPr="00A40911">
              <w:t>ANO</w:t>
            </w:r>
          </w:p>
        </w:tc>
      </w:tr>
      <w:tr w:rsidR="00A40911" w:rsidRPr="00A40911" w14:paraId="4A78D8ED" w14:textId="77777777" w:rsidTr="00A40911">
        <w:trPr>
          <w:jc w:val="center"/>
        </w:trPr>
        <w:tc>
          <w:tcPr>
            <w:tcW w:w="9191" w:type="dxa"/>
            <w:gridSpan w:val="3"/>
            <w:tcBorders>
              <w:top w:val="single" w:sz="6" w:space="0" w:color="auto"/>
              <w:left w:val="single" w:sz="18" w:space="0" w:color="auto"/>
              <w:bottom w:val="single" w:sz="6" w:space="0" w:color="auto"/>
              <w:right w:val="single" w:sz="18" w:space="0" w:color="auto"/>
            </w:tcBorders>
            <w:hideMark/>
          </w:tcPr>
          <w:p w14:paraId="3EEAA2EB" w14:textId="77777777" w:rsidR="00A40911" w:rsidRPr="00A40911" w:rsidRDefault="00A40911" w:rsidP="00A40911">
            <w:pPr>
              <w:rPr>
                <w:i/>
                <w:iCs/>
              </w:rPr>
            </w:pPr>
            <w:r w:rsidRPr="00A40911">
              <w:rPr>
                <w:i/>
                <w:iCs/>
              </w:rPr>
              <w:t>[Klientem nabízeného řešení je standardní internetový prohlížeč splňující standard HTML5.</w:t>
            </w:r>
          </w:p>
        </w:tc>
      </w:tr>
      <w:tr w:rsidR="00A40911" w:rsidRPr="00A40911" w14:paraId="1C04D1D6" w14:textId="77777777" w:rsidTr="00A40911">
        <w:trPr>
          <w:jc w:val="center"/>
        </w:trPr>
        <w:tc>
          <w:tcPr>
            <w:tcW w:w="1250" w:type="dxa"/>
            <w:tcBorders>
              <w:top w:val="single" w:sz="18" w:space="0" w:color="auto"/>
              <w:left w:val="single" w:sz="18" w:space="0" w:color="auto"/>
              <w:bottom w:val="single" w:sz="6" w:space="0" w:color="auto"/>
              <w:right w:val="single" w:sz="6" w:space="0" w:color="auto"/>
            </w:tcBorders>
            <w:hideMark/>
          </w:tcPr>
          <w:p w14:paraId="1926E7D9" w14:textId="77777777" w:rsidR="00A40911" w:rsidRPr="00A40911" w:rsidRDefault="00A40911" w:rsidP="00A40911">
            <w:pPr>
              <w:rPr>
                <w:b/>
                <w:bCs/>
              </w:rPr>
            </w:pPr>
            <w:r w:rsidRPr="00A40911">
              <w:rPr>
                <w:b/>
                <w:bCs/>
                <w:i/>
                <w:iCs/>
              </w:rPr>
              <w:t>OP_02_06</w:t>
            </w:r>
          </w:p>
        </w:tc>
        <w:tc>
          <w:tcPr>
            <w:tcW w:w="6817" w:type="dxa"/>
            <w:tcBorders>
              <w:top w:val="single" w:sz="18" w:space="0" w:color="auto"/>
              <w:left w:val="single" w:sz="6" w:space="0" w:color="auto"/>
              <w:bottom w:val="single" w:sz="6" w:space="0" w:color="auto"/>
              <w:right w:val="single" w:sz="6" w:space="0" w:color="auto"/>
            </w:tcBorders>
            <w:hideMark/>
          </w:tcPr>
          <w:p w14:paraId="04992AF4" w14:textId="77777777" w:rsidR="00A40911" w:rsidRPr="00A40911" w:rsidRDefault="00A40911" w:rsidP="00A40911">
            <w:pPr>
              <w:rPr>
                <w:b/>
                <w:bCs/>
                <w:i/>
                <w:iCs/>
              </w:rPr>
            </w:pPr>
            <w:r w:rsidRPr="00A40911">
              <w:rPr>
                <w:b/>
                <w:bCs/>
                <w:i/>
                <w:iCs/>
              </w:rPr>
              <w:t xml:space="preserve">Požadavky zpracovávané v rámci ISSD musí být možné přímo navázat objektovou položku z prostředí ISAM. </w:t>
            </w:r>
          </w:p>
          <w:p w14:paraId="0311922F" w14:textId="77777777" w:rsidR="00A40911" w:rsidRPr="00A40911" w:rsidRDefault="00A40911" w:rsidP="00A40911">
            <w:pPr>
              <w:rPr>
                <w:i/>
                <w:iCs/>
              </w:rPr>
            </w:pPr>
            <w:r w:rsidRPr="00A40911">
              <w:rPr>
                <w:i/>
                <w:iCs/>
              </w:rPr>
              <w:t xml:space="preserve">1. Nabízený SW musí být schopen realizovat tento požadavek jak pro položky, které má zadavatel požadavku přímo přiřazeny, tak pro </w:t>
            </w:r>
          </w:p>
          <w:p w14:paraId="5421C9BF" w14:textId="77777777" w:rsidR="00A40911" w:rsidRPr="00A40911" w:rsidRDefault="00A40911" w:rsidP="00A40911">
            <w:pPr>
              <w:rPr>
                <w:i/>
                <w:iCs/>
              </w:rPr>
            </w:pPr>
            <w:r w:rsidRPr="00A40911">
              <w:rPr>
                <w:i/>
                <w:iCs/>
              </w:rPr>
              <w:t xml:space="preserve">2. položky, kde je uživatel nastaven jako osoba zodpovědná. </w:t>
            </w:r>
          </w:p>
        </w:tc>
        <w:tc>
          <w:tcPr>
            <w:tcW w:w="1124" w:type="dxa"/>
            <w:tcBorders>
              <w:top w:val="single" w:sz="18" w:space="0" w:color="auto"/>
              <w:left w:val="single" w:sz="6" w:space="0" w:color="auto"/>
              <w:bottom w:val="single" w:sz="6" w:space="0" w:color="auto"/>
              <w:right w:val="single" w:sz="18" w:space="0" w:color="auto"/>
            </w:tcBorders>
            <w:hideMark/>
          </w:tcPr>
          <w:p w14:paraId="2F4598D4" w14:textId="77777777" w:rsidR="00A40911" w:rsidRPr="00A40911" w:rsidRDefault="00A40911" w:rsidP="00A40911">
            <w:r w:rsidRPr="00A40911">
              <w:t>ANO</w:t>
            </w:r>
          </w:p>
        </w:tc>
      </w:tr>
      <w:tr w:rsidR="00A40911" w:rsidRPr="00A40911" w14:paraId="20383727" w14:textId="77777777" w:rsidTr="00A40911">
        <w:trPr>
          <w:jc w:val="center"/>
        </w:trPr>
        <w:tc>
          <w:tcPr>
            <w:tcW w:w="9191" w:type="dxa"/>
            <w:gridSpan w:val="3"/>
            <w:tcBorders>
              <w:top w:val="single" w:sz="6" w:space="0" w:color="auto"/>
              <w:left w:val="single" w:sz="18" w:space="0" w:color="auto"/>
              <w:bottom w:val="single" w:sz="6" w:space="0" w:color="auto"/>
              <w:right w:val="single" w:sz="18" w:space="0" w:color="auto"/>
            </w:tcBorders>
            <w:hideMark/>
          </w:tcPr>
          <w:p w14:paraId="7FF2C9E4" w14:textId="77777777" w:rsidR="00A40911" w:rsidRPr="00A40911" w:rsidRDefault="00A40911" w:rsidP="00A40911">
            <w:r w:rsidRPr="00A40911">
              <w:rPr>
                <w:i/>
                <w:iCs/>
              </w:rPr>
              <w:t xml:space="preserve"> Je možno sledovat majetek, který má osoba přidělen, majetek svých podřízených a majetek kde je osoba přidělena jako zodpovědná za tento majetek.</w:t>
            </w:r>
          </w:p>
        </w:tc>
      </w:tr>
      <w:tr w:rsidR="00A40911" w:rsidRPr="00A40911" w14:paraId="65485A18" w14:textId="77777777" w:rsidTr="00A40911">
        <w:trPr>
          <w:jc w:val="center"/>
        </w:trPr>
        <w:tc>
          <w:tcPr>
            <w:tcW w:w="1250" w:type="dxa"/>
            <w:tcBorders>
              <w:top w:val="single" w:sz="18" w:space="0" w:color="auto"/>
              <w:left w:val="single" w:sz="18" w:space="0" w:color="auto"/>
              <w:bottom w:val="single" w:sz="6" w:space="0" w:color="auto"/>
              <w:right w:val="single" w:sz="6" w:space="0" w:color="auto"/>
            </w:tcBorders>
            <w:hideMark/>
          </w:tcPr>
          <w:p w14:paraId="27A88872" w14:textId="77777777" w:rsidR="00A40911" w:rsidRPr="00A40911" w:rsidRDefault="00A40911" w:rsidP="00A40911">
            <w:pPr>
              <w:rPr>
                <w:b/>
                <w:bCs/>
                <w:i/>
                <w:iCs/>
              </w:rPr>
            </w:pPr>
            <w:r w:rsidRPr="00A40911">
              <w:rPr>
                <w:b/>
                <w:bCs/>
                <w:i/>
                <w:iCs/>
              </w:rPr>
              <w:t>OP_02_07</w:t>
            </w:r>
          </w:p>
        </w:tc>
        <w:tc>
          <w:tcPr>
            <w:tcW w:w="6817" w:type="dxa"/>
            <w:tcBorders>
              <w:top w:val="single" w:sz="18" w:space="0" w:color="auto"/>
              <w:left w:val="single" w:sz="6" w:space="0" w:color="auto"/>
              <w:bottom w:val="single" w:sz="6" w:space="0" w:color="auto"/>
              <w:right w:val="single" w:sz="6" w:space="0" w:color="auto"/>
            </w:tcBorders>
            <w:hideMark/>
          </w:tcPr>
          <w:p w14:paraId="07873683" w14:textId="77777777" w:rsidR="00A40911" w:rsidRPr="00A40911" w:rsidRDefault="00A40911" w:rsidP="00A40911">
            <w:pPr>
              <w:rPr>
                <w:b/>
                <w:bCs/>
                <w:i/>
                <w:iCs/>
              </w:rPr>
            </w:pPr>
            <w:r w:rsidRPr="00A40911">
              <w:rPr>
                <w:b/>
                <w:bCs/>
                <w:i/>
                <w:iCs/>
              </w:rPr>
              <w:t>Komplexní ISAM a ISSD řešení musí disponovat reportovacími nástroji, které dovolí zobrazovat minimálně:</w:t>
            </w:r>
          </w:p>
          <w:p w14:paraId="694302CC" w14:textId="77777777" w:rsidR="00A40911" w:rsidRPr="00A40911" w:rsidRDefault="00A40911" w:rsidP="00A40911">
            <w:pPr>
              <w:rPr>
                <w:i/>
                <w:iCs/>
              </w:rPr>
            </w:pPr>
            <w:r w:rsidRPr="00A40911">
              <w:rPr>
                <w:i/>
                <w:iCs/>
              </w:rPr>
              <w:t xml:space="preserve">1. poruchovost majetku, </w:t>
            </w:r>
          </w:p>
          <w:p w14:paraId="4ACF49B0" w14:textId="77777777" w:rsidR="00A40911" w:rsidRPr="00A40911" w:rsidRDefault="00A40911" w:rsidP="00A40911">
            <w:pPr>
              <w:rPr>
                <w:i/>
                <w:iCs/>
              </w:rPr>
            </w:pPr>
            <w:r w:rsidRPr="00A40911">
              <w:rPr>
                <w:i/>
                <w:iCs/>
              </w:rPr>
              <w:t xml:space="preserve">2. plnění nastavených SLA pro služby z Katalogu služeb a </w:t>
            </w:r>
          </w:p>
          <w:p w14:paraId="0D4ACF44" w14:textId="77777777" w:rsidR="00A40911" w:rsidRPr="00A40911" w:rsidRDefault="00A40911" w:rsidP="00A40911">
            <w:pPr>
              <w:rPr>
                <w:i/>
                <w:iCs/>
              </w:rPr>
            </w:pPr>
            <w:r w:rsidRPr="00A40911">
              <w:rPr>
                <w:i/>
                <w:iCs/>
              </w:rPr>
              <w:t>3. spojené dále s vykazováním stráveného času nad úkoly navázaných na správu majetku, nebo služeb souvisejících s jeho opravami, výměnou, podporou, kybernetickou bezpečností, nebo jeho rozvojem.</w:t>
            </w:r>
          </w:p>
          <w:p w14:paraId="09FE0D84" w14:textId="77777777" w:rsidR="00A40911" w:rsidRPr="00A40911" w:rsidRDefault="00A40911" w:rsidP="00A40911">
            <w:pPr>
              <w:rPr>
                <w:i/>
                <w:iCs/>
              </w:rPr>
            </w:pPr>
            <w:r w:rsidRPr="00A40911">
              <w:rPr>
                <w:i/>
                <w:iCs/>
              </w:rPr>
              <w:t xml:space="preserve">4. Systém musí zajistit generování a tisk reportů do systému MS Excel a zároveň umožnit využívání inovativních nástrojů </w:t>
            </w:r>
            <w:proofErr w:type="spellStart"/>
            <w:r w:rsidRPr="00A40911">
              <w:rPr>
                <w:i/>
                <w:iCs/>
              </w:rPr>
              <w:t>Power</w:t>
            </w:r>
            <w:proofErr w:type="spellEnd"/>
            <w:r w:rsidRPr="00A40911">
              <w:rPr>
                <w:i/>
                <w:iCs/>
              </w:rPr>
              <w:t xml:space="preserve"> BI nebo jiných technologií AI pro oblast generování a tisku reportů.</w:t>
            </w:r>
          </w:p>
        </w:tc>
        <w:tc>
          <w:tcPr>
            <w:tcW w:w="1124" w:type="dxa"/>
            <w:tcBorders>
              <w:top w:val="single" w:sz="18" w:space="0" w:color="auto"/>
              <w:left w:val="single" w:sz="6" w:space="0" w:color="auto"/>
              <w:bottom w:val="single" w:sz="6" w:space="0" w:color="auto"/>
              <w:right w:val="single" w:sz="18" w:space="0" w:color="auto"/>
            </w:tcBorders>
            <w:hideMark/>
          </w:tcPr>
          <w:p w14:paraId="72594210" w14:textId="77777777" w:rsidR="00A40911" w:rsidRPr="00A40911" w:rsidRDefault="00A40911" w:rsidP="00A40911">
            <w:r w:rsidRPr="00A40911">
              <w:t>ANO</w:t>
            </w:r>
          </w:p>
        </w:tc>
      </w:tr>
      <w:tr w:rsidR="00A40911" w:rsidRPr="00A40911" w14:paraId="79CC36A6" w14:textId="77777777" w:rsidTr="00A40911">
        <w:trPr>
          <w:jc w:val="center"/>
        </w:trPr>
        <w:tc>
          <w:tcPr>
            <w:tcW w:w="9191" w:type="dxa"/>
            <w:gridSpan w:val="3"/>
            <w:tcBorders>
              <w:top w:val="single" w:sz="6" w:space="0" w:color="auto"/>
              <w:left w:val="single" w:sz="18" w:space="0" w:color="auto"/>
              <w:bottom w:val="single" w:sz="6" w:space="0" w:color="auto"/>
              <w:right w:val="single" w:sz="18" w:space="0" w:color="auto"/>
            </w:tcBorders>
            <w:hideMark/>
          </w:tcPr>
          <w:p w14:paraId="23B53558" w14:textId="77777777" w:rsidR="00A40911" w:rsidRPr="00A40911" w:rsidRDefault="00A40911" w:rsidP="00A40911">
            <w:r w:rsidRPr="00A40911">
              <w:rPr>
                <w:i/>
                <w:iCs/>
              </w:rPr>
              <w:t xml:space="preserve">Nabídnuté řešení je otevřené vzhledem k možnostem reportování a je možno využívat MS Excel, případně </w:t>
            </w:r>
            <w:proofErr w:type="spellStart"/>
            <w:r w:rsidRPr="00A40911">
              <w:rPr>
                <w:i/>
                <w:iCs/>
              </w:rPr>
              <w:t>Power</w:t>
            </w:r>
            <w:proofErr w:type="spellEnd"/>
            <w:r w:rsidRPr="00A40911">
              <w:rPr>
                <w:i/>
                <w:iCs/>
              </w:rPr>
              <w:t xml:space="preserve"> BI.</w:t>
            </w:r>
          </w:p>
        </w:tc>
      </w:tr>
      <w:tr w:rsidR="00A40911" w:rsidRPr="00A40911" w14:paraId="5A35C00D" w14:textId="77777777" w:rsidTr="00A40911">
        <w:trPr>
          <w:jc w:val="center"/>
        </w:trPr>
        <w:tc>
          <w:tcPr>
            <w:tcW w:w="1250" w:type="dxa"/>
            <w:tcBorders>
              <w:top w:val="single" w:sz="6" w:space="0" w:color="auto"/>
              <w:left w:val="single" w:sz="18" w:space="0" w:color="auto"/>
              <w:bottom w:val="single" w:sz="6" w:space="0" w:color="auto"/>
              <w:right w:val="single" w:sz="6" w:space="0" w:color="auto"/>
            </w:tcBorders>
            <w:hideMark/>
          </w:tcPr>
          <w:p w14:paraId="2A597BA9" w14:textId="77777777" w:rsidR="00A40911" w:rsidRPr="00A40911" w:rsidRDefault="00A40911" w:rsidP="00A40911">
            <w:pPr>
              <w:rPr>
                <w:b/>
                <w:bCs/>
                <w:i/>
                <w:iCs/>
              </w:rPr>
            </w:pPr>
            <w:r w:rsidRPr="00A40911">
              <w:rPr>
                <w:b/>
                <w:bCs/>
                <w:i/>
                <w:iCs/>
              </w:rPr>
              <w:t>OP_02_08</w:t>
            </w:r>
          </w:p>
        </w:tc>
        <w:tc>
          <w:tcPr>
            <w:tcW w:w="6817" w:type="dxa"/>
            <w:tcBorders>
              <w:top w:val="single" w:sz="6" w:space="0" w:color="auto"/>
              <w:left w:val="single" w:sz="6" w:space="0" w:color="auto"/>
              <w:bottom w:val="single" w:sz="6" w:space="0" w:color="auto"/>
              <w:right w:val="single" w:sz="6" w:space="0" w:color="auto"/>
            </w:tcBorders>
            <w:hideMark/>
          </w:tcPr>
          <w:p w14:paraId="45E9D7E3" w14:textId="77777777" w:rsidR="00A40911" w:rsidRPr="00A40911" w:rsidRDefault="00A40911" w:rsidP="00A40911">
            <w:pPr>
              <w:rPr>
                <w:b/>
                <w:bCs/>
                <w:i/>
                <w:iCs/>
              </w:rPr>
            </w:pPr>
            <w:r w:rsidRPr="00A40911">
              <w:rPr>
                <w:b/>
                <w:bCs/>
                <w:i/>
                <w:iCs/>
              </w:rPr>
              <w:t>Komplexní SW řešení musí naplnit následující podmínky pro vlastnosti grafického rozhraní a jeho ovladatelnost:</w:t>
            </w:r>
          </w:p>
          <w:p w14:paraId="370C02F8" w14:textId="77777777" w:rsidR="00A40911" w:rsidRPr="00A40911" w:rsidRDefault="00A40911" w:rsidP="00A40911">
            <w:r w:rsidRPr="00A40911">
              <w:rPr>
                <w:i/>
                <w:iCs/>
              </w:rPr>
              <w:t xml:space="preserve">1. Grafické rozhraní dovolí jednoduché a intuitivní plánování oprav, servisních zásahů, revizí, a to nad všemi Aktivy. </w:t>
            </w:r>
          </w:p>
          <w:p w14:paraId="62DAC653" w14:textId="77777777" w:rsidR="00A40911" w:rsidRPr="00A40911" w:rsidRDefault="00A40911" w:rsidP="00A40911">
            <w:pPr>
              <w:rPr>
                <w:i/>
                <w:iCs/>
              </w:rPr>
            </w:pPr>
            <w:r w:rsidRPr="00A40911">
              <w:rPr>
                <w:i/>
                <w:iCs/>
              </w:rPr>
              <w:t>2. Dále umožní předání výše uvedených požadavků do systému ServiceDesk pro kontrolu a vyhodnocení včasného a optimálního řešení specifického požadavku s tím, že je možná</w:t>
            </w:r>
          </w:p>
          <w:p w14:paraId="7DF73D02" w14:textId="77777777" w:rsidR="00A40911" w:rsidRPr="00A40911" w:rsidRDefault="00A40911" w:rsidP="00A40911">
            <w:r w:rsidRPr="00A40911">
              <w:rPr>
                <w:i/>
                <w:iCs/>
              </w:rPr>
              <w:t>3. podpora kategorizace požadavku podle předmětu, klíčových slov a dále následné zařazení do jednotlivých oblastí pro řešení Servisního požadavku.</w:t>
            </w:r>
          </w:p>
        </w:tc>
        <w:tc>
          <w:tcPr>
            <w:tcW w:w="1124" w:type="dxa"/>
            <w:tcBorders>
              <w:top w:val="single" w:sz="6" w:space="0" w:color="auto"/>
              <w:left w:val="single" w:sz="6" w:space="0" w:color="auto"/>
              <w:bottom w:val="single" w:sz="6" w:space="0" w:color="auto"/>
              <w:right w:val="single" w:sz="18" w:space="0" w:color="auto"/>
            </w:tcBorders>
            <w:hideMark/>
          </w:tcPr>
          <w:p w14:paraId="10EC7449" w14:textId="77777777" w:rsidR="00A40911" w:rsidRPr="00A40911" w:rsidRDefault="00A40911" w:rsidP="00A40911">
            <w:r w:rsidRPr="00A40911">
              <w:t>ANO</w:t>
            </w:r>
          </w:p>
        </w:tc>
      </w:tr>
      <w:tr w:rsidR="00A40911" w:rsidRPr="00A40911" w14:paraId="67CEFEAD" w14:textId="77777777" w:rsidTr="00A40911">
        <w:trPr>
          <w:jc w:val="center"/>
        </w:trPr>
        <w:tc>
          <w:tcPr>
            <w:tcW w:w="9191" w:type="dxa"/>
            <w:gridSpan w:val="3"/>
            <w:tcBorders>
              <w:top w:val="single" w:sz="6" w:space="0" w:color="auto"/>
              <w:left w:val="single" w:sz="18" w:space="0" w:color="auto"/>
              <w:bottom w:val="single" w:sz="6" w:space="0" w:color="auto"/>
              <w:right w:val="single" w:sz="18" w:space="0" w:color="auto"/>
            </w:tcBorders>
            <w:hideMark/>
          </w:tcPr>
          <w:p w14:paraId="5B15A104" w14:textId="77777777" w:rsidR="00A40911" w:rsidRPr="00A40911" w:rsidRDefault="00A40911" w:rsidP="00A40911">
            <w:pPr>
              <w:rPr>
                <w:i/>
                <w:iCs/>
              </w:rPr>
            </w:pPr>
            <w:r w:rsidRPr="00A40911">
              <w:rPr>
                <w:i/>
                <w:iCs/>
              </w:rPr>
              <w:t>Nabídnuté řešení pro evidenci majetku je integrováno na nabídnuté řešení Service Desk a v systému je možno využívat, upravovat, případně doplňovat vlastnosti k jednotlivým typům majetku.</w:t>
            </w:r>
          </w:p>
        </w:tc>
      </w:tr>
      <w:tr w:rsidR="00A40911" w:rsidRPr="00A40911" w14:paraId="36AE84C7" w14:textId="77777777" w:rsidTr="00A40911">
        <w:trPr>
          <w:trHeight w:val="1241"/>
          <w:jc w:val="center"/>
        </w:trPr>
        <w:tc>
          <w:tcPr>
            <w:tcW w:w="1250" w:type="dxa"/>
            <w:tcBorders>
              <w:top w:val="single" w:sz="6" w:space="0" w:color="auto"/>
              <w:left w:val="single" w:sz="18" w:space="0" w:color="auto"/>
              <w:bottom w:val="single" w:sz="6" w:space="0" w:color="auto"/>
              <w:right w:val="single" w:sz="6" w:space="0" w:color="auto"/>
            </w:tcBorders>
            <w:hideMark/>
          </w:tcPr>
          <w:p w14:paraId="0B0D2617" w14:textId="77777777" w:rsidR="00A40911" w:rsidRPr="00A40911" w:rsidRDefault="00A40911" w:rsidP="00A40911">
            <w:pPr>
              <w:rPr>
                <w:b/>
                <w:bCs/>
              </w:rPr>
            </w:pPr>
            <w:r w:rsidRPr="00A40911">
              <w:rPr>
                <w:b/>
                <w:bCs/>
                <w:i/>
                <w:iCs/>
              </w:rPr>
              <w:lastRenderedPageBreak/>
              <w:t>OP_02_09</w:t>
            </w:r>
          </w:p>
        </w:tc>
        <w:tc>
          <w:tcPr>
            <w:tcW w:w="6817" w:type="dxa"/>
            <w:tcBorders>
              <w:top w:val="single" w:sz="6" w:space="0" w:color="auto"/>
              <w:left w:val="single" w:sz="6" w:space="0" w:color="auto"/>
              <w:bottom w:val="single" w:sz="6" w:space="0" w:color="auto"/>
              <w:right w:val="single" w:sz="6" w:space="0" w:color="auto"/>
            </w:tcBorders>
            <w:hideMark/>
          </w:tcPr>
          <w:p w14:paraId="127B01C5" w14:textId="77777777" w:rsidR="00A40911" w:rsidRPr="00A40911" w:rsidRDefault="00A40911" w:rsidP="00A40911">
            <w:pPr>
              <w:rPr>
                <w:b/>
                <w:bCs/>
                <w:i/>
                <w:iCs/>
              </w:rPr>
            </w:pPr>
            <w:r w:rsidRPr="00A40911">
              <w:rPr>
                <w:b/>
                <w:bCs/>
                <w:i/>
                <w:iCs/>
              </w:rPr>
              <w:t>ISAD a ISSD musí splnit následující Systémové požadavky Zadavatele, které jsou dány jeho stávající Aplikační a komunikační infrastrukturou Zadavatele a jejími závislostmi např. v oblasti virtualizace:</w:t>
            </w:r>
          </w:p>
          <w:p w14:paraId="13FFAC00" w14:textId="77777777" w:rsidR="00A40911" w:rsidRPr="00A40911" w:rsidRDefault="00A40911" w:rsidP="00A40911">
            <w:pPr>
              <w:rPr>
                <w:i/>
                <w:iCs/>
              </w:rPr>
            </w:pPr>
            <w:r w:rsidRPr="00A40911">
              <w:rPr>
                <w:i/>
                <w:iCs/>
              </w:rPr>
              <w:t xml:space="preserve">1. Využití databáze MS SQL pro ukládání dat Microsoft SQL Server 2019 a vyšší (všechny edice vč. Express </w:t>
            </w:r>
            <w:proofErr w:type="spellStart"/>
            <w:r w:rsidRPr="00A40911">
              <w:rPr>
                <w:i/>
                <w:iCs/>
              </w:rPr>
              <w:t>Edition</w:t>
            </w:r>
            <w:proofErr w:type="spellEnd"/>
            <w:r w:rsidRPr="00A40911">
              <w:rPr>
                <w:i/>
                <w:iCs/>
              </w:rPr>
              <w:t>) (dodávka databáze není součástí tohoto VŘ).</w:t>
            </w:r>
          </w:p>
          <w:p w14:paraId="52762FC6" w14:textId="77777777" w:rsidR="00A40911" w:rsidRPr="00A40911" w:rsidRDefault="00A40911" w:rsidP="00A40911">
            <w:pPr>
              <w:rPr>
                <w:i/>
                <w:iCs/>
              </w:rPr>
            </w:pPr>
            <w:r w:rsidRPr="00A40911">
              <w:rPr>
                <w:i/>
                <w:iCs/>
              </w:rPr>
              <w:t xml:space="preserve">2. Operační systém Microsoft Windows Server 2022 a vyšší (není součástí tohoto VŘ) </w:t>
            </w:r>
          </w:p>
          <w:p w14:paraId="1B13AC7A" w14:textId="77777777" w:rsidR="00A40911" w:rsidRPr="00A40911" w:rsidRDefault="00A40911" w:rsidP="00A40911">
            <w:pPr>
              <w:rPr>
                <w:i/>
                <w:iCs/>
              </w:rPr>
            </w:pPr>
            <w:r w:rsidRPr="00A40911">
              <w:rPr>
                <w:i/>
                <w:iCs/>
              </w:rPr>
              <w:t>3. MS IIS server viz Windows server (není součástí tohoto VŘ)</w:t>
            </w:r>
          </w:p>
          <w:p w14:paraId="5CCC8D39" w14:textId="77777777" w:rsidR="00A40911" w:rsidRPr="00A40911" w:rsidRDefault="00A40911" w:rsidP="00A40911">
            <w:pPr>
              <w:rPr>
                <w:b/>
                <w:bCs/>
                <w:i/>
                <w:iCs/>
              </w:rPr>
            </w:pPr>
            <w:r w:rsidRPr="00A40911">
              <w:rPr>
                <w:i/>
                <w:iCs/>
              </w:rPr>
              <w:t>4. E-mail systém se SMTP protokolem pro odesílání zpráv a IMAP nebo EWS protokolem pro vyčítání schránky do Service Desk (jeho dodávka není součástí tohoto VŘ)</w:t>
            </w:r>
          </w:p>
        </w:tc>
        <w:tc>
          <w:tcPr>
            <w:tcW w:w="1124" w:type="dxa"/>
            <w:tcBorders>
              <w:top w:val="single" w:sz="6" w:space="0" w:color="auto"/>
              <w:left w:val="single" w:sz="6" w:space="0" w:color="auto"/>
              <w:bottom w:val="single" w:sz="6" w:space="0" w:color="auto"/>
              <w:right w:val="single" w:sz="18" w:space="0" w:color="auto"/>
            </w:tcBorders>
            <w:hideMark/>
          </w:tcPr>
          <w:p w14:paraId="2E52B9CC" w14:textId="77777777" w:rsidR="00A40911" w:rsidRPr="00A40911" w:rsidRDefault="00A40911" w:rsidP="00A40911">
            <w:r w:rsidRPr="00A40911">
              <w:t>ANO</w:t>
            </w:r>
          </w:p>
        </w:tc>
      </w:tr>
      <w:tr w:rsidR="00A40911" w:rsidRPr="00A40911" w14:paraId="0EA5CBC8" w14:textId="77777777" w:rsidTr="00A40911">
        <w:trPr>
          <w:jc w:val="center"/>
        </w:trPr>
        <w:tc>
          <w:tcPr>
            <w:tcW w:w="9191" w:type="dxa"/>
            <w:gridSpan w:val="3"/>
            <w:tcBorders>
              <w:top w:val="single" w:sz="18" w:space="0" w:color="auto"/>
              <w:left w:val="single" w:sz="18" w:space="0" w:color="auto"/>
              <w:bottom w:val="single" w:sz="6" w:space="0" w:color="auto"/>
              <w:right w:val="single" w:sz="18" w:space="0" w:color="auto"/>
            </w:tcBorders>
            <w:hideMark/>
          </w:tcPr>
          <w:p w14:paraId="60288C93" w14:textId="77777777" w:rsidR="00A40911" w:rsidRPr="00A40911" w:rsidRDefault="00A40911" w:rsidP="00A40911">
            <w:r w:rsidRPr="00A40911">
              <w:rPr>
                <w:i/>
                <w:iCs/>
              </w:rPr>
              <w:t xml:space="preserve">Řešení využívá a je </w:t>
            </w:r>
            <w:proofErr w:type="spellStart"/>
            <w:r w:rsidRPr="00A40911">
              <w:rPr>
                <w:i/>
                <w:iCs/>
              </w:rPr>
              <w:t>portováno</w:t>
            </w:r>
            <w:proofErr w:type="spellEnd"/>
            <w:r w:rsidRPr="00A40911">
              <w:rPr>
                <w:i/>
                <w:iCs/>
              </w:rPr>
              <w:t xml:space="preserve"> na technologie Microsoft (SQL Server, MS Windows server, integrace na poštovní server, jak je požadováno.</w:t>
            </w:r>
          </w:p>
        </w:tc>
      </w:tr>
      <w:tr w:rsidR="00A40911" w:rsidRPr="00A40911" w14:paraId="0242C351" w14:textId="77777777" w:rsidTr="00A40911">
        <w:trPr>
          <w:jc w:val="center"/>
        </w:trPr>
        <w:tc>
          <w:tcPr>
            <w:tcW w:w="1250" w:type="dxa"/>
            <w:tcBorders>
              <w:top w:val="single" w:sz="18" w:space="0" w:color="auto"/>
              <w:left w:val="single" w:sz="18" w:space="0" w:color="auto"/>
              <w:bottom w:val="single" w:sz="8" w:space="0" w:color="auto"/>
              <w:right w:val="single" w:sz="6" w:space="0" w:color="auto"/>
            </w:tcBorders>
            <w:hideMark/>
          </w:tcPr>
          <w:p w14:paraId="09876C1C" w14:textId="77777777" w:rsidR="00A40911" w:rsidRPr="00A40911" w:rsidRDefault="00A40911" w:rsidP="00A40911">
            <w:pPr>
              <w:rPr>
                <w:b/>
                <w:bCs/>
                <w:i/>
                <w:iCs/>
              </w:rPr>
            </w:pPr>
            <w:r w:rsidRPr="00A40911">
              <w:rPr>
                <w:b/>
                <w:bCs/>
                <w:i/>
                <w:iCs/>
              </w:rPr>
              <w:t>OP_02_10</w:t>
            </w:r>
          </w:p>
        </w:tc>
        <w:tc>
          <w:tcPr>
            <w:tcW w:w="6817" w:type="dxa"/>
            <w:tcBorders>
              <w:top w:val="single" w:sz="18" w:space="0" w:color="auto"/>
              <w:left w:val="single" w:sz="6" w:space="0" w:color="auto"/>
              <w:bottom w:val="single" w:sz="8" w:space="0" w:color="auto"/>
              <w:right w:val="single" w:sz="6" w:space="0" w:color="auto"/>
            </w:tcBorders>
            <w:hideMark/>
          </w:tcPr>
          <w:p w14:paraId="2B4B2758" w14:textId="77777777" w:rsidR="00A40911" w:rsidRPr="00A40911" w:rsidRDefault="00A40911" w:rsidP="00A40911">
            <w:pPr>
              <w:rPr>
                <w:b/>
                <w:bCs/>
                <w:i/>
                <w:iCs/>
              </w:rPr>
            </w:pPr>
            <w:r w:rsidRPr="00A40911">
              <w:rPr>
                <w:b/>
                <w:bCs/>
                <w:i/>
                <w:iCs/>
              </w:rPr>
              <w:t>Integraci s dalšími SW produkty, které jsou nebo budou součástí Aplikační a komunikační infrastruktury Zadavatele:</w:t>
            </w:r>
          </w:p>
          <w:p w14:paraId="7D312525" w14:textId="77777777" w:rsidR="00A40911" w:rsidRPr="00A40911" w:rsidRDefault="00A40911" w:rsidP="00A40911">
            <w:pPr>
              <w:rPr>
                <w:i/>
                <w:iCs/>
              </w:rPr>
            </w:pPr>
            <w:r w:rsidRPr="00A40911">
              <w:rPr>
                <w:i/>
                <w:iCs/>
              </w:rPr>
              <w:t xml:space="preserve">1. Integrace s řešením na bázi Active Directory – automatické přihlašování do aplikace MS </w:t>
            </w:r>
            <w:proofErr w:type="spellStart"/>
            <w:r w:rsidRPr="00A40911">
              <w:rPr>
                <w:i/>
                <w:iCs/>
              </w:rPr>
              <w:t>Entra</w:t>
            </w:r>
            <w:proofErr w:type="spellEnd"/>
            <w:r w:rsidRPr="00A40911">
              <w:rPr>
                <w:i/>
                <w:iCs/>
              </w:rPr>
              <w:t xml:space="preserve"> ID (dříve </w:t>
            </w:r>
            <w:proofErr w:type="spellStart"/>
            <w:r w:rsidRPr="00A40911">
              <w:rPr>
                <w:i/>
                <w:iCs/>
              </w:rPr>
              <w:t>Active</w:t>
            </w:r>
            <w:proofErr w:type="spellEnd"/>
            <w:r w:rsidRPr="00A40911">
              <w:rPr>
                <w:i/>
                <w:iCs/>
              </w:rPr>
              <w:t xml:space="preserve"> Directory) v rámci režimu SSO (dodávka komponentů MS </w:t>
            </w:r>
            <w:proofErr w:type="spellStart"/>
            <w:r w:rsidRPr="00A40911">
              <w:rPr>
                <w:i/>
                <w:iCs/>
              </w:rPr>
              <w:t>Entra</w:t>
            </w:r>
            <w:proofErr w:type="spellEnd"/>
            <w:r w:rsidRPr="00A40911">
              <w:rPr>
                <w:i/>
                <w:iCs/>
              </w:rPr>
              <w:t xml:space="preserve"> ID není součástí tohoto VŘ)</w:t>
            </w:r>
          </w:p>
          <w:p w14:paraId="616AF5E6" w14:textId="77777777" w:rsidR="00A40911" w:rsidRPr="00A40911" w:rsidRDefault="00A40911" w:rsidP="00A40911">
            <w:pPr>
              <w:rPr>
                <w:i/>
                <w:iCs/>
              </w:rPr>
            </w:pPr>
            <w:r w:rsidRPr="00A40911">
              <w:rPr>
                <w:i/>
                <w:iCs/>
              </w:rPr>
              <w:t>2. MS Office Excel verze 2013 a vyšší (není součástí VŘ)</w:t>
            </w:r>
          </w:p>
          <w:p w14:paraId="5F686353" w14:textId="77777777" w:rsidR="00A40911" w:rsidRPr="00A40911" w:rsidRDefault="00A40911" w:rsidP="00A40911">
            <w:pPr>
              <w:rPr>
                <w:i/>
                <w:iCs/>
              </w:rPr>
            </w:pPr>
            <w:r w:rsidRPr="00A40911">
              <w:rPr>
                <w:i/>
                <w:iCs/>
              </w:rPr>
              <w:t>3. MS Office Outlook verze 2013 a vyšší (není součástí VŘ)</w:t>
            </w:r>
          </w:p>
          <w:p w14:paraId="42B76123" w14:textId="77777777" w:rsidR="00A40911" w:rsidRPr="00A40911" w:rsidRDefault="00A40911" w:rsidP="00A40911">
            <w:pPr>
              <w:rPr>
                <w:i/>
                <w:iCs/>
              </w:rPr>
            </w:pPr>
            <w:r w:rsidRPr="00A40911">
              <w:rPr>
                <w:i/>
                <w:iCs/>
              </w:rPr>
              <w:t>4. MS Exchange verze 2013 a vyšší (není součástí VŘ)</w:t>
            </w:r>
          </w:p>
          <w:p w14:paraId="10164A78" w14:textId="77777777" w:rsidR="00A40911" w:rsidRPr="00A40911" w:rsidRDefault="00A40911" w:rsidP="00A40911">
            <w:pPr>
              <w:rPr>
                <w:i/>
                <w:iCs/>
              </w:rPr>
            </w:pPr>
            <w:r w:rsidRPr="00A40911">
              <w:rPr>
                <w:i/>
                <w:iCs/>
              </w:rPr>
              <w:t xml:space="preserve">5. Integrace prostřednictvím oboustranného API s Ekonomickým systémem Pohoda (tento je již provozován společností MNET a jeho dodávka není součástí VŘ). </w:t>
            </w:r>
          </w:p>
          <w:p w14:paraId="42338D66" w14:textId="77777777" w:rsidR="00A40911" w:rsidRPr="00A40911" w:rsidRDefault="00A40911" w:rsidP="00A40911">
            <w:pPr>
              <w:rPr>
                <w:i/>
                <w:iCs/>
              </w:rPr>
            </w:pPr>
            <w:r w:rsidRPr="00A40911">
              <w:rPr>
                <w:i/>
                <w:iCs/>
              </w:rPr>
              <w:t xml:space="preserve">6. SW řešení musí pomocí oboustranně integrovaného API umožnit oboustrannou synchronizaci a předávání dat primárně do/ze </w:t>
            </w:r>
            <w:r w:rsidRPr="00A40911">
              <w:rPr>
                <w:b/>
                <w:bCs/>
                <w:i/>
                <w:iCs/>
              </w:rPr>
              <w:t>SW pro řízení rizik</w:t>
            </w:r>
            <w:r w:rsidRPr="00A40911">
              <w:rPr>
                <w:i/>
                <w:iCs/>
              </w:rPr>
              <w:t>, v rámci komplexní infrastruktury Zadavatele, do kterého budou soustředěny a integrovány procesy, informace a vazby související s Kybernetickou bezpečností zadavatele.</w:t>
            </w:r>
          </w:p>
          <w:p w14:paraId="4EC4578C" w14:textId="77777777" w:rsidR="00A40911" w:rsidRPr="00A40911" w:rsidRDefault="00A40911" w:rsidP="00A40911">
            <w:r w:rsidRPr="00A40911">
              <w:rPr>
                <w:i/>
                <w:iCs/>
              </w:rPr>
              <w:t>7. Součásti dodávky musí být průběžně dokumentované API rozhraní, včetně technického popisu a realizovaných změn, neomezené licence a bezplatného technického poradenství pro jeho využití po implementaci SW řešení u Zadavatele po dobu minimálně 5 let.</w:t>
            </w:r>
          </w:p>
          <w:p w14:paraId="5D5F795D" w14:textId="77777777" w:rsidR="00A40911" w:rsidRPr="00A40911" w:rsidRDefault="00A40911" w:rsidP="00A40911">
            <w:r w:rsidRPr="00A40911">
              <w:rPr>
                <w:i/>
                <w:iCs/>
              </w:rPr>
              <w:t xml:space="preserve">8. Přístup k dokumentaci SW řešení bude ve formě </w:t>
            </w:r>
            <w:proofErr w:type="spellStart"/>
            <w:r w:rsidRPr="00A40911">
              <w:rPr>
                <w:i/>
                <w:iCs/>
              </w:rPr>
              <w:t>verzované</w:t>
            </w:r>
            <w:proofErr w:type="spellEnd"/>
            <w:r w:rsidRPr="00A40911">
              <w:rPr>
                <w:i/>
                <w:iCs/>
              </w:rPr>
              <w:t xml:space="preserve"> online dokumentace, přístupné pro Zadavatele.</w:t>
            </w:r>
          </w:p>
        </w:tc>
        <w:tc>
          <w:tcPr>
            <w:tcW w:w="1124" w:type="dxa"/>
            <w:tcBorders>
              <w:top w:val="single" w:sz="18" w:space="0" w:color="auto"/>
              <w:left w:val="single" w:sz="6" w:space="0" w:color="auto"/>
              <w:bottom w:val="single" w:sz="8" w:space="0" w:color="auto"/>
              <w:right w:val="single" w:sz="18" w:space="0" w:color="auto"/>
            </w:tcBorders>
            <w:hideMark/>
          </w:tcPr>
          <w:p w14:paraId="32BFC704" w14:textId="77777777" w:rsidR="00A40911" w:rsidRPr="00A40911" w:rsidRDefault="00A40911" w:rsidP="00A40911">
            <w:r w:rsidRPr="00A40911">
              <w:t>ANO</w:t>
            </w:r>
          </w:p>
        </w:tc>
      </w:tr>
      <w:tr w:rsidR="00A40911" w:rsidRPr="00A40911" w14:paraId="301C0B70" w14:textId="77777777" w:rsidTr="00A40911">
        <w:trPr>
          <w:jc w:val="center"/>
        </w:trPr>
        <w:tc>
          <w:tcPr>
            <w:tcW w:w="9191" w:type="dxa"/>
            <w:gridSpan w:val="3"/>
            <w:tcBorders>
              <w:top w:val="single" w:sz="8" w:space="0" w:color="auto"/>
              <w:left w:val="single" w:sz="18" w:space="0" w:color="auto"/>
              <w:bottom w:val="single" w:sz="18" w:space="0" w:color="auto"/>
              <w:right w:val="single" w:sz="18" w:space="0" w:color="auto"/>
            </w:tcBorders>
            <w:hideMark/>
          </w:tcPr>
          <w:p w14:paraId="564BAC41" w14:textId="77777777" w:rsidR="00A40911" w:rsidRPr="00A40911" w:rsidRDefault="00A40911" w:rsidP="00A40911">
            <w:pPr>
              <w:rPr>
                <w:i/>
                <w:iCs/>
              </w:rPr>
            </w:pPr>
            <w:r w:rsidRPr="00A40911">
              <w:rPr>
                <w:i/>
                <w:iCs/>
              </w:rPr>
              <w:t>Nabídnuté řešení je integrováno na produkty Microsoft (</w:t>
            </w:r>
            <w:proofErr w:type="spellStart"/>
            <w:r w:rsidRPr="00A40911">
              <w:rPr>
                <w:i/>
                <w:iCs/>
              </w:rPr>
              <w:t>Active</w:t>
            </w:r>
            <w:proofErr w:type="spellEnd"/>
            <w:r w:rsidRPr="00A40911">
              <w:rPr>
                <w:i/>
                <w:iCs/>
              </w:rPr>
              <w:t xml:space="preserve"> </w:t>
            </w:r>
            <w:proofErr w:type="spellStart"/>
            <w:r w:rsidRPr="00A40911">
              <w:rPr>
                <w:i/>
                <w:iCs/>
              </w:rPr>
              <w:t>Directory,MS</w:t>
            </w:r>
            <w:proofErr w:type="spellEnd"/>
            <w:r w:rsidRPr="00A40911">
              <w:rPr>
                <w:i/>
                <w:iCs/>
              </w:rPr>
              <w:t xml:space="preserve"> Outlook, MS Excel, MS Exchange). Součástí nabídky je API rozhraní, včetně přístupné on-line </w:t>
            </w:r>
            <w:proofErr w:type="spellStart"/>
            <w:r w:rsidRPr="00A40911">
              <w:rPr>
                <w:i/>
                <w:iCs/>
              </w:rPr>
              <w:t>verzované</w:t>
            </w:r>
            <w:proofErr w:type="spellEnd"/>
            <w:r w:rsidRPr="00A40911">
              <w:rPr>
                <w:i/>
                <w:iCs/>
              </w:rPr>
              <w:t xml:space="preserve"> dokumentace.</w:t>
            </w:r>
          </w:p>
        </w:tc>
      </w:tr>
      <w:tr w:rsidR="00A40911" w:rsidRPr="00A40911" w14:paraId="6ADE062A" w14:textId="77777777" w:rsidTr="00A40911">
        <w:trPr>
          <w:jc w:val="center"/>
        </w:trPr>
        <w:tc>
          <w:tcPr>
            <w:tcW w:w="9191" w:type="dxa"/>
            <w:gridSpan w:val="3"/>
            <w:tcBorders>
              <w:top w:val="single" w:sz="8" w:space="0" w:color="auto"/>
              <w:left w:val="single" w:sz="18" w:space="0" w:color="auto"/>
              <w:bottom w:val="single" w:sz="18" w:space="0" w:color="auto"/>
              <w:right w:val="single" w:sz="18" w:space="0" w:color="auto"/>
            </w:tcBorders>
            <w:hideMark/>
          </w:tcPr>
          <w:p w14:paraId="3EEF9FA7" w14:textId="77777777" w:rsidR="00A40911" w:rsidRPr="00A40911" w:rsidRDefault="00A40911" w:rsidP="00A40911">
            <w:pPr>
              <w:rPr>
                <w:b/>
                <w:bCs/>
              </w:rPr>
            </w:pPr>
            <w:r w:rsidRPr="00A40911">
              <w:rPr>
                <w:b/>
                <w:bCs/>
              </w:rPr>
              <w:t xml:space="preserve">Konkrétní typ a označení nabízeného řešení: </w:t>
            </w:r>
          </w:p>
          <w:p w14:paraId="09CCACF4" w14:textId="77777777" w:rsidR="00A40911" w:rsidRPr="00A40911" w:rsidRDefault="00A40911" w:rsidP="00A40911">
            <w:pPr>
              <w:rPr>
                <w:i/>
                <w:iCs/>
              </w:rPr>
            </w:pPr>
            <w:r w:rsidRPr="00A40911">
              <w:rPr>
                <w:b/>
                <w:bCs/>
              </w:rPr>
              <w:t>NABÍZENÉ ŘEŠENÍ: ALVAO Asset Management 11.2, ALVAO Service Desk 11.2</w:t>
            </w:r>
          </w:p>
          <w:p w14:paraId="0C13B39B" w14:textId="77777777" w:rsidR="00A40911" w:rsidRPr="00A40911" w:rsidRDefault="00A40911" w:rsidP="00A40911">
            <w:pPr>
              <w:rPr>
                <w:i/>
                <w:iCs/>
              </w:rPr>
            </w:pPr>
            <w:r w:rsidRPr="00A40911">
              <w:rPr>
                <w:i/>
                <w:iCs/>
              </w:rPr>
              <w:t xml:space="preserve">Pozn.: V případě, že neexistuje veřejně dostupný podrobný popis nabízeného řešení (HW i SW), který umožní posoudit splnění zadávacích podmínek (technické specifikace), je dodavatel povinen připojit </w:t>
            </w:r>
            <w:r w:rsidRPr="00A40911">
              <w:rPr>
                <w:i/>
                <w:iCs/>
              </w:rPr>
              <w:lastRenderedPageBreak/>
              <w:t>tento popis (např. ve formě produktových listů) jako součást nabídky (zadavatel připouští předložení produktových listů v anglickém jazyce).</w:t>
            </w:r>
          </w:p>
        </w:tc>
      </w:tr>
    </w:tbl>
    <w:p w14:paraId="08FD0B1E" w14:textId="77777777" w:rsidR="00A40911" w:rsidRDefault="00A40911" w:rsidP="00A40911">
      <w:pPr>
        <w:rPr>
          <w:b/>
        </w:rPr>
      </w:pPr>
      <w:bookmarkStart w:id="54" w:name="_Toc197352643"/>
    </w:p>
    <w:p w14:paraId="629F76B0" w14:textId="7887B378" w:rsidR="00A40911" w:rsidRPr="00A40911" w:rsidRDefault="00A40911" w:rsidP="00A40911">
      <w:pPr>
        <w:rPr>
          <w:b/>
        </w:rPr>
      </w:pPr>
      <w:r w:rsidRPr="00A40911">
        <w:rPr>
          <w:b/>
        </w:rPr>
        <w:t>Specifické vlastnosti a funkčnosti ISAM</w:t>
      </w:r>
      <w:bookmarkEnd w:id="54"/>
    </w:p>
    <w:tbl>
      <w:tblPr>
        <w:tblStyle w:val="Mkatabulky"/>
        <w:tblW w:w="9191"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277"/>
        <w:gridCol w:w="6806"/>
        <w:gridCol w:w="1108"/>
      </w:tblGrid>
      <w:tr w:rsidR="00A40911" w:rsidRPr="00A40911" w14:paraId="3776EEC2" w14:textId="77777777" w:rsidTr="00A40911">
        <w:trPr>
          <w:tblHeader/>
          <w:jc w:val="center"/>
        </w:trPr>
        <w:tc>
          <w:tcPr>
            <w:tcW w:w="1277" w:type="dxa"/>
            <w:tcBorders>
              <w:top w:val="single" w:sz="18" w:space="0" w:color="auto"/>
              <w:left w:val="single" w:sz="18" w:space="0" w:color="auto"/>
              <w:bottom w:val="single" w:sz="12" w:space="0" w:color="auto"/>
              <w:right w:val="single" w:sz="4" w:space="0" w:color="auto"/>
            </w:tcBorders>
            <w:shd w:val="clear" w:color="auto" w:fill="D9D9D9" w:themeFill="background1" w:themeFillShade="D9"/>
            <w:hideMark/>
          </w:tcPr>
          <w:p w14:paraId="1A991A7A" w14:textId="77777777" w:rsidR="00A40911" w:rsidRPr="00A40911" w:rsidRDefault="00A40911" w:rsidP="00A40911">
            <w:pPr>
              <w:rPr>
                <w:b/>
                <w:bCs/>
              </w:rPr>
            </w:pPr>
            <w:r w:rsidRPr="00A40911">
              <w:rPr>
                <w:b/>
                <w:bCs/>
              </w:rPr>
              <w:t>Požadavek</w:t>
            </w:r>
          </w:p>
          <w:p w14:paraId="7E997A4E" w14:textId="77777777" w:rsidR="00A40911" w:rsidRPr="00A40911" w:rsidRDefault="00A40911" w:rsidP="00A40911">
            <w:r w:rsidRPr="00A40911">
              <w:rPr>
                <w:b/>
                <w:bCs/>
              </w:rPr>
              <w:t>#</w:t>
            </w:r>
          </w:p>
        </w:tc>
        <w:tc>
          <w:tcPr>
            <w:tcW w:w="6806" w:type="dxa"/>
            <w:tcBorders>
              <w:top w:val="single" w:sz="18" w:space="0" w:color="auto"/>
              <w:left w:val="single" w:sz="4" w:space="0" w:color="auto"/>
              <w:bottom w:val="single" w:sz="12" w:space="0" w:color="auto"/>
              <w:right w:val="single" w:sz="4" w:space="0" w:color="auto"/>
            </w:tcBorders>
            <w:shd w:val="clear" w:color="auto" w:fill="D9D9D9" w:themeFill="background1" w:themeFillShade="D9"/>
            <w:hideMark/>
          </w:tcPr>
          <w:p w14:paraId="60F6072F" w14:textId="77777777" w:rsidR="00A40911" w:rsidRPr="00A40911" w:rsidRDefault="00A40911" w:rsidP="00A40911">
            <w:pPr>
              <w:rPr>
                <w:b/>
                <w:bCs/>
              </w:rPr>
            </w:pPr>
            <w:r w:rsidRPr="00A40911">
              <w:rPr>
                <w:b/>
                <w:bCs/>
              </w:rPr>
              <w:t>Specifikace požadavku</w:t>
            </w:r>
          </w:p>
          <w:p w14:paraId="597E71DC" w14:textId="77777777" w:rsidR="00A40911" w:rsidRPr="00A40911" w:rsidRDefault="00A40911" w:rsidP="00A40911">
            <w:pPr>
              <w:rPr>
                <w:b/>
                <w:bCs/>
              </w:rPr>
            </w:pPr>
            <w:r w:rsidRPr="00A40911">
              <w:rPr>
                <w:b/>
                <w:bCs/>
              </w:rPr>
              <w:t>Požadované vlastnosti specifické pro SW řešení Asset Managementu</w:t>
            </w:r>
          </w:p>
        </w:tc>
        <w:tc>
          <w:tcPr>
            <w:tcW w:w="1108" w:type="dxa"/>
            <w:tcBorders>
              <w:top w:val="single" w:sz="18" w:space="0" w:color="auto"/>
              <w:left w:val="single" w:sz="4" w:space="0" w:color="auto"/>
              <w:bottom w:val="single" w:sz="12" w:space="0" w:color="auto"/>
              <w:right w:val="single" w:sz="18" w:space="0" w:color="auto"/>
            </w:tcBorders>
            <w:shd w:val="clear" w:color="auto" w:fill="D9D9D9" w:themeFill="background1" w:themeFillShade="D9"/>
            <w:hideMark/>
          </w:tcPr>
          <w:p w14:paraId="62E2F251" w14:textId="77777777" w:rsidR="00A40911" w:rsidRPr="00A40911" w:rsidRDefault="00A40911" w:rsidP="00A40911">
            <w:pPr>
              <w:rPr>
                <w:b/>
                <w:bCs/>
              </w:rPr>
            </w:pPr>
            <w:r w:rsidRPr="00A40911">
              <w:rPr>
                <w:b/>
                <w:bCs/>
              </w:rPr>
              <w:t>Splněno ANO/NE</w:t>
            </w:r>
          </w:p>
        </w:tc>
      </w:tr>
      <w:tr w:rsidR="00A40911" w:rsidRPr="00A40911" w14:paraId="40C79A1D" w14:textId="77777777" w:rsidTr="00A40911">
        <w:trPr>
          <w:jc w:val="center"/>
        </w:trPr>
        <w:tc>
          <w:tcPr>
            <w:tcW w:w="1277" w:type="dxa"/>
            <w:tcBorders>
              <w:top w:val="single" w:sz="18" w:space="0" w:color="auto"/>
              <w:left w:val="single" w:sz="18" w:space="0" w:color="auto"/>
              <w:bottom w:val="single" w:sz="4" w:space="0" w:color="auto"/>
              <w:right w:val="single" w:sz="4" w:space="0" w:color="auto"/>
            </w:tcBorders>
            <w:vAlign w:val="center"/>
            <w:hideMark/>
          </w:tcPr>
          <w:p w14:paraId="68B26071" w14:textId="77777777" w:rsidR="00A40911" w:rsidRPr="00A40911" w:rsidRDefault="00A40911" w:rsidP="00A40911">
            <w:pPr>
              <w:rPr>
                <w:i/>
                <w:iCs/>
              </w:rPr>
            </w:pPr>
            <w:r w:rsidRPr="00A40911">
              <w:rPr>
                <w:b/>
                <w:bCs/>
                <w:i/>
                <w:iCs/>
              </w:rPr>
              <w:t>AM_01_01</w:t>
            </w:r>
          </w:p>
        </w:tc>
        <w:tc>
          <w:tcPr>
            <w:tcW w:w="6806" w:type="dxa"/>
            <w:tcBorders>
              <w:top w:val="single" w:sz="18" w:space="0" w:color="auto"/>
              <w:left w:val="single" w:sz="4" w:space="0" w:color="auto"/>
              <w:bottom w:val="single" w:sz="4" w:space="0" w:color="auto"/>
              <w:right w:val="single" w:sz="4" w:space="0" w:color="auto"/>
            </w:tcBorders>
            <w:hideMark/>
          </w:tcPr>
          <w:p w14:paraId="1E2AB255" w14:textId="77777777" w:rsidR="00A40911" w:rsidRPr="00A40911" w:rsidRDefault="00A40911" w:rsidP="00A40911">
            <w:pPr>
              <w:rPr>
                <w:b/>
                <w:bCs/>
                <w:i/>
                <w:iCs/>
              </w:rPr>
            </w:pPr>
            <w:r w:rsidRPr="00A40911">
              <w:rPr>
                <w:b/>
                <w:bCs/>
                <w:i/>
                <w:iCs/>
              </w:rPr>
              <w:t>Zadavatel požaduje dodání SW řešení ISAM s trvalou licencí pro evidenci a automatickou detekci hardware a software pro 1000 počítačů na platformě MS Windows.</w:t>
            </w:r>
          </w:p>
        </w:tc>
        <w:tc>
          <w:tcPr>
            <w:tcW w:w="1108" w:type="dxa"/>
            <w:tcBorders>
              <w:top w:val="single" w:sz="18" w:space="0" w:color="auto"/>
              <w:left w:val="single" w:sz="4" w:space="0" w:color="auto"/>
              <w:bottom w:val="single" w:sz="4" w:space="0" w:color="auto"/>
              <w:right w:val="single" w:sz="18" w:space="0" w:color="auto"/>
            </w:tcBorders>
            <w:hideMark/>
          </w:tcPr>
          <w:p w14:paraId="67083434" w14:textId="77777777" w:rsidR="00A40911" w:rsidRPr="00A40911" w:rsidRDefault="00A40911" w:rsidP="00A40911">
            <w:r w:rsidRPr="00A40911">
              <w:t>ANO</w:t>
            </w:r>
          </w:p>
        </w:tc>
      </w:tr>
      <w:tr w:rsidR="00A40911" w:rsidRPr="00A40911" w14:paraId="1CC5ED56"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4470219A" w14:textId="77777777" w:rsidR="00A40911" w:rsidRPr="00A40911" w:rsidRDefault="00A40911" w:rsidP="00A40911">
            <w:pPr>
              <w:rPr>
                <w:i/>
                <w:iCs/>
              </w:rPr>
            </w:pPr>
            <w:r w:rsidRPr="00A40911">
              <w:rPr>
                <w:i/>
                <w:iCs/>
              </w:rPr>
              <w:t>Nabídnutá licence je pro 1000 PC.</w:t>
            </w:r>
          </w:p>
        </w:tc>
      </w:tr>
      <w:tr w:rsidR="00A40911" w:rsidRPr="00A40911" w14:paraId="365F5637" w14:textId="77777777" w:rsidTr="00A40911">
        <w:trPr>
          <w:jc w:val="center"/>
        </w:trPr>
        <w:tc>
          <w:tcPr>
            <w:tcW w:w="1277" w:type="dxa"/>
            <w:tcBorders>
              <w:top w:val="single" w:sz="18" w:space="0" w:color="auto"/>
              <w:left w:val="single" w:sz="18" w:space="0" w:color="auto"/>
              <w:bottom w:val="single" w:sz="4" w:space="0" w:color="auto"/>
              <w:right w:val="single" w:sz="4" w:space="0" w:color="auto"/>
            </w:tcBorders>
            <w:vAlign w:val="center"/>
            <w:hideMark/>
          </w:tcPr>
          <w:p w14:paraId="702EAE4B" w14:textId="77777777" w:rsidR="00A40911" w:rsidRPr="00A40911" w:rsidRDefault="00A40911" w:rsidP="00A40911">
            <w:pPr>
              <w:rPr>
                <w:b/>
                <w:bCs/>
              </w:rPr>
            </w:pPr>
            <w:r w:rsidRPr="00A40911">
              <w:rPr>
                <w:b/>
                <w:bCs/>
                <w:i/>
                <w:iCs/>
              </w:rPr>
              <w:t>AM_01_02</w:t>
            </w:r>
          </w:p>
        </w:tc>
        <w:tc>
          <w:tcPr>
            <w:tcW w:w="6806" w:type="dxa"/>
            <w:tcBorders>
              <w:top w:val="single" w:sz="18" w:space="0" w:color="auto"/>
              <w:left w:val="single" w:sz="4" w:space="0" w:color="auto"/>
              <w:bottom w:val="single" w:sz="4" w:space="0" w:color="auto"/>
              <w:right w:val="single" w:sz="4" w:space="0" w:color="auto"/>
            </w:tcBorders>
            <w:hideMark/>
          </w:tcPr>
          <w:p w14:paraId="49E159F9" w14:textId="77777777" w:rsidR="00A40911" w:rsidRPr="00A40911" w:rsidRDefault="00A40911" w:rsidP="00A40911">
            <w:r w:rsidRPr="00A40911">
              <w:rPr>
                <w:b/>
                <w:bCs/>
                <w:i/>
                <w:iCs/>
              </w:rPr>
              <w:t>V rámci v tomto VŘ nabízené licence SW řešení musí být umožněno bezplatně evidovat další ICT majetek (telefony, tiskárny apod.) alespoň do počtu 45 objektů vystavené licence (tj. min. 45.000 objektů).</w:t>
            </w:r>
          </w:p>
        </w:tc>
        <w:tc>
          <w:tcPr>
            <w:tcW w:w="1108" w:type="dxa"/>
            <w:tcBorders>
              <w:top w:val="single" w:sz="18" w:space="0" w:color="auto"/>
              <w:left w:val="single" w:sz="4" w:space="0" w:color="auto"/>
              <w:bottom w:val="single" w:sz="4" w:space="0" w:color="auto"/>
              <w:right w:val="single" w:sz="18" w:space="0" w:color="auto"/>
            </w:tcBorders>
            <w:hideMark/>
          </w:tcPr>
          <w:p w14:paraId="6545807E" w14:textId="77777777" w:rsidR="00A40911" w:rsidRPr="00A40911" w:rsidRDefault="00A40911" w:rsidP="00A40911">
            <w:r w:rsidRPr="00A40911">
              <w:t>ANO</w:t>
            </w:r>
          </w:p>
        </w:tc>
      </w:tr>
      <w:tr w:rsidR="00A40911" w:rsidRPr="00A40911" w14:paraId="4C651B54"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027B39CD" w14:textId="77777777" w:rsidR="00A40911" w:rsidRPr="00A40911" w:rsidRDefault="00A40911" w:rsidP="00A40911">
            <w:pPr>
              <w:rPr>
                <w:i/>
                <w:iCs/>
              </w:rPr>
            </w:pPr>
            <w:r w:rsidRPr="00A40911">
              <w:rPr>
                <w:i/>
                <w:iCs/>
              </w:rPr>
              <w:t xml:space="preserve"> V rámci nabídnuté licence je možno evidovat dalších 50.000 objektů.</w:t>
            </w:r>
          </w:p>
        </w:tc>
      </w:tr>
      <w:tr w:rsidR="00A40911" w:rsidRPr="00A40911" w14:paraId="5C57DDD8" w14:textId="77777777" w:rsidTr="00A40911">
        <w:trPr>
          <w:jc w:val="center"/>
        </w:trPr>
        <w:tc>
          <w:tcPr>
            <w:tcW w:w="1277" w:type="dxa"/>
            <w:tcBorders>
              <w:top w:val="single" w:sz="18" w:space="0" w:color="auto"/>
              <w:left w:val="single" w:sz="18" w:space="0" w:color="auto"/>
              <w:bottom w:val="single" w:sz="4" w:space="0" w:color="auto"/>
              <w:right w:val="single" w:sz="4" w:space="0" w:color="auto"/>
            </w:tcBorders>
            <w:vAlign w:val="center"/>
            <w:hideMark/>
          </w:tcPr>
          <w:p w14:paraId="5DD645A6" w14:textId="77777777" w:rsidR="00A40911" w:rsidRPr="00A40911" w:rsidRDefault="00A40911" w:rsidP="00A40911">
            <w:pPr>
              <w:rPr>
                <w:b/>
                <w:bCs/>
                <w:i/>
                <w:iCs/>
              </w:rPr>
            </w:pPr>
            <w:r w:rsidRPr="00A40911">
              <w:rPr>
                <w:b/>
                <w:bCs/>
                <w:i/>
                <w:iCs/>
              </w:rPr>
              <w:t>AM_01_03</w:t>
            </w:r>
          </w:p>
        </w:tc>
        <w:tc>
          <w:tcPr>
            <w:tcW w:w="6806" w:type="dxa"/>
            <w:tcBorders>
              <w:top w:val="single" w:sz="18" w:space="0" w:color="auto"/>
              <w:left w:val="single" w:sz="4" w:space="0" w:color="auto"/>
              <w:bottom w:val="single" w:sz="4" w:space="0" w:color="auto"/>
              <w:right w:val="single" w:sz="4" w:space="0" w:color="auto"/>
            </w:tcBorders>
            <w:hideMark/>
          </w:tcPr>
          <w:p w14:paraId="003AE3E0" w14:textId="77777777" w:rsidR="00A40911" w:rsidRPr="00A40911" w:rsidRDefault="00A40911" w:rsidP="00A40911">
            <w:pPr>
              <w:rPr>
                <w:b/>
                <w:bCs/>
                <w:i/>
                <w:iCs/>
              </w:rPr>
            </w:pPr>
            <w:r w:rsidRPr="00A40911">
              <w:rPr>
                <w:b/>
                <w:bCs/>
                <w:i/>
                <w:iCs/>
              </w:rPr>
              <w:t>Nabízené SW řešení ISAM musí být schopno podporovat evidenci libovolného majetku i mimo ICT infrastrukturu MNET, tedy podporovat možnost vytváření vlastních objektů a vlastností k těmto rozšiřujícím objektům. To vše je nutné zajistit bez nutnosti rozšiřování licence za účelem technické evidence jakéhokoliv majetku Zadavatele, nebo SMÚL a jeho podřízených organizací (např. auta, nábytek, budovy, technika apod.)</w:t>
            </w:r>
          </w:p>
        </w:tc>
        <w:tc>
          <w:tcPr>
            <w:tcW w:w="1108" w:type="dxa"/>
            <w:tcBorders>
              <w:top w:val="single" w:sz="18" w:space="0" w:color="auto"/>
              <w:left w:val="single" w:sz="4" w:space="0" w:color="auto"/>
              <w:bottom w:val="single" w:sz="4" w:space="0" w:color="auto"/>
              <w:right w:val="single" w:sz="18" w:space="0" w:color="auto"/>
            </w:tcBorders>
            <w:hideMark/>
          </w:tcPr>
          <w:p w14:paraId="6E44B16F" w14:textId="77777777" w:rsidR="00A40911" w:rsidRPr="00A40911" w:rsidRDefault="00A40911" w:rsidP="00A40911">
            <w:r w:rsidRPr="00A40911">
              <w:t>ANO</w:t>
            </w:r>
          </w:p>
        </w:tc>
      </w:tr>
      <w:tr w:rsidR="00A40911" w:rsidRPr="00A40911" w14:paraId="74B071B6"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31E68CB3" w14:textId="77777777" w:rsidR="00A40911" w:rsidRPr="00A40911" w:rsidRDefault="00A40911" w:rsidP="00A40911">
            <w:pPr>
              <w:rPr>
                <w:i/>
                <w:iCs/>
              </w:rPr>
            </w:pPr>
            <w:r w:rsidRPr="00A40911">
              <w:rPr>
                <w:i/>
                <w:iCs/>
              </w:rPr>
              <w:t>Nabídnuté řešení umožňuje vytváření vlastních objektů a jejich vlastností.</w:t>
            </w:r>
          </w:p>
        </w:tc>
      </w:tr>
      <w:tr w:rsidR="00A40911" w:rsidRPr="00A40911" w14:paraId="3467D2D0" w14:textId="77777777" w:rsidTr="00A40911">
        <w:trPr>
          <w:jc w:val="center"/>
        </w:trPr>
        <w:tc>
          <w:tcPr>
            <w:tcW w:w="1277" w:type="dxa"/>
            <w:tcBorders>
              <w:top w:val="single" w:sz="18" w:space="0" w:color="auto"/>
              <w:left w:val="single" w:sz="18" w:space="0" w:color="auto"/>
              <w:bottom w:val="single" w:sz="6" w:space="0" w:color="auto"/>
              <w:right w:val="single" w:sz="4" w:space="0" w:color="auto"/>
            </w:tcBorders>
            <w:hideMark/>
          </w:tcPr>
          <w:p w14:paraId="30074649" w14:textId="77777777" w:rsidR="00A40911" w:rsidRPr="00A40911" w:rsidRDefault="00A40911" w:rsidP="00A40911">
            <w:pPr>
              <w:rPr>
                <w:b/>
                <w:bCs/>
                <w:i/>
                <w:iCs/>
              </w:rPr>
            </w:pPr>
            <w:r w:rsidRPr="00A40911">
              <w:rPr>
                <w:b/>
                <w:bCs/>
                <w:i/>
                <w:iCs/>
              </w:rPr>
              <w:t>AM_01_04</w:t>
            </w:r>
          </w:p>
        </w:tc>
        <w:tc>
          <w:tcPr>
            <w:tcW w:w="6806" w:type="dxa"/>
            <w:tcBorders>
              <w:top w:val="single" w:sz="18" w:space="0" w:color="auto"/>
              <w:left w:val="single" w:sz="4" w:space="0" w:color="auto"/>
              <w:bottom w:val="single" w:sz="6" w:space="0" w:color="auto"/>
              <w:right w:val="single" w:sz="4" w:space="0" w:color="auto"/>
            </w:tcBorders>
            <w:hideMark/>
          </w:tcPr>
          <w:p w14:paraId="2220190A" w14:textId="77777777" w:rsidR="00A40911" w:rsidRPr="00A40911" w:rsidRDefault="00A40911" w:rsidP="00A40911">
            <w:pPr>
              <w:rPr>
                <w:b/>
                <w:bCs/>
                <w:i/>
                <w:iCs/>
              </w:rPr>
            </w:pPr>
            <w:r w:rsidRPr="00A40911">
              <w:rPr>
                <w:b/>
                <w:bCs/>
                <w:i/>
                <w:iCs/>
              </w:rPr>
              <w:t>Zadavatel požaduje z důvodu zabezpečení informací dále možnost nastavit práva na zobrazení jednotlivých vlastností objektů ISAM a to tak, že některým uživatelům se například nebudou zobrazovat údaje o cenách nebo jiné citlivé údaje na objektu.</w:t>
            </w:r>
          </w:p>
        </w:tc>
        <w:tc>
          <w:tcPr>
            <w:tcW w:w="1108" w:type="dxa"/>
            <w:tcBorders>
              <w:top w:val="single" w:sz="18" w:space="0" w:color="auto"/>
              <w:left w:val="single" w:sz="4" w:space="0" w:color="auto"/>
              <w:bottom w:val="single" w:sz="6" w:space="0" w:color="auto"/>
              <w:right w:val="single" w:sz="18" w:space="0" w:color="auto"/>
            </w:tcBorders>
            <w:hideMark/>
          </w:tcPr>
          <w:p w14:paraId="446D6927" w14:textId="77777777" w:rsidR="00A40911" w:rsidRPr="00A40911" w:rsidRDefault="00A40911" w:rsidP="00A40911">
            <w:r w:rsidRPr="00A40911">
              <w:t>ANO</w:t>
            </w:r>
          </w:p>
        </w:tc>
      </w:tr>
      <w:tr w:rsidR="00A40911" w:rsidRPr="00A40911" w14:paraId="7A2FAD90"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0E0F40A5" w14:textId="77777777" w:rsidR="00A40911" w:rsidRPr="00A40911" w:rsidRDefault="00A40911" w:rsidP="00A40911">
            <w:r w:rsidRPr="00A40911">
              <w:rPr>
                <w:i/>
                <w:iCs/>
              </w:rPr>
              <w:t>Je možno přidělovat práva dle oblasti, typu objektu a omezovat práva až na úrovni jednotlivých vlastností.</w:t>
            </w:r>
          </w:p>
        </w:tc>
      </w:tr>
      <w:tr w:rsidR="00A40911" w:rsidRPr="00A40911" w14:paraId="08289ECC"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1222734A" w14:textId="77777777" w:rsidR="00A40911" w:rsidRPr="00A40911" w:rsidRDefault="00A40911" w:rsidP="00A40911">
            <w:pPr>
              <w:rPr>
                <w:b/>
                <w:bCs/>
                <w:i/>
                <w:iCs/>
              </w:rPr>
            </w:pPr>
            <w:r w:rsidRPr="00A40911">
              <w:rPr>
                <w:b/>
                <w:bCs/>
                <w:i/>
                <w:iCs/>
              </w:rPr>
              <w:t>AM_01_05</w:t>
            </w:r>
          </w:p>
        </w:tc>
        <w:tc>
          <w:tcPr>
            <w:tcW w:w="6806" w:type="dxa"/>
            <w:tcBorders>
              <w:top w:val="single" w:sz="18" w:space="0" w:color="auto"/>
              <w:left w:val="single" w:sz="6" w:space="0" w:color="auto"/>
              <w:bottom w:val="single" w:sz="6" w:space="0" w:color="auto"/>
              <w:right w:val="single" w:sz="6" w:space="0" w:color="auto"/>
            </w:tcBorders>
            <w:hideMark/>
          </w:tcPr>
          <w:p w14:paraId="4EAD88AB" w14:textId="77777777" w:rsidR="00A40911" w:rsidRPr="00A40911" w:rsidRDefault="00A40911" w:rsidP="00A40911">
            <w:pPr>
              <w:rPr>
                <w:b/>
                <w:bCs/>
                <w:i/>
                <w:iCs/>
              </w:rPr>
            </w:pPr>
            <w:r w:rsidRPr="00A40911">
              <w:rPr>
                <w:b/>
                <w:bCs/>
                <w:i/>
                <w:iCs/>
              </w:rPr>
              <w:t>Zadavatel požaduje možnost přidávat do dodaného SW řešení libovolné vlastní objekty ISAM.</w:t>
            </w:r>
          </w:p>
        </w:tc>
        <w:tc>
          <w:tcPr>
            <w:tcW w:w="1108" w:type="dxa"/>
            <w:tcBorders>
              <w:top w:val="single" w:sz="18" w:space="0" w:color="auto"/>
              <w:left w:val="single" w:sz="6" w:space="0" w:color="auto"/>
              <w:bottom w:val="single" w:sz="6" w:space="0" w:color="auto"/>
              <w:right w:val="single" w:sz="18" w:space="0" w:color="auto"/>
            </w:tcBorders>
            <w:hideMark/>
          </w:tcPr>
          <w:p w14:paraId="7260D718" w14:textId="77777777" w:rsidR="00A40911" w:rsidRPr="00A40911" w:rsidRDefault="00A40911" w:rsidP="00A40911">
            <w:r w:rsidRPr="00A40911">
              <w:t>ANO</w:t>
            </w:r>
          </w:p>
        </w:tc>
      </w:tr>
      <w:tr w:rsidR="00A40911" w:rsidRPr="00A40911" w14:paraId="2A2547E0"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19609AF4" w14:textId="77777777" w:rsidR="00A40911" w:rsidRPr="00A40911" w:rsidRDefault="00A40911" w:rsidP="00A40911">
            <w:r w:rsidRPr="00A40911">
              <w:rPr>
                <w:i/>
                <w:iCs/>
              </w:rPr>
              <w:t>Je možno přidávat a vytvářet vlastní objekty.</w:t>
            </w:r>
          </w:p>
        </w:tc>
      </w:tr>
      <w:tr w:rsidR="00A40911" w:rsidRPr="00A40911" w14:paraId="4728B175"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73432FEB" w14:textId="77777777" w:rsidR="00A40911" w:rsidRPr="00A40911" w:rsidRDefault="00A40911" w:rsidP="00A40911">
            <w:pPr>
              <w:rPr>
                <w:b/>
                <w:bCs/>
                <w:i/>
                <w:iCs/>
              </w:rPr>
            </w:pPr>
            <w:r w:rsidRPr="00A40911">
              <w:rPr>
                <w:b/>
                <w:bCs/>
                <w:i/>
                <w:iCs/>
              </w:rPr>
              <w:t>AM_01_06</w:t>
            </w:r>
          </w:p>
        </w:tc>
        <w:tc>
          <w:tcPr>
            <w:tcW w:w="6806" w:type="dxa"/>
            <w:tcBorders>
              <w:top w:val="single" w:sz="18" w:space="0" w:color="auto"/>
              <w:left w:val="single" w:sz="6" w:space="0" w:color="auto"/>
              <w:bottom w:val="single" w:sz="6" w:space="0" w:color="auto"/>
              <w:right w:val="single" w:sz="6" w:space="0" w:color="auto"/>
            </w:tcBorders>
            <w:hideMark/>
          </w:tcPr>
          <w:p w14:paraId="73923883" w14:textId="77777777" w:rsidR="00A40911" w:rsidRPr="00A40911" w:rsidRDefault="00A40911" w:rsidP="00A40911">
            <w:pPr>
              <w:rPr>
                <w:b/>
                <w:bCs/>
                <w:i/>
                <w:iCs/>
              </w:rPr>
            </w:pPr>
            <w:r w:rsidRPr="00A40911">
              <w:rPr>
                <w:b/>
                <w:bCs/>
                <w:i/>
                <w:iCs/>
              </w:rPr>
              <w:t>Zadavatel dále požaduje, aby mu dodané SW řešení dovolovalo libovolně upravovat a přidávat vlastnosti objektů ISAM. Libovolná konkrétní vlastnost na konkrétním druhu objektu musí být nastavitelná jako povinná.</w:t>
            </w:r>
          </w:p>
        </w:tc>
        <w:tc>
          <w:tcPr>
            <w:tcW w:w="1108" w:type="dxa"/>
            <w:tcBorders>
              <w:top w:val="single" w:sz="18" w:space="0" w:color="auto"/>
              <w:left w:val="single" w:sz="6" w:space="0" w:color="auto"/>
              <w:bottom w:val="single" w:sz="6" w:space="0" w:color="auto"/>
              <w:right w:val="single" w:sz="18" w:space="0" w:color="auto"/>
            </w:tcBorders>
            <w:hideMark/>
          </w:tcPr>
          <w:p w14:paraId="4B8EFA64" w14:textId="77777777" w:rsidR="00A40911" w:rsidRPr="00A40911" w:rsidRDefault="00A40911" w:rsidP="00A40911">
            <w:r w:rsidRPr="00A40911">
              <w:t>ANO</w:t>
            </w:r>
          </w:p>
        </w:tc>
      </w:tr>
      <w:tr w:rsidR="00A40911" w:rsidRPr="00A40911" w14:paraId="7218A013"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F2CBB41" w14:textId="77777777" w:rsidR="00A40911" w:rsidRPr="00A40911" w:rsidRDefault="00A40911" w:rsidP="00A40911">
            <w:r w:rsidRPr="00A40911">
              <w:rPr>
                <w:i/>
                <w:iCs/>
              </w:rPr>
              <w:t>Je možno uživatelsky doplňovat a upravovat vlastnosti objektů.</w:t>
            </w:r>
          </w:p>
        </w:tc>
      </w:tr>
      <w:tr w:rsidR="00A40911" w:rsidRPr="00A40911" w14:paraId="596531B1" w14:textId="77777777" w:rsidTr="00A40911">
        <w:trPr>
          <w:jc w:val="center"/>
        </w:trPr>
        <w:tc>
          <w:tcPr>
            <w:tcW w:w="1277" w:type="dxa"/>
            <w:tcBorders>
              <w:top w:val="single" w:sz="18" w:space="0" w:color="auto"/>
              <w:left w:val="single" w:sz="18" w:space="0" w:color="auto"/>
              <w:bottom w:val="single" w:sz="8" w:space="0" w:color="auto"/>
              <w:right w:val="single" w:sz="6" w:space="0" w:color="auto"/>
            </w:tcBorders>
            <w:hideMark/>
          </w:tcPr>
          <w:p w14:paraId="35C1F5A9" w14:textId="77777777" w:rsidR="00A40911" w:rsidRPr="00A40911" w:rsidRDefault="00A40911" w:rsidP="00A40911">
            <w:pPr>
              <w:rPr>
                <w:b/>
                <w:bCs/>
                <w:i/>
                <w:iCs/>
              </w:rPr>
            </w:pPr>
            <w:r w:rsidRPr="00A40911">
              <w:rPr>
                <w:b/>
                <w:bCs/>
                <w:i/>
                <w:iCs/>
              </w:rPr>
              <w:lastRenderedPageBreak/>
              <w:t>AM_01_07</w:t>
            </w:r>
          </w:p>
        </w:tc>
        <w:tc>
          <w:tcPr>
            <w:tcW w:w="6806" w:type="dxa"/>
            <w:tcBorders>
              <w:top w:val="single" w:sz="18" w:space="0" w:color="auto"/>
              <w:left w:val="single" w:sz="6" w:space="0" w:color="auto"/>
              <w:bottom w:val="single" w:sz="8" w:space="0" w:color="auto"/>
              <w:right w:val="single" w:sz="6" w:space="0" w:color="auto"/>
            </w:tcBorders>
            <w:hideMark/>
          </w:tcPr>
          <w:p w14:paraId="6CFA1880" w14:textId="77777777" w:rsidR="00A40911" w:rsidRPr="00A40911" w:rsidRDefault="00A40911" w:rsidP="00A40911">
            <w:pPr>
              <w:rPr>
                <w:b/>
                <w:bCs/>
                <w:i/>
                <w:iCs/>
              </w:rPr>
            </w:pPr>
            <w:r w:rsidRPr="00A40911">
              <w:rPr>
                <w:b/>
                <w:bCs/>
                <w:i/>
                <w:iCs/>
              </w:rPr>
              <w:t>Zadavatel dále požaduje, aby mu dodané SW řešení dovolovalo generovat jím požadované pravidelné upozornění na významné události spojené s libovolnými objekty, událostmi, nebo procesy (jako jsou končící záruky, platnosti licencí, smluv, nebo jiných milníků procesů).</w:t>
            </w:r>
          </w:p>
        </w:tc>
        <w:tc>
          <w:tcPr>
            <w:tcW w:w="1108" w:type="dxa"/>
            <w:tcBorders>
              <w:top w:val="single" w:sz="18" w:space="0" w:color="auto"/>
              <w:left w:val="single" w:sz="6" w:space="0" w:color="auto"/>
              <w:bottom w:val="single" w:sz="8" w:space="0" w:color="auto"/>
              <w:right w:val="single" w:sz="18" w:space="0" w:color="auto"/>
            </w:tcBorders>
            <w:hideMark/>
          </w:tcPr>
          <w:p w14:paraId="518AEAF9" w14:textId="77777777" w:rsidR="00A40911" w:rsidRPr="00A40911" w:rsidRDefault="00A40911" w:rsidP="00A40911">
            <w:r w:rsidRPr="00A40911">
              <w:t>ANO</w:t>
            </w:r>
          </w:p>
        </w:tc>
      </w:tr>
      <w:tr w:rsidR="00A40911" w:rsidRPr="00A40911" w14:paraId="447A38AC" w14:textId="77777777" w:rsidTr="00A40911">
        <w:trPr>
          <w:jc w:val="center"/>
        </w:trPr>
        <w:tc>
          <w:tcPr>
            <w:tcW w:w="9191" w:type="dxa"/>
            <w:gridSpan w:val="3"/>
            <w:tcBorders>
              <w:top w:val="single" w:sz="8" w:space="0" w:color="auto"/>
              <w:left w:val="single" w:sz="18" w:space="0" w:color="auto"/>
              <w:bottom w:val="single" w:sz="18" w:space="0" w:color="auto"/>
              <w:right w:val="single" w:sz="18" w:space="0" w:color="auto"/>
            </w:tcBorders>
            <w:hideMark/>
          </w:tcPr>
          <w:p w14:paraId="1A3027F9" w14:textId="77777777" w:rsidR="00A40911" w:rsidRPr="00A40911" w:rsidRDefault="00A40911" w:rsidP="00A40911">
            <w:r w:rsidRPr="00A40911">
              <w:rPr>
                <w:i/>
                <w:iCs/>
              </w:rPr>
              <w:t>V systému je možno využívat datová pole a vytvářet upozorňování.</w:t>
            </w:r>
          </w:p>
        </w:tc>
      </w:tr>
      <w:tr w:rsidR="00A40911" w:rsidRPr="00A40911" w14:paraId="4C0426F0"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1FDD07B0" w14:textId="77777777" w:rsidR="00A40911" w:rsidRPr="00A40911" w:rsidRDefault="00A40911" w:rsidP="00A40911">
            <w:pPr>
              <w:rPr>
                <w:b/>
                <w:bCs/>
                <w:i/>
                <w:iCs/>
              </w:rPr>
            </w:pPr>
            <w:r w:rsidRPr="00A40911">
              <w:rPr>
                <w:b/>
                <w:bCs/>
                <w:i/>
                <w:iCs/>
              </w:rPr>
              <w:t>AM_01_08</w:t>
            </w:r>
          </w:p>
        </w:tc>
        <w:tc>
          <w:tcPr>
            <w:tcW w:w="6806" w:type="dxa"/>
            <w:tcBorders>
              <w:top w:val="single" w:sz="18" w:space="0" w:color="auto"/>
              <w:left w:val="single" w:sz="6" w:space="0" w:color="auto"/>
              <w:bottom w:val="single" w:sz="6" w:space="0" w:color="auto"/>
              <w:right w:val="single" w:sz="6" w:space="0" w:color="auto"/>
            </w:tcBorders>
            <w:hideMark/>
          </w:tcPr>
          <w:p w14:paraId="7D7C9F4F" w14:textId="77777777" w:rsidR="00A40911" w:rsidRPr="00A40911" w:rsidRDefault="00A40911" w:rsidP="00A40911">
            <w:pPr>
              <w:rPr>
                <w:b/>
                <w:bCs/>
                <w:i/>
                <w:iCs/>
              </w:rPr>
            </w:pPr>
            <w:r w:rsidRPr="00A40911">
              <w:rPr>
                <w:b/>
                <w:bCs/>
                <w:i/>
                <w:iCs/>
              </w:rPr>
              <w:t xml:space="preserve">Zadavatel požaduje, aby SW řešení ISAM dovolovalo standardně povolit také možnost zobrazení majetku svých podřízených, stejně jako zobrazení zařízení za které pouze zodpovídá v libovolné fázi procesu </w:t>
            </w:r>
            <w:r w:rsidRPr="00A40911">
              <w:rPr>
                <w:i/>
                <w:iCs/>
              </w:rPr>
              <w:t>(např. řešení závady u tiskárny v zasedací místnosti)</w:t>
            </w:r>
          </w:p>
        </w:tc>
        <w:tc>
          <w:tcPr>
            <w:tcW w:w="1108" w:type="dxa"/>
            <w:tcBorders>
              <w:top w:val="single" w:sz="18" w:space="0" w:color="auto"/>
              <w:left w:val="single" w:sz="6" w:space="0" w:color="auto"/>
              <w:bottom w:val="single" w:sz="6" w:space="0" w:color="auto"/>
              <w:right w:val="single" w:sz="18" w:space="0" w:color="auto"/>
            </w:tcBorders>
            <w:hideMark/>
          </w:tcPr>
          <w:p w14:paraId="30F898A1" w14:textId="77777777" w:rsidR="00A40911" w:rsidRPr="00A40911" w:rsidRDefault="00A40911" w:rsidP="00A40911">
            <w:r w:rsidRPr="00A40911">
              <w:t>ANO</w:t>
            </w:r>
          </w:p>
        </w:tc>
      </w:tr>
      <w:tr w:rsidR="00A40911" w:rsidRPr="00A40911" w14:paraId="55253572"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5656A5D8" w14:textId="77777777" w:rsidR="00A40911" w:rsidRPr="00A40911" w:rsidRDefault="00A40911" w:rsidP="00A40911">
            <w:r w:rsidRPr="00A40911">
              <w:rPr>
                <w:i/>
                <w:iCs/>
              </w:rPr>
              <w:t>Požadované zobrazování je možné.</w:t>
            </w:r>
          </w:p>
        </w:tc>
      </w:tr>
      <w:tr w:rsidR="00A40911" w:rsidRPr="00A40911" w14:paraId="7B30D9FB"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0F80386C" w14:textId="77777777" w:rsidR="00A40911" w:rsidRPr="00A40911" w:rsidRDefault="00A40911" w:rsidP="00A40911">
            <w:pPr>
              <w:rPr>
                <w:b/>
                <w:bCs/>
                <w:i/>
                <w:iCs/>
              </w:rPr>
            </w:pPr>
            <w:r w:rsidRPr="00A40911">
              <w:rPr>
                <w:b/>
                <w:bCs/>
                <w:i/>
                <w:iCs/>
              </w:rPr>
              <w:t>AM_01_09</w:t>
            </w:r>
          </w:p>
        </w:tc>
        <w:tc>
          <w:tcPr>
            <w:tcW w:w="6806" w:type="dxa"/>
            <w:tcBorders>
              <w:top w:val="single" w:sz="18" w:space="0" w:color="auto"/>
              <w:left w:val="single" w:sz="6" w:space="0" w:color="auto"/>
              <w:bottom w:val="single" w:sz="6" w:space="0" w:color="auto"/>
              <w:right w:val="single" w:sz="6" w:space="0" w:color="auto"/>
            </w:tcBorders>
            <w:hideMark/>
          </w:tcPr>
          <w:p w14:paraId="45015130" w14:textId="77777777" w:rsidR="00A40911" w:rsidRPr="00A40911" w:rsidRDefault="00A40911" w:rsidP="00A40911">
            <w:pPr>
              <w:rPr>
                <w:b/>
                <w:bCs/>
                <w:i/>
                <w:iCs/>
              </w:rPr>
            </w:pPr>
            <w:r w:rsidRPr="00A40911">
              <w:rPr>
                <w:b/>
                <w:bCs/>
                <w:i/>
                <w:iCs/>
              </w:rPr>
              <w:t>SW řešení musí zabezpečit bezpečný přístup k datům dodaného SW řešení ISAM na následujícím</w:t>
            </w:r>
            <w:r w:rsidRPr="00A40911">
              <w:t xml:space="preserve"> </w:t>
            </w:r>
            <w:r w:rsidRPr="00A40911">
              <w:rPr>
                <w:b/>
                <w:bCs/>
                <w:i/>
                <w:iCs/>
              </w:rPr>
              <w:t xml:space="preserve">principu: klient pro ISAM nevyžaduje přímý přístup do databáze. </w:t>
            </w:r>
          </w:p>
          <w:p w14:paraId="5E9482FD" w14:textId="77777777" w:rsidR="00A40911" w:rsidRPr="00A40911" w:rsidRDefault="00A40911" w:rsidP="00A40911">
            <w:pPr>
              <w:rPr>
                <w:i/>
                <w:iCs/>
              </w:rPr>
            </w:pPr>
            <w:r w:rsidRPr="00A40911">
              <w:rPr>
                <w:i/>
                <w:iCs/>
              </w:rPr>
              <w:t xml:space="preserve">1. AM klient musí umožnit přístup k datům rovnou z internetového prohlížeče, </w:t>
            </w:r>
          </w:p>
          <w:p w14:paraId="02721AFA" w14:textId="77777777" w:rsidR="00A40911" w:rsidRPr="00A40911" w:rsidRDefault="00A40911" w:rsidP="00A40911">
            <w:pPr>
              <w:rPr>
                <w:b/>
                <w:bCs/>
                <w:i/>
                <w:iCs/>
              </w:rPr>
            </w:pPr>
            <w:r w:rsidRPr="00A40911">
              <w:rPr>
                <w:i/>
                <w:iCs/>
              </w:rPr>
              <w:t>2. provozovaného na různých typech zařízeních, včetně mobilních a zařízení pro snímání čarového kódu.</w:t>
            </w:r>
          </w:p>
        </w:tc>
        <w:tc>
          <w:tcPr>
            <w:tcW w:w="1108" w:type="dxa"/>
            <w:tcBorders>
              <w:top w:val="single" w:sz="18" w:space="0" w:color="auto"/>
              <w:left w:val="single" w:sz="6" w:space="0" w:color="auto"/>
              <w:bottom w:val="single" w:sz="6" w:space="0" w:color="auto"/>
              <w:right w:val="single" w:sz="18" w:space="0" w:color="auto"/>
            </w:tcBorders>
            <w:hideMark/>
          </w:tcPr>
          <w:p w14:paraId="6E818DFB" w14:textId="77777777" w:rsidR="00A40911" w:rsidRPr="00A40911" w:rsidRDefault="00A40911" w:rsidP="00A40911">
            <w:r w:rsidRPr="00A40911">
              <w:t>ANO</w:t>
            </w:r>
          </w:p>
        </w:tc>
      </w:tr>
      <w:tr w:rsidR="00A40911" w:rsidRPr="00A40911" w14:paraId="30F74ABB"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1C27766F" w14:textId="77777777" w:rsidR="00A40911" w:rsidRPr="00A40911" w:rsidRDefault="00A40911" w:rsidP="00A40911">
            <w:r w:rsidRPr="00A40911">
              <w:rPr>
                <w:i/>
                <w:iCs/>
              </w:rPr>
              <w:t>Klientem řešení je internetový prohlížeč dle standardu HTML5.</w:t>
            </w:r>
          </w:p>
        </w:tc>
      </w:tr>
      <w:tr w:rsidR="00A40911" w:rsidRPr="00A40911" w14:paraId="72DDC13F"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19FAA993" w14:textId="77777777" w:rsidR="00A40911" w:rsidRPr="00A40911" w:rsidRDefault="00A40911" w:rsidP="00A40911">
            <w:pPr>
              <w:rPr>
                <w:b/>
                <w:bCs/>
                <w:i/>
                <w:iCs/>
              </w:rPr>
            </w:pPr>
            <w:r w:rsidRPr="00A40911">
              <w:rPr>
                <w:b/>
                <w:bCs/>
                <w:i/>
                <w:iCs/>
              </w:rPr>
              <w:t>AM_01_10</w:t>
            </w:r>
          </w:p>
        </w:tc>
        <w:tc>
          <w:tcPr>
            <w:tcW w:w="6806" w:type="dxa"/>
            <w:tcBorders>
              <w:top w:val="single" w:sz="18" w:space="0" w:color="auto"/>
              <w:left w:val="single" w:sz="6" w:space="0" w:color="auto"/>
              <w:bottom w:val="single" w:sz="6" w:space="0" w:color="auto"/>
              <w:right w:val="single" w:sz="6" w:space="0" w:color="auto"/>
            </w:tcBorders>
            <w:hideMark/>
          </w:tcPr>
          <w:p w14:paraId="40482460" w14:textId="77777777" w:rsidR="00A40911" w:rsidRPr="00A40911" w:rsidRDefault="00A40911" w:rsidP="00A40911">
            <w:pPr>
              <w:rPr>
                <w:b/>
                <w:bCs/>
                <w:i/>
                <w:iCs/>
              </w:rPr>
            </w:pPr>
            <w:r w:rsidRPr="00A40911">
              <w:rPr>
                <w:b/>
                <w:bCs/>
                <w:i/>
                <w:iCs/>
              </w:rPr>
              <w:t xml:space="preserve">Dodané SW řešení ISAM po jeho implementaci musí podporovat rychlou orientaci v umístění majetku (aktiv). </w:t>
            </w:r>
          </w:p>
          <w:p w14:paraId="2AA844A7" w14:textId="77777777" w:rsidR="00A40911" w:rsidRPr="00A40911" w:rsidRDefault="00A40911" w:rsidP="00A40911">
            <w:pPr>
              <w:rPr>
                <w:i/>
                <w:iCs/>
              </w:rPr>
            </w:pPr>
            <w:r w:rsidRPr="00A40911">
              <w:rPr>
                <w:i/>
                <w:iCs/>
              </w:rPr>
              <w:t>Zadavatel proto požaduje, aby:</w:t>
            </w:r>
          </w:p>
          <w:p w14:paraId="145E82FA" w14:textId="77777777" w:rsidR="00A40911" w:rsidRPr="00A40911" w:rsidRDefault="00A40911" w:rsidP="00A40911">
            <w:pPr>
              <w:rPr>
                <w:i/>
                <w:iCs/>
              </w:rPr>
            </w:pPr>
            <w:r w:rsidRPr="00A40911">
              <w:rPr>
                <w:i/>
                <w:iCs/>
              </w:rPr>
              <w:t>1. Veškerá struktura umístění majetku byla organizována v přehledné, zobrazitelné stromové struktuře a dále ve struktuře, která dovoluje zobrazit vazby mezi vybranými skupinami majetku (typicky primární a podružná aktiva, pokud jsou takto kategorizována)</w:t>
            </w:r>
          </w:p>
          <w:p w14:paraId="08D36F2A" w14:textId="77777777" w:rsidR="00A40911" w:rsidRPr="00A40911" w:rsidRDefault="00A40911" w:rsidP="00A40911">
            <w:pPr>
              <w:rPr>
                <w:i/>
                <w:iCs/>
              </w:rPr>
            </w:pPr>
            <w:r w:rsidRPr="00A40911">
              <w:rPr>
                <w:i/>
                <w:iCs/>
              </w:rPr>
              <w:t>2. stromovou strukturu v rámci ISAM musí být možné volně modifikovat a upravovat, a dále</w:t>
            </w:r>
          </w:p>
          <w:p w14:paraId="325C5688" w14:textId="77777777" w:rsidR="00A40911" w:rsidRPr="00A40911" w:rsidRDefault="00A40911" w:rsidP="00A40911">
            <w:pPr>
              <w:rPr>
                <w:i/>
                <w:iCs/>
              </w:rPr>
            </w:pPr>
            <w:r w:rsidRPr="00A40911">
              <w:rPr>
                <w:i/>
                <w:iCs/>
              </w:rPr>
              <w:t>3. musí mít ISAM možnost realizovat multiselect výběr ve stromové struktuře, včetně toho,</w:t>
            </w:r>
          </w:p>
          <w:p w14:paraId="1B7062B2" w14:textId="77777777" w:rsidR="00A40911" w:rsidRPr="00A40911" w:rsidRDefault="00A40911" w:rsidP="00A40911">
            <w:pPr>
              <w:rPr>
                <w:b/>
                <w:bCs/>
                <w:i/>
                <w:iCs/>
              </w:rPr>
            </w:pPr>
            <w:r w:rsidRPr="00A40911">
              <w:rPr>
                <w:i/>
                <w:iCs/>
              </w:rPr>
              <w:t>4. že přesun majetku nebo i části stromu výše uvedené struktury musí být možné pouze pomocí myši (Drag &amp; Drop).</w:t>
            </w:r>
          </w:p>
        </w:tc>
        <w:tc>
          <w:tcPr>
            <w:tcW w:w="1108" w:type="dxa"/>
            <w:tcBorders>
              <w:top w:val="single" w:sz="18" w:space="0" w:color="auto"/>
              <w:left w:val="single" w:sz="6" w:space="0" w:color="auto"/>
              <w:bottom w:val="single" w:sz="6" w:space="0" w:color="auto"/>
              <w:right w:val="single" w:sz="18" w:space="0" w:color="auto"/>
            </w:tcBorders>
            <w:hideMark/>
          </w:tcPr>
          <w:p w14:paraId="4186FE7C" w14:textId="77777777" w:rsidR="00A40911" w:rsidRPr="00A40911" w:rsidRDefault="00A40911" w:rsidP="00A40911">
            <w:r w:rsidRPr="00A40911">
              <w:t>ANO</w:t>
            </w:r>
          </w:p>
        </w:tc>
      </w:tr>
      <w:tr w:rsidR="00A40911" w:rsidRPr="00A40911" w14:paraId="2C326A24"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404B84CC" w14:textId="77777777" w:rsidR="00A40911" w:rsidRPr="00A40911" w:rsidRDefault="00A40911" w:rsidP="00A40911">
            <w:pPr>
              <w:rPr>
                <w:i/>
                <w:iCs/>
              </w:rPr>
            </w:pPr>
            <w:r w:rsidRPr="00A40911">
              <w:rPr>
                <w:i/>
                <w:iCs/>
              </w:rPr>
              <w:t>Nabízené řešení podporuje stromovou strukturu dle tohoto bodu.</w:t>
            </w:r>
          </w:p>
        </w:tc>
      </w:tr>
      <w:tr w:rsidR="00A40911" w:rsidRPr="00A40911" w14:paraId="4AF8EBFB"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251EAD5D" w14:textId="77777777" w:rsidR="00A40911" w:rsidRPr="00A40911" w:rsidRDefault="00A40911" w:rsidP="00A40911">
            <w:pPr>
              <w:rPr>
                <w:b/>
                <w:bCs/>
              </w:rPr>
            </w:pPr>
            <w:r w:rsidRPr="00A40911">
              <w:rPr>
                <w:b/>
                <w:bCs/>
                <w:i/>
                <w:iCs/>
              </w:rPr>
              <w:t>AM_01_11</w:t>
            </w:r>
          </w:p>
        </w:tc>
        <w:tc>
          <w:tcPr>
            <w:tcW w:w="6806" w:type="dxa"/>
            <w:tcBorders>
              <w:top w:val="single" w:sz="18" w:space="0" w:color="auto"/>
              <w:left w:val="single" w:sz="6" w:space="0" w:color="auto"/>
              <w:bottom w:val="single" w:sz="6" w:space="0" w:color="auto"/>
              <w:right w:val="single" w:sz="6" w:space="0" w:color="auto"/>
            </w:tcBorders>
            <w:hideMark/>
          </w:tcPr>
          <w:p w14:paraId="24ED8ACD" w14:textId="77777777" w:rsidR="00A40911" w:rsidRPr="00A40911" w:rsidRDefault="00A40911" w:rsidP="00A40911">
            <w:pPr>
              <w:rPr>
                <w:i/>
                <w:iCs/>
              </w:rPr>
            </w:pPr>
            <w:r w:rsidRPr="00A40911">
              <w:rPr>
                <w:b/>
                <w:bCs/>
                <w:i/>
                <w:iCs/>
              </w:rPr>
              <w:t xml:space="preserve">SW řešení poptávané v rámci VŘ dále. musí obsahovat portál pro zaměstnance, nebo zákazníky MNET s přístupem k ISAM. </w:t>
            </w:r>
            <w:r w:rsidRPr="00A40911">
              <w:rPr>
                <w:i/>
                <w:iCs/>
              </w:rPr>
              <w:t>V rámci tohoto portálu může libovolná osoba:</w:t>
            </w:r>
          </w:p>
          <w:p w14:paraId="47F28EEC" w14:textId="77777777" w:rsidR="00A40911" w:rsidRPr="00A40911" w:rsidRDefault="00A40911" w:rsidP="00A40911">
            <w:pPr>
              <w:rPr>
                <w:i/>
                <w:iCs/>
              </w:rPr>
            </w:pPr>
            <w:r w:rsidRPr="00A40911">
              <w:rPr>
                <w:i/>
                <w:iCs/>
              </w:rPr>
              <w:t>1. sledovat svůj svěřený majetek bez nutnosti instalace klientů na koncové počítače uživatelů,</w:t>
            </w:r>
          </w:p>
          <w:p w14:paraId="3F61D345" w14:textId="77777777" w:rsidR="00A40911" w:rsidRPr="00A40911" w:rsidRDefault="00A40911" w:rsidP="00A40911">
            <w:pPr>
              <w:rPr>
                <w:i/>
                <w:iCs/>
              </w:rPr>
            </w:pPr>
            <w:r w:rsidRPr="00A40911">
              <w:rPr>
                <w:i/>
                <w:iCs/>
              </w:rPr>
              <w:t>2. a jeho uživatelské rozhraní musí být lokalizováno do češtiny,</w:t>
            </w:r>
          </w:p>
        </w:tc>
        <w:tc>
          <w:tcPr>
            <w:tcW w:w="1108" w:type="dxa"/>
            <w:tcBorders>
              <w:top w:val="single" w:sz="18" w:space="0" w:color="auto"/>
              <w:left w:val="single" w:sz="6" w:space="0" w:color="auto"/>
              <w:bottom w:val="single" w:sz="6" w:space="0" w:color="auto"/>
              <w:right w:val="single" w:sz="18" w:space="0" w:color="auto"/>
            </w:tcBorders>
            <w:hideMark/>
          </w:tcPr>
          <w:p w14:paraId="26F2C83F" w14:textId="77777777" w:rsidR="00A40911" w:rsidRPr="00A40911" w:rsidRDefault="00A40911" w:rsidP="00A40911">
            <w:r w:rsidRPr="00A40911">
              <w:t>ANO</w:t>
            </w:r>
          </w:p>
        </w:tc>
      </w:tr>
      <w:tr w:rsidR="00A40911" w:rsidRPr="00A40911" w14:paraId="748338C0"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4A81E6E2" w14:textId="77777777" w:rsidR="00A40911" w:rsidRPr="00A40911" w:rsidRDefault="00A40911" w:rsidP="00A40911">
            <w:pPr>
              <w:rPr>
                <w:i/>
                <w:iCs/>
              </w:rPr>
            </w:pPr>
            <w:r w:rsidRPr="00A40911">
              <w:rPr>
                <w:i/>
                <w:iCs/>
              </w:rPr>
              <w:lastRenderedPageBreak/>
              <w:t>Rozhraní je plně lokalizováno do češtiny a jako klient je internetový prohlížeč.</w:t>
            </w:r>
          </w:p>
        </w:tc>
      </w:tr>
      <w:tr w:rsidR="00A40911" w:rsidRPr="00A40911" w14:paraId="2DB19CE2"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692516FB" w14:textId="77777777" w:rsidR="00A40911" w:rsidRPr="00A40911" w:rsidRDefault="00A40911" w:rsidP="00A40911">
            <w:pPr>
              <w:rPr>
                <w:b/>
                <w:bCs/>
              </w:rPr>
            </w:pPr>
            <w:r w:rsidRPr="00A40911">
              <w:rPr>
                <w:b/>
                <w:bCs/>
                <w:i/>
                <w:iCs/>
              </w:rPr>
              <w:t>AM_01_12</w:t>
            </w:r>
          </w:p>
        </w:tc>
        <w:tc>
          <w:tcPr>
            <w:tcW w:w="6806" w:type="dxa"/>
            <w:tcBorders>
              <w:top w:val="single" w:sz="18" w:space="0" w:color="auto"/>
              <w:left w:val="single" w:sz="6" w:space="0" w:color="auto"/>
              <w:bottom w:val="single" w:sz="6" w:space="0" w:color="auto"/>
              <w:right w:val="single" w:sz="6" w:space="0" w:color="auto"/>
            </w:tcBorders>
            <w:hideMark/>
          </w:tcPr>
          <w:p w14:paraId="4EEF977D" w14:textId="77777777" w:rsidR="00A40911" w:rsidRPr="00A40911" w:rsidRDefault="00A40911" w:rsidP="00A40911">
            <w:pPr>
              <w:rPr>
                <w:i/>
                <w:iCs/>
              </w:rPr>
            </w:pPr>
            <w:r w:rsidRPr="00A40911">
              <w:rPr>
                <w:b/>
                <w:bCs/>
                <w:i/>
                <w:iCs/>
              </w:rPr>
              <w:t xml:space="preserve">Nabízené SW řešení musí po zdárné implementaci obsahovat: </w:t>
            </w:r>
            <w:r w:rsidRPr="00A40911">
              <w:rPr>
                <w:i/>
                <w:iCs/>
              </w:rPr>
              <w:t>• Rozsáhlou knihovnu softwarových vzorů – minimálně 45.000 vzorů SW, a dále:</w:t>
            </w:r>
          </w:p>
          <w:p w14:paraId="58937D5C" w14:textId="77777777" w:rsidR="00A40911" w:rsidRPr="00A40911" w:rsidRDefault="00A40911" w:rsidP="00A40911">
            <w:pPr>
              <w:rPr>
                <w:i/>
                <w:iCs/>
              </w:rPr>
            </w:pPr>
            <w:r w:rsidRPr="00A40911">
              <w:rPr>
                <w:i/>
                <w:iCs/>
              </w:rPr>
              <w:t>1. obsahovat databázi o software, automaticky udržovanou a publikovanou výrobcem a poskytovanou formou služby, který je součástí ceny řešení po dobu 5 let od jeho předání Zadavateli.</w:t>
            </w:r>
          </w:p>
          <w:p w14:paraId="2D3D224B" w14:textId="77777777" w:rsidR="00A40911" w:rsidRPr="00A40911" w:rsidRDefault="00A40911" w:rsidP="00A40911">
            <w:pPr>
              <w:rPr>
                <w:i/>
                <w:iCs/>
              </w:rPr>
            </w:pPr>
            <w:r w:rsidRPr="00A40911">
              <w:rPr>
                <w:i/>
                <w:iCs/>
              </w:rPr>
              <w:t>2. Dodané a implementované SW řešení musí obsahovat automatický mechanismus pro odesílání hlaviček nerozpoznaného software, vše bez nutnosti ručního zásahu.</w:t>
            </w:r>
          </w:p>
          <w:p w14:paraId="1D5951FE" w14:textId="77777777" w:rsidR="00A40911" w:rsidRPr="00A40911" w:rsidRDefault="00A40911" w:rsidP="00A40911">
            <w:pPr>
              <w:rPr>
                <w:i/>
                <w:iCs/>
              </w:rPr>
            </w:pPr>
            <w:r w:rsidRPr="00A40911">
              <w:rPr>
                <w:i/>
                <w:iCs/>
              </w:rPr>
              <w:t>3.  Následný automatický upgrade aktualizované softwarové knihovny, přičemž celý proces v rámci nabízeného SW řešení musí být plně automatický bez nutnosti jakéhokoliv zásahu nebo podpory na straně uživatele.</w:t>
            </w:r>
          </w:p>
          <w:p w14:paraId="06AB4057" w14:textId="77777777" w:rsidR="00A40911" w:rsidRPr="00A40911" w:rsidRDefault="00A40911" w:rsidP="00A40911">
            <w:pPr>
              <w:rPr>
                <w:b/>
                <w:bCs/>
                <w:i/>
                <w:iCs/>
              </w:rPr>
            </w:pPr>
            <w:r w:rsidRPr="00A40911">
              <w:rPr>
                <w:i/>
                <w:iCs/>
              </w:rPr>
              <w:t>4. Pro počítače umístěné mimo vlastní ICT infrastrukturu MNET požadujeme odesílání dat z počítačů prostřednictvím internetu a zabezpečeného protokolu. (bez potřeby sestavit VPN tunel).</w:t>
            </w:r>
            <w:r w:rsidRPr="00A40911">
              <w:rPr>
                <w:b/>
                <w:bCs/>
                <w:i/>
                <w:iCs/>
              </w:rPr>
              <w:t xml:space="preserve"> </w:t>
            </w:r>
          </w:p>
        </w:tc>
        <w:tc>
          <w:tcPr>
            <w:tcW w:w="1108" w:type="dxa"/>
            <w:tcBorders>
              <w:top w:val="single" w:sz="18" w:space="0" w:color="auto"/>
              <w:left w:val="single" w:sz="6" w:space="0" w:color="auto"/>
              <w:bottom w:val="single" w:sz="6" w:space="0" w:color="auto"/>
              <w:right w:val="single" w:sz="18" w:space="0" w:color="auto"/>
            </w:tcBorders>
            <w:hideMark/>
          </w:tcPr>
          <w:p w14:paraId="72CFEC85" w14:textId="77777777" w:rsidR="00A40911" w:rsidRPr="00A40911" w:rsidRDefault="00A40911" w:rsidP="00A40911">
            <w:r w:rsidRPr="00A40911">
              <w:t>ANO</w:t>
            </w:r>
          </w:p>
        </w:tc>
      </w:tr>
      <w:tr w:rsidR="00A40911" w:rsidRPr="00A40911" w14:paraId="4D663812"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11DC599B" w14:textId="77777777" w:rsidR="00A40911" w:rsidRPr="00A40911" w:rsidRDefault="00A40911" w:rsidP="00A40911">
            <w:pPr>
              <w:rPr>
                <w:i/>
                <w:iCs/>
              </w:rPr>
            </w:pPr>
            <w:r w:rsidRPr="00A40911">
              <w:rPr>
                <w:i/>
                <w:iCs/>
              </w:rPr>
              <w:t>Řešení obsahuje knihovnu SW produktů, která má více než 60.000 SW produktů a tato knihovna je automaticky udržována a upgradována dodavatelem.</w:t>
            </w:r>
          </w:p>
        </w:tc>
      </w:tr>
      <w:tr w:rsidR="00A40911" w:rsidRPr="00A40911" w14:paraId="69AE16E3"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6581DD2F" w14:textId="77777777" w:rsidR="00A40911" w:rsidRPr="00A40911" w:rsidRDefault="00A40911" w:rsidP="00A40911">
            <w:pPr>
              <w:rPr>
                <w:b/>
                <w:bCs/>
              </w:rPr>
            </w:pPr>
            <w:r w:rsidRPr="00A40911">
              <w:rPr>
                <w:b/>
                <w:bCs/>
                <w:i/>
                <w:iCs/>
              </w:rPr>
              <w:t>AM_01_13</w:t>
            </w:r>
          </w:p>
        </w:tc>
        <w:tc>
          <w:tcPr>
            <w:tcW w:w="6806" w:type="dxa"/>
            <w:tcBorders>
              <w:top w:val="single" w:sz="18" w:space="0" w:color="auto"/>
              <w:left w:val="single" w:sz="6" w:space="0" w:color="auto"/>
              <w:bottom w:val="single" w:sz="6" w:space="0" w:color="auto"/>
              <w:right w:val="single" w:sz="6" w:space="0" w:color="auto"/>
            </w:tcBorders>
            <w:hideMark/>
          </w:tcPr>
          <w:p w14:paraId="420F3B53" w14:textId="77777777" w:rsidR="00A40911" w:rsidRPr="00A40911" w:rsidRDefault="00A40911" w:rsidP="00A40911">
            <w:pPr>
              <w:rPr>
                <w:b/>
                <w:bCs/>
                <w:i/>
                <w:iCs/>
              </w:rPr>
            </w:pPr>
            <w:r w:rsidRPr="00A40911">
              <w:rPr>
                <w:b/>
                <w:bCs/>
                <w:i/>
                <w:iCs/>
              </w:rPr>
              <w:t xml:space="preserve">Nabízené SW řešení musí nabízet možnost tisku předávacích protokolů, s tím, že jako alternativu je možné použít také aplikaci elektronických předávací protokolů do systému MS Excel a do inovativních nástrojů </w:t>
            </w:r>
            <w:proofErr w:type="spellStart"/>
            <w:r w:rsidRPr="00A40911">
              <w:rPr>
                <w:b/>
                <w:bCs/>
                <w:i/>
                <w:iCs/>
              </w:rPr>
              <w:t>Power</w:t>
            </w:r>
            <w:proofErr w:type="spellEnd"/>
            <w:r w:rsidRPr="00A40911">
              <w:rPr>
                <w:b/>
                <w:bCs/>
                <w:i/>
                <w:iCs/>
              </w:rPr>
              <w:t xml:space="preserve"> BI nebo jiných technologií AI, které nabízí možnost potvrzení uživatelem přes:</w:t>
            </w:r>
          </w:p>
          <w:p w14:paraId="5D63C487" w14:textId="77777777" w:rsidR="00A40911" w:rsidRPr="00A40911" w:rsidRDefault="00A40911" w:rsidP="00A40911">
            <w:pPr>
              <w:rPr>
                <w:i/>
                <w:iCs/>
              </w:rPr>
            </w:pPr>
            <w:r w:rsidRPr="00A40911">
              <w:rPr>
                <w:i/>
                <w:iCs/>
              </w:rPr>
              <w:t>1.  web, včetně potvrzení elektronickým perem na tabletu nebo dotykové obrazovce počítače.</w:t>
            </w:r>
          </w:p>
          <w:p w14:paraId="57776607" w14:textId="77777777" w:rsidR="00A40911" w:rsidRPr="00A40911" w:rsidRDefault="00A40911" w:rsidP="00A40911">
            <w:pPr>
              <w:rPr>
                <w:i/>
                <w:iCs/>
              </w:rPr>
            </w:pPr>
            <w:r w:rsidRPr="00A40911">
              <w:rPr>
                <w:i/>
                <w:iCs/>
              </w:rPr>
              <w:t>2. Nabízené SW řešení dále obsahuje a podporuje agendu webové inventury, kdy koncoví uživatelé mají možnost na portálu v rámci inventury potvrdit majetek, který mají přidělen.</w:t>
            </w:r>
          </w:p>
          <w:p w14:paraId="1A920578" w14:textId="77777777" w:rsidR="00A40911" w:rsidRPr="00A40911" w:rsidRDefault="00A40911" w:rsidP="00A40911">
            <w:pPr>
              <w:rPr>
                <w:b/>
                <w:bCs/>
                <w:i/>
                <w:iCs/>
              </w:rPr>
            </w:pPr>
            <w:r w:rsidRPr="00A40911">
              <w:rPr>
                <w:i/>
                <w:iCs/>
              </w:rPr>
              <w:t xml:space="preserve">3. Nabízené SW řešení musí obsahovat rozhraní REST API, pomocí kterého se realizuje propojení a aplikacemi Zadavatele uvedené v bodě </w:t>
            </w:r>
            <w:r w:rsidRPr="00A40911">
              <w:rPr>
                <w:b/>
                <w:bCs/>
                <w:i/>
                <w:iCs/>
              </w:rPr>
              <w:t>OP_02_10.</w:t>
            </w:r>
          </w:p>
        </w:tc>
        <w:tc>
          <w:tcPr>
            <w:tcW w:w="1108" w:type="dxa"/>
            <w:tcBorders>
              <w:top w:val="single" w:sz="18" w:space="0" w:color="auto"/>
              <w:left w:val="single" w:sz="6" w:space="0" w:color="auto"/>
              <w:bottom w:val="single" w:sz="6" w:space="0" w:color="auto"/>
              <w:right w:val="single" w:sz="18" w:space="0" w:color="auto"/>
            </w:tcBorders>
            <w:hideMark/>
          </w:tcPr>
          <w:p w14:paraId="6EE887C9" w14:textId="77777777" w:rsidR="00A40911" w:rsidRPr="00A40911" w:rsidRDefault="00A40911" w:rsidP="00A40911">
            <w:r w:rsidRPr="00A40911">
              <w:t>ANO</w:t>
            </w:r>
          </w:p>
        </w:tc>
      </w:tr>
      <w:tr w:rsidR="00A40911" w:rsidRPr="00A40911" w14:paraId="5F52F0B5"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56B0FFD2" w14:textId="77777777" w:rsidR="00A40911" w:rsidRPr="00A40911" w:rsidRDefault="00A40911" w:rsidP="00A40911">
            <w:r w:rsidRPr="00A40911">
              <w:rPr>
                <w:i/>
                <w:iCs/>
              </w:rPr>
              <w:t>Řešení umožňuje tištěné i elektronické předávací protokoly a obsahuje rozhraní REST API.</w:t>
            </w:r>
          </w:p>
        </w:tc>
      </w:tr>
      <w:tr w:rsidR="00A40911" w:rsidRPr="00A40911" w14:paraId="52469DA6" w14:textId="77777777" w:rsidTr="00A40911">
        <w:trPr>
          <w:jc w:val="center"/>
        </w:trPr>
        <w:tc>
          <w:tcPr>
            <w:tcW w:w="1277" w:type="dxa"/>
            <w:tcBorders>
              <w:top w:val="single" w:sz="18" w:space="0" w:color="auto"/>
              <w:left w:val="single" w:sz="18" w:space="0" w:color="auto"/>
              <w:bottom w:val="single" w:sz="6" w:space="0" w:color="auto"/>
              <w:right w:val="single" w:sz="6" w:space="0" w:color="auto"/>
            </w:tcBorders>
            <w:hideMark/>
          </w:tcPr>
          <w:p w14:paraId="0BE92C4B" w14:textId="77777777" w:rsidR="00A40911" w:rsidRPr="00A40911" w:rsidRDefault="00A40911" w:rsidP="00A40911">
            <w:pPr>
              <w:rPr>
                <w:b/>
                <w:bCs/>
                <w:i/>
                <w:iCs/>
              </w:rPr>
            </w:pPr>
            <w:r w:rsidRPr="00A40911">
              <w:rPr>
                <w:b/>
                <w:bCs/>
                <w:i/>
                <w:iCs/>
              </w:rPr>
              <w:t>AM_01_14</w:t>
            </w:r>
          </w:p>
        </w:tc>
        <w:tc>
          <w:tcPr>
            <w:tcW w:w="6806" w:type="dxa"/>
            <w:tcBorders>
              <w:top w:val="single" w:sz="18" w:space="0" w:color="auto"/>
              <w:left w:val="single" w:sz="6" w:space="0" w:color="auto"/>
              <w:bottom w:val="single" w:sz="6" w:space="0" w:color="auto"/>
              <w:right w:val="single" w:sz="6" w:space="0" w:color="auto"/>
            </w:tcBorders>
            <w:hideMark/>
          </w:tcPr>
          <w:p w14:paraId="0B54F93D" w14:textId="77777777" w:rsidR="00A40911" w:rsidRPr="00A40911" w:rsidRDefault="00A40911" w:rsidP="00A40911">
            <w:pPr>
              <w:rPr>
                <w:b/>
                <w:bCs/>
                <w:i/>
                <w:iCs/>
              </w:rPr>
            </w:pPr>
            <w:r w:rsidRPr="00A40911">
              <w:rPr>
                <w:b/>
                <w:bCs/>
                <w:i/>
                <w:iCs/>
              </w:rPr>
              <w:t>Nabízené a implementované SW řešení dále musí zajistit následující mandatorní funkčnosti, které musí být funkčně realizované již při podávání nabídky Uchazečem:</w:t>
            </w:r>
          </w:p>
          <w:p w14:paraId="55EA5148" w14:textId="77777777" w:rsidR="00A40911" w:rsidRPr="00A40911" w:rsidRDefault="00A40911" w:rsidP="00A40911">
            <w:pPr>
              <w:rPr>
                <w:i/>
                <w:iCs/>
              </w:rPr>
            </w:pPr>
            <w:r w:rsidRPr="00A40911">
              <w:rPr>
                <w:i/>
                <w:iCs/>
              </w:rPr>
              <w:t>1. Umožňuje generování reportů do systému MS Excel</w:t>
            </w:r>
          </w:p>
          <w:p w14:paraId="193D12DF" w14:textId="77777777" w:rsidR="00A40911" w:rsidRPr="00A40911" w:rsidRDefault="00A40911" w:rsidP="00A40911">
            <w:pPr>
              <w:rPr>
                <w:i/>
                <w:iCs/>
              </w:rPr>
            </w:pPr>
            <w:r w:rsidRPr="00A40911">
              <w:rPr>
                <w:i/>
                <w:iCs/>
              </w:rPr>
              <w:t>2. Podpora využití čárových kódů při operativní práci spojené s pořizování a zaváděním nových majetků pomocí oboustranného API pro práci s informacemi z jiných systémů Zadavatele</w:t>
            </w:r>
          </w:p>
          <w:p w14:paraId="5709B513" w14:textId="77777777" w:rsidR="00A40911" w:rsidRPr="00A40911" w:rsidRDefault="00A40911" w:rsidP="00A40911">
            <w:pPr>
              <w:rPr>
                <w:i/>
                <w:iCs/>
              </w:rPr>
            </w:pPr>
            <w:r w:rsidRPr="00A40911">
              <w:rPr>
                <w:i/>
                <w:iCs/>
              </w:rPr>
              <w:t>3. Podpora inventarizace majetku s využitím čárových kódů prostřednictvím oboustranného API pro práci s informacemi z jiných systémů Zadavatele.</w:t>
            </w:r>
          </w:p>
        </w:tc>
        <w:tc>
          <w:tcPr>
            <w:tcW w:w="1108" w:type="dxa"/>
            <w:tcBorders>
              <w:top w:val="single" w:sz="18" w:space="0" w:color="auto"/>
              <w:left w:val="single" w:sz="6" w:space="0" w:color="auto"/>
              <w:bottom w:val="single" w:sz="6" w:space="0" w:color="auto"/>
              <w:right w:val="single" w:sz="18" w:space="0" w:color="auto"/>
            </w:tcBorders>
            <w:hideMark/>
          </w:tcPr>
          <w:p w14:paraId="2A747F5B" w14:textId="77777777" w:rsidR="00A40911" w:rsidRPr="00A40911" w:rsidRDefault="00A40911" w:rsidP="00A40911">
            <w:r w:rsidRPr="00A40911">
              <w:t>ANO</w:t>
            </w:r>
          </w:p>
        </w:tc>
      </w:tr>
      <w:tr w:rsidR="00A40911" w:rsidRPr="00A40911" w14:paraId="71AE7DBD"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A1AD01A" w14:textId="77777777" w:rsidR="00A40911" w:rsidRPr="00A40911" w:rsidRDefault="00A40911" w:rsidP="00A40911">
            <w:pPr>
              <w:rPr>
                <w:i/>
                <w:iCs/>
              </w:rPr>
            </w:pPr>
            <w:r w:rsidRPr="00A40911">
              <w:rPr>
                <w:i/>
                <w:iCs/>
              </w:rPr>
              <w:lastRenderedPageBreak/>
              <w:t>Řešení umožňuje export do excelu a je možno využít produkt pro provádění inventur včetně možnosti načítat čarové kódy.</w:t>
            </w:r>
          </w:p>
        </w:tc>
      </w:tr>
      <w:tr w:rsidR="00A40911" w:rsidRPr="00A40911" w14:paraId="05094425" w14:textId="77777777" w:rsidTr="00A40911">
        <w:trPr>
          <w:jc w:val="center"/>
        </w:trPr>
        <w:tc>
          <w:tcPr>
            <w:tcW w:w="1277" w:type="dxa"/>
            <w:tcBorders>
              <w:top w:val="single" w:sz="18" w:space="0" w:color="auto"/>
              <w:left w:val="single" w:sz="18" w:space="0" w:color="auto"/>
              <w:bottom w:val="single" w:sz="6" w:space="0" w:color="auto"/>
              <w:right w:val="single" w:sz="4" w:space="0" w:color="auto"/>
            </w:tcBorders>
            <w:hideMark/>
          </w:tcPr>
          <w:p w14:paraId="4E1AA515" w14:textId="77777777" w:rsidR="00A40911" w:rsidRPr="00A40911" w:rsidRDefault="00A40911" w:rsidP="00A40911">
            <w:pPr>
              <w:rPr>
                <w:b/>
                <w:bCs/>
              </w:rPr>
            </w:pPr>
            <w:r w:rsidRPr="00A40911">
              <w:rPr>
                <w:b/>
                <w:bCs/>
                <w:i/>
                <w:iCs/>
              </w:rPr>
              <w:t>AM_01_15</w:t>
            </w:r>
          </w:p>
        </w:tc>
        <w:tc>
          <w:tcPr>
            <w:tcW w:w="6806" w:type="dxa"/>
            <w:tcBorders>
              <w:top w:val="single" w:sz="18" w:space="0" w:color="auto"/>
              <w:left w:val="single" w:sz="4" w:space="0" w:color="auto"/>
              <w:bottom w:val="single" w:sz="6" w:space="0" w:color="auto"/>
              <w:right w:val="single" w:sz="4" w:space="0" w:color="auto"/>
            </w:tcBorders>
            <w:hideMark/>
          </w:tcPr>
          <w:p w14:paraId="6F3C0658" w14:textId="77777777" w:rsidR="00A40911" w:rsidRPr="00A40911" w:rsidRDefault="00A40911" w:rsidP="00A40911">
            <w:pPr>
              <w:rPr>
                <w:b/>
                <w:i/>
                <w:iCs/>
              </w:rPr>
            </w:pPr>
            <w:r w:rsidRPr="00A40911">
              <w:rPr>
                <w:b/>
                <w:i/>
                <w:iCs/>
              </w:rPr>
              <w:t>Nabízené a implementované SW řešení musí dále zajistit řešení, podporu a rozvoj životního cyklu spojeného se softwarovými aktivy. V této oblasti musí zajišťovat:</w:t>
            </w:r>
          </w:p>
          <w:p w14:paraId="6CCC5780" w14:textId="77777777" w:rsidR="00A40911" w:rsidRPr="00A40911" w:rsidRDefault="00A40911" w:rsidP="00A40911">
            <w:pPr>
              <w:rPr>
                <w:i/>
                <w:iCs/>
              </w:rPr>
            </w:pPr>
            <w:r w:rsidRPr="00A40911">
              <w:rPr>
                <w:i/>
                <w:iCs/>
              </w:rPr>
              <w:t>1. Podporu automatizace zjišťování informací o konfiguračních položkách software a dále zajistit,</w:t>
            </w:r>
          </w:p>
          <w:p w14:paraId="7645BB50" w14:textId="77777777" w:rsidR="00A40911" w:rsidRPr="00A40911" w:rsidRDefault="00A40911" w:rsidP="00A40911">
            <w:pPr>
              <w:rPr>
                <w:b/>
                <w:bCs/>
                <w:i/>
                <w:iCs/>
              </w:rPr>
            </w:pPr>
            <w:r w:rsidRPr="00A40911">
              <w:rPr>
                <w:i/>
                <w:iCs/>
              </w:rPr>
              <w:t xml:space="preserve">2. zautomatizovanou podporu operativní práce IT týmu spojená s řešením a udržením softwarové a licenční čistoty minimálně podle Usnesení vlády č. 624/2001, o Pravidlech, zásadách a způsobu zabezpečování kontroly užívání počítačových programů </w:t>
            </w:r>
          </w:p>
        </w:tc>
        <w:tc>
          <w:tcPr>
            <w:tcW w:w="1108" w:type="dxa"/>
            <w:tcBorders>
              <w:top w:val="single" w:sz="18" w:space="0" w:color="auto"/>
              <w:left w:val="single" w:sz="4" w:space="0" w:color="auto"/>
              <w:bottom w:val="single" w:sz="6" w:space="0" w:color="auto"/>
              <w:right w:val="single" w:sz="18" w:space="0" w:color="auto"/>
            </w:tcBorders>
            <w:hideMark/>
          </w:tcPr>
          <w:p w14:paraId="6C2FE8F7" w14:textId="77777777" w:rsidR="00A40911" w:rsidRPr="00A40911" w:rsidRDefault="00A40911" w:rsidP="00A40911">
            <w:r w:rsidRPr="00A40911">
              <w:t>ANO</w:t>
            </w:r>
          </w:p>
        </w:tc>
      </w:tr>
      <w:tr w:rsidR="00A40911" w:rsidRPr="00A40911" w14:paraId="2CE979C5"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4F87EF05" w14:textId="77777777" w:rsidR="00A40911" w:rsidRPr="00A40911" w:rsidRDefault="00A40911" w:rsidP="00A40911">
            <w:pPr>
              <w:rPr>
                <w:i/>
                <w:iCs/>
              </w:rPr>
            </w:pPr>
            <w:r w:rsidRPr="00A40911">
              <w:rPr>
                <w:i/>
                <w:iCs/>
              </w:rPr>
              <w:t xml:space="preserve"> Produkt je možno využít pro správu licencí a je certifikován dle Usnesení vlády č.624/2001</w:t>
            </w:r>
          </w:p>
        </w:tc>
      </w:tr>
      <w:tr w:rsidR="00A40911" w:rsidRPr="00A40911" w14:paraId="6690D56D"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13F14413" w14:textId="77777777" w:rsidR="00A40911" w:rsidRPr="00A40911" w:rsidRDefault="00A40911" w:rsidP="00A40911">
            <w:pPr>
              <w:rPr>
                <w:b/>
                <w:bCs/>
              </w:rPr>
            </w:pPr>
            <w:r w:rsidRPr="00A40911">
              <w:rPr>
                <w:b/>
                <w:bCs/>
              </w:rPr>
              <w:t xml:space="preserve">Konkrétní typ a označení nabízeného řešení: </w:t>
            </w:r>
          </w:p>
          <w:p w14:paraId="29CD47A6" w14:textId="77777777" w:rsidR="00A40911" w:rsidRPr="00A40911" w:rsidRDefault="00A40911" w:rsidP="00A40911">
            <w:pPr>
              <w:numPr>
                <w:ilvl w:val="0"/>
                <w:numId w:val="40"/>
              </w:numPr>
              <w:rPr>
                <w:lang w:val="en-GB"/>
              </w:rPr>
            </w:pPr>
            <w:r w:rsidRPr="00A40911">
              <w:rPr>
                <w:b/>
                <w:bCs/>
                <w:lang w:val="en-GB"/>
              </w:rPr>
              <w:t xml:space="preserve">NABÍZENÉ ŘEŠENÍ: ALVAO Asset </w:t>
            </w:r>
            <w:proofErr w:type="spellStart"/>
            <w:r w:rsidRPr="00A40911">
              <w:rPr>
                <w:b/>
                <w:bCs/>
                <w:lang w:val="en-GB"/>
              </w:rPr>
              <w:t>Managemant</w:t>
            </w:r>
            <w:proofErr w:type="spellEnd"/>
            <w:r w:rsidRPr="00A40911">
              <w:rPr>
                <w:b/>
                <w:bCs/>
                <w:lang w:val="en-GB"/>
              </w:rPr>
              <w:t xml:space="preserve"> 11.2</w:t>
            </w:r>
          </w:p>
          <w:p w14:paraId="43426E5E" w14:textId="77777777" w:rsidR="00A40911" w:rsidRPr="00A40911" w:rsidRDefault="00A40911" w:rsidP="00A40911">
            <w:pPr>
              <w:rPr>
                <w:i/>
                <w:iCs/>
              </w:rPr>
            </w:pPr>
            <w:r w:rsidRPr="00A40911">
              <w:rPr>
                <w:i/>
                <w:iCs/>
              </w:rPr>
              <w:t>Pozn.: V případě, že neexistuje veřejně dostupný podrobný popis nabízeného řešení (HW i SW), který umožní posoudit splnění zadávacích podmínek (technické specifikace), je dodavatel povinen připojit tento popis (např. ve formě produktových listů) jako součást nabídky (zadavatel připouští předložení produktových listů v anglickém jazyce).</w:t>
            </w:r>
          </w:p>
        </w:tc>
      </w:tr>
    </w:tbl>
    <w:p w14:paraId="182E8589" w14:textId="77777777" w:rsidR="00A40911" w:rsidRDefault="00A40911" w:rsidP="00A40911">
      <w:pPr>
        <w:rPr>
          <w:b/>
        </w:rPr>
      </w:pPr>
      <w:bookmarkStart w:id="55" w:name="_Toc197352644"/>
    </w:p>
    <w:p w14:paraId="5D58A929" w14:textId="7E72E0FF" w:rsidR="00A40911" w:rsidRPr="00A40911" w:rsidRDefault="00A40911" w:rsidP="00A40911">
      <w:pPr>
        <w:rPr>
          <w:b/>
        </w:rPr>
      </w:pPr>
      <w:r w:rsidRPr="00A40911">
        <w:rPr>
          <w:b/>
        </w:rPr>
        <w:t>Specifické vlastnosti SW řešení pro správu a řešení servisních požadavků, vč. katalogu služeb</w:t>
      </w:r>
      <w:bookmarkEnd w:id="55"/>
    </w:p>
    <w:tbl>
      <w:tblPr>
        <w:tblStyle w:val="Mkatabulky"/>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13"/>
        <w:gridCol w:w="6276"/>
        <w:gridCol w:w="1102"/>
      </w:tblGrid>
      <w:tr w:rsidR="00A40911" w:rsidRPr="00A40911" w14:paraId="31C3D628" w14:textId="77777777" w:rsidTr="00A40911">
        <w:trPr>
          <w:tblHeader/>
          <w:jc w:val="center"/>
        </w:trPr>
        <w:tc>
          <w:tcPr>
            <w:tcW w:w="1813" w:type="dxa"/>
            <w:tcBorders>
              <w:top w:val="single" w:sz="18" w:space="0" w:color="auto"/>
              <w:left w:val="single" w:sz="18" w:space="0" w:color="auto"/>
              <w:bottom w:val="single" w:sz="12" w:space="0" w:color="auto"/>
              <w:right w:val="single" w:sz="4" w:space="0" w:color="auto"/>
            </w:tcBorders>
            <w:shd w:val="clear" w:color="auto" w:fill="D9D9D9" w:themeFill="background1" w:themeFillShade="D9"/>
            <w:hideMark/>
          </w:tcPr>
          <w:p w14:paraId="2D5E7FAF" w14:textId="77777777" w:rsidR="00A40911" w:rsidRPr="00A40911" w:rsidRDefault="00A40911" w:rsidP="00A40911">
            <w:pPr>
              <w:rPr>
                <w:b/>
                <w:bCs/>
              </w:rPr>
            </w:pPr>
            <w:r w:rsidRPr="00A40911">
              <w:rPr>
                <w:b/>
                <w:bCs/>
              </w:rPr>
              <w:t>Požadavek</w:t>
            </w:r>
          </w:p>
          <w:p w14:paraId="1D5524BC" w14:textId="77777777" w:rsidR="00A40911" w:rsidRPr="00A40911" w:rsidRDefault="00A40911" w:rsidP="00A40911">
            <w:r w:rsidRPr="00A40911">
              <w:rPr>
                <w:b/>
                <w:bCs/>
              </w:rPr>
              <w:t>#</w:t>
            </w:r>
          </w:p>
        </w:tc>
        <w:tc>
          <w:tcPr>
            <w:tcW w:w="6276" w:type="dxa"/>
            <w:tcBorders>
              <w:top w:val="single" w:sz="18" w:space="0" w:color="auto"/>
              <w:left w:val="single" w:sz="4" w:space="0" w:color="auto"/>
              <w:bottom w:val="single" w:sz="12" w:space="0" w:color="auto"/>
              <w:right w:val="single" w:sz="4" w:space="0" w:color="auto"/>
            </w:tcBorders>
            <w:shd w:val="clear" w:color="auto" w:fill="D9D9D9" w:themeFill="background1" w:themeFillShade="D9"/>
            <w:hideMark/>
          </w:tcPr>
          <w:p w14:paraId="666EF0B3" w14:textId="77777777" w:rsidR="00A40911" w:rsidRPr="00A40911" w:rsidRDefault="00A40911" w:rsidP="00A40911">
            <w:pPr>
              <w:rPr>
                <w:b/>
                <w:bCs/>
              </w:rPr>
            </w:pPr>
            <w:r w:rsidRPr="00A40911">
              <w:rPr>
                <w:b/>
                <w:bCs/>
              </w:rPr>
              <w:t>Specifikace požadavku</w:t>
            </w:r>
          </w:p>
          <w:p w14:paraId="4914E9E7" w14:textId="77777777" w:rsidR="00A40911" w:rsidRPr="00A40911" w:rsidRDefault="00A40911" w:rsidP="00A40911">
            <w:pPr>
              <w:rPr>
                <w:b/>
                <w:bCs/>
              </w:rPr>
            </w:pPr>
            <w:r w:rsidRPr="00A40911">
              <w:rPr>
                <w:b/>
                <w:bCs/>
              </w:rPr>
              <w:t>Požadované vlastnosti specifické pro I</w:t>
            </w:r>
            <w:r w:rsidRPr="00A40911">
              <w:t>SSD</w:t>
            </w:r>
          </w:p>
        </w:tc>
        <w:tc>
          <w:tcPr>
            <w:tcW w:w="1102" w:type="dxa"/>
            <w:tcBorders>
              <w:top w:val="single" w:sz="18" w:space="0" w:color="auto"/>
              <w:left w:val="single" w:sz="4" w:space="0" w:color="auto"/>
              <w:bottom w:val="single" w:sz="12" w:space="0" w:color="auto"/>
              <w:right w:val="single" w:sz="18" w:space="0" w:color="auto"/>
            </w:tcBorders>
            <w:shd w:val="clear" w:color="auto" w:fill="D9D9D9" w:themeFill="background1" w:themeFillShade="D9"/>
            <w:hideMark/>
          </w:tcPr>
          <w:p w14:paraId="425E2BD1" w14:textId="77777777" w:rsidR="00A40911" w:rsidRPr="00A40911" w:rsidRDefault="00A40911" w:rsidP="00A40911">
            <w:pPr>
              <w:rPr>
                <w:b/>
                <w:bCs/>
              </w:rPr>
            </w:pPr>
            <w:r w:rsidRPr="00A40911">
              <w:rPr>
                <w:b/>
                <w:bCs/>
              </w:rPr>
              <w:t>Splněno ANO/NE</w:t>
            </w:r>
          </w:p>
        </w:tc>
      </w:tr>
      <w:tr w:rsidR="00A40911" w:rsidRPr="00A40911" w14:paraId="730A1EA3" w14:textId="77777777" w:rsidTr="00A40911">
        <w:trPr>
          <w:jc w:val="center"/>
        </w:trPr>
        <w:tc>
          <w:tcPr>
            <w:tcW w:w="1813" w:type="dxa"/>
            <w:tcBorders>
              <w:top w:val="single" w:sz="18" w:space="0" w:color="auto"/>
              <w:left w:val="single" w:sz="18" w:space="0" w:color="auto"/>
              <w:bottom w:val="single" w:sz="4" w:space="0" w:color="auto"/>
              <w:right w:val="single" w:sz="4" w:space="0" w:color="auto"/>
            </w:tcBorders>
            <w:hideMark/>
          </w:tcPr>
          <w:p w14:paraId="40FB7F38" w14:textId="77777777" w:rsidR="00A40911" w:rsidRPr="00A40911" w:rsidRDefault="00A40911" w:rsidP="00A40911">
            <w:pPr>
              <w:rPr>
                <w:i/>
                <w:iCs/>
              </w:rPr>
            </w:pPr>
            <w:r w:rsidRPr="00A40911">
              <w:rPr>
                <w:b/>
                <w:bCs/>
                <w:i/>
                <w:iCs/>
              </w:rPr>
              <w:t>SD_01_01</w:t>
            </w:r>
          </w:p>
        </w:tc>
        <w:tc>
          <w:tcPr>
            <w:tcW w:w="6276" w:type="dxa"/>
            <w:tcBorders>
              <w:top w:val="single" w:sz="18" w:space="0" w:color="auto"/>
              <w:left w:val="single" w:sz="4" w:space="0" w:color="auto"/>
              <w:bottom w:val="single" w:sz="4" w:space="0" w:color="auto"/>
              <w:right w:val="single" w:sz="4" w:space="0" w:color="auto"/>
            </w:tcBorders>
            <w:hideMark/>
          </w:tcPr>
          <w:p w14:paraId="0B4C5426" w14:textId="77777777" w:rsidR="00A40911" w:rsidRPr="00A40911" w:rsidRDefault="00A40911" w:rsidP="00A40911">
            <w:pPr>
              <w:rPr>
                <w:b/>
                <w:bCs/>
                <w:i/>
                <w:iCs/>
              </w:rPr>
            </w:pPr>
            <w:r w:rsidRPr="00A40911">
              <w:rPr>
                <w:b/>
                <w:bCs/>
                <w:i/>
                <w:iCs/>
              </w:rPr>
              <w:t>Zadavatele požaduje dodat a implementovat v rámci jednotného SW řešení ISSD systém pro komplexní správu servisních požadavků organizace, a to zejména v oblastech ICT, Kybernetická bezpečnost, Správa budov, Správa vozového parku, personální problematika, chod organizace. Úspěšnou implementací nabízeného SW řešení tak bude zřízeno jednotné kontaktní místo.</w:t>
            </w:r>
          </w:p>
          <w:p w14:paraId="0A44F041" w14:textId="77777777" w:rsidR="00A40911" w:rsidRPr="00A40911" w:rsidRDefault="00A40911" w:rsidP="00A40911">
            <w:pPr>
              <w:rPr>
                <w:i/>
                <w:iCs/>
              </w:rPr>
            </w:pPr>
            <w:r w:rsidRPr="00A40911">
              <w:rPr>
                <w:i/>
                <w:iCs/>
              </w:rPr>
              <w:t>1. Zadavatel požaduje pro vnitřní potřebu a obsluhu činností, procesů a potřeb ICT infrastruktury licencování řešení pro 1000 uživatelů,</w:t>
            </w:r>
          </w:p>
          <w:p w14:paraId="11C194CE" w14:textId="77777777" w:rsidR="00A40911" w:rsidRPr="00A40911" w:rsidRDefault="00A40911" w:rsidP="00A40911">
            <w:pPr>
              <w:rPr>
                <w:i/>
                <w:iCs/>
              </w:rPr>
            </w:pPr>
            <w:r w:rsidRPr="00A40911">
              <w:rPr>
                <w:i/>
                <w:iCs/>
              </w:rPr>
              <w:t>2. kde každý uživatel může v systému zastávat jakoukoliv roli (zadavatel, řešitel, schvalovatel, manažer, operátor, administrátor, čtenář apod.).</w:t>
            </w:r>
          </w:p>
          <w:p w14:paraId="4A76563D" w14:textId="77777777" w:rsidR="00A40911" w:rsidRPr="00A40911" w:rsidRDefault="00A40911" w:rsidP="00A40911">
            <w:pPr>
              <w:rPr>
                <w:i/>
                <w:iCs/>
              </w:rPr>
            </w:pPr>
            <w:r w:rsidRPr="00A40911">
              <w:rPr>
                <w:i/>
                <w:iCs/>
              </w:rPr>
              <w:t xml:space="preserve">3. SW řešení ISSD musí obsahovat možnost zadávání požadavků minimálně na portálu, e-mailem a telefonicky (řešitel nebo operátor může zadat do systému požadavek za žadatele) </w:t>
            </w:r>
          </w:p>
          <w:p w14:paraId="38D72CDD" w14:textId="77777777" w:rsidR="00A40911" w:rsidRPr="00A40911" w:rsidRDefault="00A40911" w:rsidP="00A40911">
            <w:pPr>
              <w:rPr>
                <w:i/>
                <w:iCs/>
              </w:rPr>
            </w:pPr>
            <w:r w:rsidRPr="00A40911">
              <w:rPr>
                <w:i/>
                <w:iCs/>
              </w:rPr>
              <w:t>4. Pro přijímání požadavků z jiných systémů musí systém umět přijímat a zařazovat do služeb strukturované e-maily.</w:t>
            </w:r>
          </w:p>
          <w:p w14:paraId="31E0F7CC" w14:textId="77777777" w:rsidR="00A40911" w:rsidRPr="00A40911" w:rsidRDefault="00A40911" w:rsidP="00A40911">
            <w:pPr>
              <w:rPr>
                <w:b/>
                <w:bCs/>
                <w:i/>
                <w:iCs/>
              </w:rPr>
            </w:pPr>
            <w:r w:rsidRPr="00A40911">
              <w:rPr>
                <w:i/>
                <w:iCs/>
              </w:rPr>
              <w:lastRenderedPageBreak/>
              <w:t xml:space="preserve">• Dále musí být v systému implementováno rozšíření o rozhraní REST API, pomocí kterého se realizuje propojení a aplikacemi Zadavatele uvedené v bodě </w:t>
            </w:r>
            <w:r w:rsidRPr="00A40911">
              <w:rPr>
                <w:b/>
                <w:bCs/>
                <w:i/>
                <w:iCs/>
              </w:rPr>
              <w:t>OP_02_10.</w:t>
            </w:r>
          </w:p>
        </w:tc>
        <w:tc>
          <w:tcPr>
            <w:tcW w:w="1102" w:type="dxa"/>
            <w:tcBorders>
              <w:top w:val="single" w:sz="18" w:space="0" w:color="auto"/>
              <w:left w:val="single" w:sz="4" w:space="0" w:color="auto"/>
              <w:bottom w:val="single" w:sz="4" w:space="0" w:color="auto"/>
              <w:right w:val="single" w:sz="18" w:space="0" w:color="auto"/>
            </w:tcBorders>
            <w:hideMark/>
          </w:tcPr>
          <w:p w14:paraId="1E8F1AF6" w14:textId="77777777" w:rsidR="00A40911" w:rsidRPr="00A40911" w:rsidRDefault="00A40911" w:rsidP="00A40911">
            <w:r w:rsidRPr="00A40911">
              <w:lastRenderedPageBreak/>
              <w:t>ANO</w:t>
            </w:r>
          </w:p>
        </w:tc>
      </w:tr>
      <w:tr w:rsidR="00A40911" w:rsidRPr="00A40911" w14:paraId="33FDB5FB"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66465A29" w14:textId="77777777" w:rsidR="00A40911" w:rsidRPr="00A40911" w:rsidRDefault="00A40911" w:rsidP="00A40911">
            <w:pPr>
              <w:rPr>
                <w:i/>
                <w:iCs/>
              </w:rPr>
            </w:pPr>
            <w:r w:rsidRPr="00A40911">
              <w:rPr>
                <w:i/>
                <w:iCs/>
              </w:rPr>
              <w:t>Nabídnuté řešení je pro 1000 uživatelů a splňuje výše uvedené požadavky, včetně rozraní REST API</w:t>
            </w:r>
          </w:p>
        </w:tc>
      </w:tr>
      <w:tr w:rsidR="00A40911" w:rsidRPr="00A40911" w14:paraId="07BC0120" w14:textId="77777777" w:rsidTr="00A40911">
        <w:trPr>
          <w:jc w:val="center"/>
        </w:trPr>
        <w:tc>
          <w:tcPr>
            <w:tcW w:w="1813" w:type="dxa"/>
            <w:tcBorders>
              <w:top w:val="single" w:sz="18" w:space="0" w:color="auto"/>
              <w:left w:val="single" w:sz="18" w:space="0" w:color="auto"/>
              <w:bottom w:val="single" w:sz="4" w:space="0" w:color="auto"/>
              <w:right w:val="single" w:sz="4" w:space="0" w:color="auto"/>
            </w:tcBorders>
            <w:hideMark/>
          </w:tcPr>
          <w:p w14:paraId="273B24EB" w14:textId="77777777" w:rsidR="00A40911" w:rsidRPr="00A40911" w:rsidRDefault="00A40911" w:rsidP="00A40911">
            <w:pPr>
              <w:rPr>
                <w:b/>
                <w:bCs/>
              </w:rPr>
            </w:pPr>
            <w:r w:rsidRPr="00A40911">
              <w:rPr>
                <w:b/>
                <w:bCs/>
                <w:i/>
                <w:iCs/>
              </w:rPr>
              <w:t>SD_01_02</w:t>
            </w:r>
          </w:p>
        </w:tc>
        <w:tc>
          <w:tcPr>
            <w:tcW w:w="6276" w:type="dxa"/>
            <w:tcBorders>
              <w:top w:val="single" w:sz="18" w:space="0" w:color="auto"/>
              <w:left w:val="single" w:sz="4" w:space="0" w:color="auto"/>
              <w:bottom w:val="single" w:sz="4" w:space="0" w:color="auto"/>
              <w:right w:val="single" w:sz="4" w:space="0" w:color="auto"/>
            </w:tcBorders>
            <w:hideMark/>
          </w:tcPr>
          <w:p w14:paraId="230410D5" w14:textId="77777777" w:rsidR="00A40911" w:rsidRPr="00A40911" w:rsidRDefault="00A40911" w:rsidP="00A40911">
            <w:r w:rsidRPr="00A40911">
              <w:rPr>
                <w:b/>
                <w:bCs/>
                <w:i/>
                <w:iCs/>
              </w:rPr>
              <w:t>Nabízený a následně implementovaný SW systém Uchazeče na bázi ISSD musí splňovat podporu jediného centrálního místa hlášení servisních požadavků dle ITIL funkcionalit které mají souvislost s oblastí ServiceDesk. SW řešení ISSD dále musí být vybaven a integrován:</w:t>
            </w:r>
          </w:p>
          <w:p w14:paraId="6E067D77" w14:textId="77777777" w:rsidR="00A40911" w:rsidRPr="00A40911" w:rsidRDefault="00A40911" w:rsidP="00A40911">
            <w:pPr>
              <w:rPr>
                <w:i/>
                <w:iCs/>
              </w:rPr>
            </w:pPr>
            <w:r w:rsidRPr="00A40911">
              <w:rPr>
                <w:i/>
                <w:iCs/>
              </w:rPr>
              <w:t xml:space="preserve">1. S portálem pro samostatné obsloužení uživatelů, tzv. </w:t>
            </w:r>
            <w:proofErr w:type="spellStart"/>
            <w:r w:rsidRPr="00A40911">
              <w:rPr>
                <w:i/>
                <w:iCs/>
              </w:rPr>
              <w:t>Self-service</w:t>
            </w:r>
            <w:proofErr w:type="spellEnd"/>
            <w:r w:rsidRPr="00A40911">
              <w:rPr>
                <w:i/>
                <w:iCs/>
              </w:rPr>
              <w:t xml:space="preserve"> portálem.</w:t>
            </w:r>
          </w:p>
          <w:p w14:paraId="0A082004" w14:textId="77777777" w:rsidR="00A40911" w:rsidRPr="00A40911" w:rsidRDefault="00A40911" w:rsidP="00A40911">
            <w:pPr>
              <w:rPr>
                <w:i/>
                <w:iCs/>
              </w:rPr>
            </w:pPr>
            <w:r w:rsidRPr="00A40911">
              <w:rPr>
                <w:i/>
                <w:iCs/>
              </w:rPr>
              <w:t>2. Žadatel musí být systémem automaticky informován o průběhu řešení jeho požadavku.</w:t>
            </w:r>
          </w:p>
          <w:p w14:paraId="74C0EE93" w14:textId="77777777" w:rsidR="00A40911" w:rsidRPr="00A40911" w:rsidRDefault="00A40911" w:rsidP="00A40911">
            <w:pPr>
              <w:rPr>
                <w:i/>
                <w:iCs/>
              </w:rPr>
            </w:pPr>
            <w:r w:rsidRPr="00A40911">
              <w:rPr>
                <w:i/>
                <w:iCs/>
              </w:rPr>
              <w:t>3. Zadavatel požaduje možnost zapojení externích dodavatelů služeb do systému – systém musí obsahovat vlastní databázi uživatelů, kde bude možno zadávat přístupová práva do aplikace pro tyto externí dodavatele služeb, aby mohli v systému plnohodnotně pracovat.</w:t>
            </w:r>
          </w:p>
          <w:p w14:paraId="288D754A" w14:textId="77777777" w:rsidR="00A40911" w:rsidRPr="00A40911" w:rsidRDefault="00A40911" w:rsidP="00A40911">
            <w:pPr>
              <w:rPr>
                <w:i/>
                <w:iCs/>
              </w:rPr>
            </w:pPr>
            <w:r w:rsidRPr="00A40911">
              <w:rPr>
                <w:i/>
                <w:iCs/>
              </w:rPr>
              <w:t>4. SW systém ISSD musí umožnit vytvářet vazby mezi požadavky v systému. U vazeb musí být možnost specifikovat různé druhy závislostí – minimální funkcionalita vazeb jsou podřízené a nadřízené požadavky.</w:t>
            </w:r>
          </w:p>
          <w:p w14:paraId="55D96356" w14:textId="77777777" w:rsidR="00A40911" w:rsidRPr="00A40911" w:rsidRDefault="00A40911" w:rsidP="00A40911">
            <w:r w:rsidRPr="00A40911">
              <w:rPr>
                <w:i/>
                <w:iCs/>
              </w:rPr>
              <w:t xml:space="preserve">5. SW systém ISSD musí být schopno automaticky rozpadat jeden požadavek na několik podřízených s automatickým vytvořením vzájemných vazeb, které budou vyřizovat různí řešitelé. Například pro automatické řízení procesu nástupu a výstupu zaměstnance. Tato funkcionalita je požadována „na </w:t>
            </w:r>
            <w:proofErr w:type="spellStart"/>
            <w:r w:rsidRPr="00A40911">
              <w:rPr>
                <w:i/>
                <w:iCs/>
              </w:rPr>
              <w:t>naklikání</w:t>
            </w:r>
            <w:proofErr w:type="spellEnd"/>
            <w:r w:rsidRPr="00A40911">
              <w:rPr>
                <w:i/>
                <w:iCs/>
              </w:rPr>
              <w:t>“ bez nutnosti programování. SW systém musí obsahovat uživatelský editor pro návrh této funkcionality.</w:t>
            </w:r>
          </w:p>
        </w:tc>
        <w:tc>
          <w:tcPr>
            <w:tcW w:w="1102" w:type="dxa"/>
            <w:tcBorders>
              <w:top w:val="single" w:sz="18" w:space="0" w:color="auto"/>
              <w:left w:val="single" w:sz="4" w:space="0" w:color="auto"/>
              <w:bottom w:val="single" w:sz="4" w:space="0" w:color="auto"/>
              <w:right w:val="single" w:sz="18" w:space="0" w:color="auto"/>
            </w:tcBorders>
            <w:hideMark/>
          </w:tcPr>
          <w:p w14:paraId="0FC4B0B6" w14:textId="77777777" w:rsidR="00A40911" w:rsidRPr="00A40911" w:rsidRDefault="00A40911" w:rsidP="00A40911">
            <w:r w:rsidRPr="00A40911">
              <w:t>ANO</w:t>
            </w:r>
          </w:p>
        </w:tc>
      </w:tr>
      <w:tr w:rsidR="00A40911" w:rsidRPr="00A40911" w14:paraId="269A0EE3"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5283D548" w14:textId="77777777" w:rsidR="00A40911" w:rsidRPr="00A40911" w:rsidRDefault="00A40911" w:rsidP="00A40911">
            <w:pPr>
              <w:rPr>
                <w:i/>
                <w:iCs/>
              </w:rPr>
            </w:pPr>
            <w:r w:rsidRPr="00A40911">
              <w:rPr>
                <w:i/>
                <w:iCs/>
              </w:rPr>
              <w:t>Nabídnuté řešení je postaveno nad katalogem služeb a splňuje výše popsané požadavky.</w:t>
            </w:r>
          </w:p>
        </w:tc>
      </w:tr>
      <w:tr w:rsidR="00A40911" w:rsidRPr="00A40911" w14:paraId="796D32A1" w14:textId="77777777" w:rsidTr="00A40911">
        <w:trPr>
          <w:jc w:val="center"/>
        </w:trPr>
        <w:tc>
          <w:tcPr>
            <w:tcW w:w="1813" w:type="dxa"/>
            <w:tcBorders>
              <w:top w:val="single" w:sz="18" w:space="0" w:color="auto"/>
              <w:left w:val="single" w:sz="18" w:space="0" w:color="auto"/>
              <w:bottom w:val="single" w:sz="4" w:space="0" w:color="auto"/>
              <w:right w:val="single" w:sz="4" w:space="0" w:color="auto"/>
            </w:tcBorders>
            <w:hideMark/>
          </w:tcPr>
          <w:p w14:paraId="7F39EB3C" w14:textId="77777777" w:rsidR="00A40911" w:rsidRPr="00A40911" w:rsidRDefault="00A40911" w:rsidP="00A40911">
            <w:pPr>
              <w:rPr>
                <w:b/>
                <w:bCs/>
              </w:rPr>
            </w:pPr>
            <w:r w:rsidRPr="00A40911">
              <w:rPr>
                <w:b/>
                <w:bCs/>
                <w:i/>
                <w:iCs/>
              </w:rPr>
              <w:t>SD_01_03</w:t>
            </w:r>
          </w:p>
        </w:tc>
        <w:tc>
          <w:tcPr>
            <w:tcW w:w="6276" w:type="dxa"/>
            <w:tcBorders>
              <w:top w:val="single" w:sz="18" w:space="0" w:color="auto"/>
              <w:left w:val="single" w:sz="4" w:space="0" w:color="auto"/>
              <w:bottom w:val="single" w:sz="4" w:space="0" w:color="auto"/>
              <w:right w:val="single" w:sz="4" w:space="0" w:color="auto"/>
            </w:tcBorders>
            <w:hideMark/>
          </w:tcPr>
          <w:p w14:paraId="6C0255A7" w14:textId="77777777" w:rsidR="00A40911" w:rsidRPr="00A40911" w:rsidRDefault="00A40911" w:rsidP="00A40911">
            <w:r w:rsidRPr="00A40911">
              <w:rPr>
                <w:b/>
                <w:bCs/>
                <w:i/>
                <w:iCs/>
              </w:rPr>
              <w:t>Nabízený a následně implementovaný SW systém ISSD</w:t>
            </w:r>
            <w:r w:rsidRPr="00A40911">
              <w:rPr>
                <w:i/>
                <w:iCs/>
              </w:rPr>
              <w:t xml:space="preserve"> </w:t>
            </w:r>
            <w:r w:rsidRPr="00A40911">
              <w:rPr>
                <w:b/>
                <w:bCs/>
                <w:i/>
                <w:iCs/>
              </w:rPr>
              <w:t>Uchazeče dále musí být schopen:</w:t>
            </w:r>
          </w:p>
          <w:p w14:paraId="309CE76C" w14:textId="77777777" w:rsidR="00A40911" w:rsidRPr="00A40911" w:rsidRDefault="00A40911" w:rsidP="00A40911">
            <w:pPr>
              <w:rPr>
                <w:i/>
                <w:iCs/>
              </w:rPr>
            </w:pPr>
            <w:r w:rsidRPr="00A40911">
              <w:rPr>
                <w:i/>
                <w:iCs/>
              </w:rPr>
              <w:t>1. automaticky zakládat periodické požadavky (pravidelné revize, periodické opravy, periodické technické prohlídky apod.)</w:t>
            </w:r>
          </w:p>
          <w:p w14:paraId="0E66E88A" w14:textId="77777777" w:rsidR="00A40911" w:rsidRPr="00A40911" w:rsidRDefault="00A40911" w:rsidP="00A40911">
            <w:pPr>
              <w:rPr>
                <w:i/>
                <w:iCs/>
              </w:rPr>
            </w:pPr>
            <w:r w:rsidRPr="00A40911">
              <w:rPr>
                <w:i/>
                <w:iCs/>
              </w:rPr>
              <w:t>2. SW systém musí být schopen generovat pravidelná upozornění.</w:t>
            </w:r>
          </w:p>
          <w:p w14:paraId="1CF3A27E" w14:textId="77777777" w:rsidR="00A40911" w:rsidRPr="00A40911" w:rsidRDefault="00A40911" w:rsidP="00A40911">
            <w:pPr>
              <w:rPr>
                <w:i/>
                <w:iCs/>
              </w:rPr>
            </w:pPr>
            <w:r w:rsidRPr="00A40911">
              <w:rPr>
                <w:i/>
                <w:iCs/>
              </w:rPr>
              <w:t>3. Zadavatel požaduje možnost uživatelsky definovat, rozšiřovat a modifikovat portál minimálně na úrovni kategorií požadavků a jejich popisů, báze znalostí a publikování zpráv.</w:t>
            </w:r>
          </w:p>
          <w:p w14:paraId="49AD83A1" w14:textId="77777777" w:rsidR="00A40911" w:rsidRPr="00A40911" w:rsidRDefault="00A40911" w:rsidP="00A40911">
            <w:pPr>
              <w:rPr>
                <w:i/>
                <w:iCs/>
              </w:rPr>
            </w:pPr>
            <w:r w:rsidRPr="00A40911">
              <w:rPr>
                <w:i/>
                <w:iCs/>
              </w:rPr>
              <w:t>4. Volbou služby musí být automaticky bez dalšího zadávání přidělena skupina řešitelů a parametry SLA (Service Level Agreement).</w:t>
            </w:r>
          </w:p>
          <w:p w14:paraId="209F98BF" w14:textId="77777777" w:rsidR="00A40911" w:rsidRPr="00A40911" w:rsidRDefault="00A40911" w:rsidP="00A40911">
            <w:pPr>
              <w:rPr>
                <w:i/>
                <w:iCs/>
              </w:rPr>
            </w:pPr>
            <w:r w:rsidRPr="00A40911">
              <w:rPr>
                <w:i/>
                <w:iCs/>
              </w:rPr>
              <w:t xml:space="preserve">5. SW systém ISSD musí být schopen automaticky přidělovat řešitele podle lokality bez nutnosti duplikovat služby nebo ručního zadávání lokality.  Například pro budovy v různých lokalitách jsou určeni místně příslušní správci budov a požadavek zadaný do té samé služby musí být automaticky (bez nutnosti zadávat lokalitu) směrován na </w:t>
            </w:r>
            <w:r w:rsidRPr="00A40911">
              <w:rPr>
                <w:i/>
                <w:iCs/>
              </w:rPr>
              <w:lastRenderedPageBreak/>
              <w:t>příslušného správce budov jako řešitele podle toho z jaké lokality je žadatel.</w:t>
            </w:r>
          </w:p>
          <w:p w14:paraId="25B3A863" w14:textId="77777777" w:rsidR="00A40911" w:rsidRPr="00A40911" w:rsidRDefault="00A40911" w:rsidP="00A40911">
            <w:pPr>
              <w:rPr>
                <w:i/>
                <w:iCs/>
              </w:rPr>
            </w:pPr>
            <w:r w:rsidRPr="00A40911">
              <w:rPr>
                <w:i/>
                <w:iCs/>
              </w:rPr>
              <w:t>6. SLA musí být automaticky přiděleno jako vlastnost dané služby kombinovaná s žadatelem – pro tu samou službu se různým žadatelům přidělí různé pevně definované SLA.</w:t>
            </w:r>
          </w:p>
          <w:p w14:paraId="784F9F00" w14:textId="77777777" w:rsidR="00A40911" w:rsidRPr="00A40911" w:rsidRDefault="00A40911" w:rsidP="00A40911">
            <w:pPr>
              <w:rPr>
                <w:i/>
                <w:iCs/>
              </w:rPr>
            </w:pPr>
            <w:r w:rsidRPr="00A40911">
              <w:rPr>
                <w:i/>
                <w:iCs/>
              </w:rPr>
              <w:t xml:space="preserve">7. Pro každou službu musí být možno plně definovat vstupní zadávací formulář včetně vlastních uživatelských položek. </w:t>
            </w:r>
          </w:p>
          <w:p w14:paraId="2193B651" w14:textId="77777777" w:rsidR="00A40911" w:rsidRPr="00A40911" w:rsidRDefault="00A40911" w:rsidP="00A40911">
            <w:pPr>
              <w:rPr>
                <w:i/>
                <w:iCs/>
              </w:rPr>
            </w:pPr>
            <w:r w:rsidRPr="00A40911">
              <w:rPr>
                <w:i/>
                <w:iCs/>
              </w:rPr>
              <w:t>8. Je požadováno, aby k požadavku bylo možno přímo ze vstupního formuláře připojovat přílohy bez omezení.</w:t>
            </w:r>
          </w:p>
          <w:p w14:paraId="3AC609E2" w14:textId="77777777" w:rsidR="00A40911" w:rsidRPr="00A40911" w:rsidRDefault="00A40911" w:rsidP="00A40911">
            <w:pPr>
              <w:rPr>
                <w:b/>
                <w:bCs/>
              </w:rPr>
            </w:pPr>
            <w:r w:rsidRPr="00A40911">
              <w:rPr>
                <w:i/>
                <w:iCs/>
              </w:rPr>
              <w:t>9. Je požadováno vkládání příloh metodou Drag and Drop.</w:t>
            </w:r>
          </w:p>
        </w:tc>
        <w:tc>
          <w:tcPr>
            <w:tcW w:w="1102" w:type="dxa"/>
            <w:tcBorders>
              <w:top w:val="single" w:sz="18" w:space="0" w:color="auto"/>
              <w:left w:val="single" w:sz="4" w:space="0" w:color="auto"/>
              <w:bottom w:val="single" w:sz="4" w:space="0" w:color="auto"/>
              <w:right w:val="single" w:sz="18" w:space="0" w:color="auto"/>
            </w:tcBorders>
            <w:hideMark/>
          </w:tcPr>
          <w:p w14:paraId="5A75EF61" w14:textId="77777777" w:rsidR="00A40911" w:rsidRPr="00A40911" w:rsidRDefault="00A40911" w:rsidP="00A40911">
            <w:r w:rsidRPr="00A40911">
              <w:lastRenderedPageBreak/>
              <w:t>ANO</w:t>
            </w:r>
          </w:p>
        </w:tc>
      </w:tr>
      <w:tr w:rsidR="00A40911" w:rsidRPr="00A40911" w14:paraId="39C5BF9B"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6D3C34E2" w14:textId="77777777" w:rsidR="00A40911" w:rsidRPr="00A40911" w:rsidRDefault="00A40911" w:rsidP="00A40911">
            <w:pPr>
              <w:rPr>
                <w:i/>
                <w:iCs/>
              </w:rPr>
            </w:pPr>
            <w:r w:rsidRPr="00A40911">
              <w:rPr>
                <w:i/>
                <w:iCs/>
              </w:rPr>
              <w:t>Nabídnuté řešení splňuje výše uvedené požadavky.</w:t>
            </w:r>
          </w:p>
        </w:tc>
      </w:tr>
      <w:tr w:rsidR="00A40911" w:rsidRPr="00A40911" w14:paraId="6CAE5A6B" w14:textId="77777777" w:rsidTr="00A40911">
        <w:trPr>
          <w:jc w:val="center"/>
        </w:trPr>
        <w:tc>
          <w:tcPr>
            <w:tcW w:w="1813" w:type="dxa"/>
            <w:tcBorders>
              <w:top w:val="single" w:sz="18" w:space="0" w:color="auto"/>
              <w:left w:val="single" w:sz="18" w:space="0" w:color="auto"/>
              <w:bottom w:val="single" w:sz="6" w:space="0" w:color="auto"/>
              <w:right w:val="single" w:sz="4" w:space="0" w:color="auto"/>
            </w:tcBorders>
            <w:hideMark/>
          </w:tcPr>
          <w:p w14:paraId="725480BC" w14:textId="77777777" w:rsidR="00A40911" w:rsidRPr="00A40911" w:rsidRDefault="00A40911" w:rsidP="00A40911">
            <w:pPr>
              <w:rPr>
                <w:b/>
                <w:bCs/>
                <w:i/>
                <w:iCs/>
              </w:rPr>
            </w:pPr>
            <w:r w:rsidRPr="00A40911">
              <w:rPr>
                <w:b/>
                <w:bCs/>
                <w:i/>
                <w:iCs/>
              </w:rPr>
              <w:t>S</w:t>
            </w:r>
            <w:r w:rsidRPr="00A40911">
              <w:rPr>
                <w:b/>
                <w:bCs/>
              </w:rPr>
              <w:t>D</w:t>
            </w:r>
            <w:r w:rsidRPr="00A40911">
              <w:rPr>
                <w:b/>
                <w:bCs/>
                <w:i/>
                <w:iCs/>
              </w:rPr>
              <w:t>_01_04</w:t>
            </w:r>
          </w:p>
        </w:tc>
        <w:tc>
          <w:tcPr>
            <w:tcW w:w="6276" w:type="dxa"/>
            <w:tcBorders>
              <w:top w:val="single" w:sz="18" w:space="0" w:color="auto"/>
              <w:left w:val="single" w:sz="4" w:space="0" w:color="auto"/>
              <w:bottom w:val="single" w:sz="6" w:space="0" w:color="auto"/>
              <w:right w:val="single" w:sz="4" w:space="0" w:color="auto"/>
            </w:tcBorders>
            <w:hideMark/>
          </w:tcPr>
          <w:p w14:paraId="2EDBADED" w14:textId="77777777" w:rsidR="00A40911" w:rsidRPr="00A40911" w:rsidRDefault="00A40911" w:rsidP="00A40911">
            <w:pPr>
              <w:rPr>
                <w:b/>
                <w:bCs/>
                <w:i/>
                <w:iCs/>
              </w:rPr>
            </w:pPr>
            <w:r w:rsidRPr="00A40911">
              <w:rPr>
                <w:b/>
                <w:bCs/>
                <w:i/>
                <w:iCs/>
              </w:rPr>
              <w:t>Pro každou službu v rámci ISSD dodaného a implementovaného SW systému musí být možno plně definovat workflow.</w:t>
            </w:r>
          </w:p>
          <w:p w14:paraId="3CAC19DD" w14:textId="77777777" w:rsidR="00A40911" w:rsidRPr="00A40911" w:rsidRDefault="00A40911" w:rsidP="00A40911">
            <w:pPr>
              <w:rPr>
                <w:i/>
                <w:iCs/>
              </w:rPr>
            </w:pPr>
            <w:r w:rsidRPr="00A40911">
              <w:rPr>
                <w:i/>
                <w:iCs/>
              </w:rPr>
              <w:t>1. SW systém ISSD musí být vybaven uživatelským editorem workflow.</w:t>
            </w:r>
          </w:p>
          <w:p w14:paraId="3169190A" w14:textId="77777777" w:rsidR="00A40911" w:rsidRPr="00A40911" w:rsidRDefault="00A40911" w:rsidP="00A40911">
            <w:pPr>
              <w:rPr>
                <w:i/>
                <w:iCs/>
              </w:rPr>
            </w:pPr>
            <w:r w:rsidRPr="00A40911">
              <w:rPr>
                <w:i/>
                <w:iCs/>
              </w:rPr>
              <w:t>2. SW systém ISSD musí být vybaven uživatelským editorem pro návrh vstupních formulářů.</w:t>
            </w:r>
          </w:p>
          <w:p w14:paraId="27F261BC" w14:textId="77777777" w:rsidR="00A40911" w:rsidRPr="00A40911" w:rsidRDefault="00A40911" w:rsidP="00A40911">
            <w:pPr>
              <w:rPr>
                <w:i/>
                <w:iCs/>
              </w:rPr>
            </w:pPr>
            <w:r w:rsidRPr="00A40911">
              <w:rPr>
                <w:i/>
                <w:iCs/>
              </w:rPr>
              <w:t>3. SW systém ISSD musí být vybaven grafickým zobrazením navrženého workflow pro zpětnou kontrolu návrhu tohoto workflow.</w:t>
            </w:r>
          </w:p>
          <w:p w14:paraId="189C3F9E" w14:textId="77777777" w:rsidR="00A40911" w:rsidRPr="00A40911" w:rsidRDefault="00A40911" w:rsidP="00A40911">
            <w:pPr>
              <w:rPr>
                <w:i/>
                <w:iCs/>
              </w:rPr>
            </w:pPr>
            <w:r w:rsidRPr="00A40911">
              <w:rPr>
                <w:i/>
                <w:iCs/>
              </w:rPr>
              <w:t>4. Každý uživatel si může definovat vlastní pohledy a filtry nad požadavky.</w:t>
            </w:r>
          </w:p>
          <w:p w14:paraId="3D414D77" w14:textId="77777777" w:rsidR="00A40911" w:rsidRPr="00A40911" w:rsidRDefault="00A40911" w:rsidP="00A40911">
            <w:pPr>
              <w:rPr>
                <w:i/>
                <w:iCs/>
              </w:rPr>
            </w:pPr>
            <w:r w:rsidRPr="00A40911">
              <w:rPr>
                <w:i/>
                <w:iCs/>
              </w:rPr>
              <w:t xml:space="preserve">5. SW systém ISSD musí obsahovat možnost </w:t>
            </w:r>
            <w:r w:rsidRPr="00A40911">
              <w:rPr>
                <w:b/>
                <w:bCs/>
                <w:i/>
                <w:iCs/>
              </w:rPr>
              <w:t>fulltextového vyhledávání v názvu ticketu, žadatele, dle řešitele, v názvu požadavku a v komunikaci v ticketu.</w:t>
            </w:r>
          </w:p>
          <w:p w14:paraId="0D45A97F" w14:textId="77777777" w:rsidR="00A40911" w:rsidRPr="00A40911" w:rsidRDefault="00A40911" w:rsidP="00A40911">
            <w:pPr>
              <w:rPr>
                <w:i/>
                <w:iCs/>
              </w:rPr>
            </w:pPr>
            <w:r w:rsidRPr="00A40911">
              <w:rPr>
                <w:i/>
                <w:iCs/>
              </w:rPr>
              <w:t>6. SW systém ISSD musí obsahovat uživatelsky definovatelné komplexní schvalovací workflow. Předpřipravená schémata schválení nadřízeným. V libovolný okamžik řešení, možnost vynucení schválení podle určitého pravidla. Napojení na Microsoft AD pro načtení vztahů nadřízený podřízený pro schvalování.</w:t>
            </w:r>
          </w:p>
          <w:p w14:paraId="448429C1" w14:textId="77777777" w:rsidR="00A40911" w:rsidRPr="00A40911" w:rsidRDefault="00A40911" w:rsidP="00A40911">
            <w:pPr>
              <w:rPr>
                <w:i/>
                <w:iCs/>
              </w:rPr>
            </w:pPr>
            <w:r w:rsidRPr="00A40911">
              <w:rPr>
                <w:i/>
                <w:iCs/>
              </w:rPr>
              <w:t>7. SW systém ISSD musí realizovat možnost definovat šablony libovolných úkolů a plánovat jejich pravidelné automatické zakládání.</w:t>
            </w:r>
          </w:p>
          <w:p w14:paraId="1D42A8EF" w14:textId="77777777" w:rsidR="00A40911" w:rsidRPr="00A40911" w:rsidRDefault="00A40911" w:rsidP="00A40911">
            <w:pPr>
              <w:rPr>
                <w:i/>
                <w:iCs/>
              </w:rPr>
            </w:pPr>
            <w:r w:rsidRPr="00A40911">
              <w:rPr>
                <w:i/>
                <w:iCs/>
              </w:rPr>
              <w:t>8. SW systém musí obsahovat možnost pro provádění uživatelských úprav pomocí doprogramování vlastních funkcionalit.</w:t>
            </w:r>
          </w:p>
          <w:p w14:paraId="215787CE" w14:textId="77777777" w:rsidR="00A40911" w:rsidRPr="00A40911" w:rsidRDefault="00A40911" w:rsidP="00A40911">
            <w:pPr>
              <w:rPr>
                <w:i/>
                <w:iCs/>
              </w:rPr>
            </w:pPr>
            <w:r w:rsidRPr="00A40911">
              <w:rPr>
                <w:i/>
                <w:iCs/>
              </w:rPr>
              <w:t xml:space="preserve">9. ISSD musí obsahovat možnost definovat vlastní příkazy pro provádění vlastních operací nad požadavky nebo operací s externími systémy. Dále v ISSD musí být implementována možnost definovat vlastní záložky s vlastním obsahem v detailu požadavku. Typicky se musí jednat o vlastní formulář v rámci SD nebo </w:t>
            </w:r>
            <w:proofErr w:type="spellStart"/>
            <w:r w:rsidRPr="00A40911">
              <w:rPr>
                <w:i/>
                <w:iCs/>
              </w:rPr>
              <w:t>parametrizovatelný</w:t>
            </w:r>
            <w:proofErr w:type="spellEnd"/>
            <w:r w:rsidRPr="00A40911">
              <w:rPr>
                <w:i/>
                <w:iCs/>
              </w:rPr>
              <w:t xml:space="preserve"> externí odkaz. </w:t>
            </w:r>
          </w:p>
          <w:p w14:paraId="3601BF68" w14:textId="77777777" w:rsidR="00A40911" w:rsidRPr="00A40911" w:rsidRDefault="00A40911" w:rsidP="00A40911">
            <w:pPr>
              <w:rPr>
                <w:i/>
                <w:iCs/>
              </w:rPr>
            </w:pPr>
            <w:r w:rsidRPr="00A40911">
              <w:rPr>
                <w:i/>
                <w:iCs/>
              </w:rPr>
              <w:t>10. ISSD musí podporovat automatické provádění akcí na základě události na požadavku. Automatické akce lze spouštět na základě změny hodnot položek požadavku (systémových i vlastních) či na základě události založení nového požadavku.</w:t>
            </w:r>
          </w:p>
          <w:p w14:paraId="7C18BCE3" w14:textId="77777777" w:rsidR="00A40911" w:rsidRPr="00A40911" w:rsidRDefault="00A40911" w:rsidP="00A40911">
            <w:pPr>
              <w:rPr>
                <w:b/>
                <w:bCs/>
                <w:i/>
                <w:iCs/>
              </w:rPr>
            </w:pPr>
            <w:r w:rsidRPr="00A40911">
              <w:rPr>
                <w:i/>
                <w:iCs/>
              </w:rPr>
              <w:lastRenderedPageBreak/>
              <w:t>11. ISSD musí podporovat možnost pozastavit SLA za strany řešitele v případě čekání na zadavatele, a to v libovolném stavu.</w:t>
            </w:r>
          </w:p>
        </w:tc>
        <w:tc>
          <w:tcPr>
            <w:tcW w:w="1102" w:type="dxa"/>
            <w:tcBorders>
              <w:top w:val="single" w:sz="18" w:space="0" w:color="auto"/>
              <w:left w:val="single" w:sz="4" w:space="0" w:color="auto"/>
              <w:bottom w:val="single" w:sz="6" w:space="0" w:color="auto"/>
              <w:right w:val="single" w:sz="18" w:space="0" w:color="auto"/>
            </w:tcBorders>
            <w:hideMark/>
          </w:tcPr>
          <w:p w14:paraId="5C1354F0" w14:textId="77777777" w:rsidR="00A40911" w:rsidRPr="00A40911" w:rsidRDefault="00A40911" w:rsidP="00A40911">
            <w:r w:rsidRPr="00A40911">
              <w:lastRenderedPageBreak/>
              <w:t>ANO</w:t>
            </w:r>
          </w:p>
        </w:tc>
      </w:tr>
      <w:tr w:rsidR="00A40911" w:rsidRPr="00A40911" w14:paraId="768242A5"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7CFB5E6" w14:textId="77777777" w:rsidR="00A40911" w:rsidRPr="00A40911" w:rsidRDefault="00A40911" w:rsidP="00A40911">
            <w:pPr>
              <w:rPr>
                <w:i/>
                <w:iCs/>
              </w:rPr>
            </w:pPr>
            <w:r w:rsidRPr="00A40911">
              <w:rPr>
                <w:i/>
                <w:iCs/>
              </w:rPr>
              <w:t>Rozsah nabídnuté licence produktu včetně rozšiřujících modulů plní výše uvedené požadavky.</w:t>
            </w:r>
          </w:p>
        </w:tc>
      </w:tr>
      <w:tr w:rsidR="00A40911" w:rsidRPr="00A40911" w14:paraId="3353B79A" w14:textId="77777777" w:rsidTr="00A40911">
        <w:trPr>
          <w:jc w:val="center"/>
        </w:trPr>
        <w:tc>
          <w:tcPr>
            <w:tcW w:w="1813" w:type="dxa"/>
            <w:tcBorders>
              <w:top w:val="single" w:sz="18" w:space="0" w:color="auto"/>
              <w:left w:val="single" w:sz="18" w:space="0" w:color="auto"/>
              <w:bottom w:val="single" w:sz="6" w:space="0" w:color="auto"/>
              <w:right w:val="single" w:sz="6" w:space="0" w:color="auto"/>
            </w:tcBorders>
            <w:hideMark/>
          </w:tcPr>
          <w:p w14:paraId="7E43AB26" w14:textId="77777777" w:rsidR="00A40911" w:rsidRPr="00A40911" w:rsidRDefault="00A40911" w:rsidP="00A40911">
            <w:pPr>
              <w:rPr>
                <w:b/>
                <w:bCs/>
              </w:rPr>
            </w:pPr>
            <w:r w:rsidRPr="00A40911">
              <w:rPr>
                <w:b/>
                <w:bCs/>
                <w:i/>
                <w:iCs/>
              </w:rPr>
              <w:t>SD_01_05</w:t>
            </w:r>
          </w:p>
        </w:tc>
        <w:tc>
          <w:tcPr>
            <w:tcW w:w="6276" w:type="dxa"/>
            <w:tcBorders>
              <w:top w:val="single" w:sz="18" w:space="0" w:color="auto"/>
              <w:left w:val="single" w:sz="6" w:space="0" w:color="auto"/>
              <w:bottom w:val="single" w:sz="6" w:space="0" w:color="auto"/>
              <w:right w:val="single" w:sz="6" w:space="0" w:color="auto"/>
            </w:tcBorders>
            <w:hideMark/>
          </w:tcPr>
          <w:p w14:paraId="0509D0B6" w14:textId="77777777" w:rsidR="00A40911" w:rsidRPr="00A40911" w:rsidRDefault="00A40911" w:rsidP="00A40911">
            <w:pPr>
              <w:rPr>
                <w:b/>
                <w:bCs/>
                <w:i/>
                <w:iCs/>
              </w:rPr>
            </w:pPr>
            <w:r w:rsidRPr="00A40911">
              <w:rPr>
                <w:b/>
                <w:bCs/>
                <w:i/>
                <w:iCs/>
              </w:rPr>
              <w:t>SW systém ISSD musí podporovat odesílání vlastních e-mail zpráv a je požadována podpora načítání emailů z MS Outlook do tiketů, včetně přímého zakládání tiketů do ISSD z prostředí MS Outlook, a to buď z e-mailu nebo události v MS Outlook.</w:t>
            </w:r>
          </w:p>
          <w:p w14:paraId="64988BFD" w14:textId="77777777" w:rsidR="00A40911" w:rsidRPr="00A40911" w:rsidRDefault="00A40911" w:rsidP="00A40911">
            <w:pPr>
              <w:rPr>
                <w:b/>
                <w:bCs/>
                <w:i/>
                <w:iCs/>
              </w:rPr>
            </w:pPr>
            <w:r w:rsidRPr="00A40911">
              <w:rPr>
                <w:i/>
                <w:iCs/>
              </w:rPr>
              <w:t xml:space="preserve">1. ISSD musí být plně integrován do prostředí MS Outlook a to tak, že práce v prostředí MS Outlook </w:t>
            </w:r>
            <w:r w:rsidRPr="00A40911">
              <w:rPr>
                <w:b/>
                <w:bCs/>
                <w:i/>
                <w:iCs/>
              </w:rPr>
              <w:t>musí být ve stejném rozsahu jako z webového portálu SD služby.</w:t>
            </w:r>
          </w:p>
          <w:p w14:paraId="4B3F59C0" w14:textId="77777777" w:rsidR="00A40911" w:rsidRPr="00A40911" w:rsidRDefault="00A40911" w:rsidP="00A40911">
            <w:pPr>
              <w:rPr>
                <w:i/>
                <w:iCs/>
              </w:rPr>
            </w:pPr>
            <w:r w:rsidRPr="00A40911">
              <w:rPr>
                <w:i/>
                <w:iCs/>
              </w:rPr>
              <w:t xml:space="preserve">2. Zadavatel požaduje komunikaci pomocí e-mailu přímo z prostředí ISSD a to z jednotlivých tiketů. </w:t>
            </w:r>
          </w:p>
          <w:p w14:paraId="586309B8" w14:textId="77777777" w:rsidR="00A40911" w:rsidRPr="00A40911" w:rsidRDefault="00A40911" w:rsidP="00A40911">
            <w:pPr>
              <w:rPr>
                <w:b/>
                <w:bCs/>
                <w:i/>
                <w:iCs/>
              </w:rPr>
            </w:pPr>
            <w:r w:rsidRPr="00A40911">
              <w:rPr>
                <w:i/>
                <w:iCs/>
              </w:rPr>
              <w:t>3. SW systém ISSD musí zajišťovat plnou integraci s poštovními servery např. Microsoft Exchange pro automatické vyčítání e-mailů a zakládání nových požadavků či nových záznamů k stávajícím požadavkům.</w:t>
            </w:r>
          </w:p>
        </w:tc>
        <w:tc>
          <w:tcPr>
            <w:tcW w:w="1102" w:type="dxa"/>
            <w:tcBorders>
              <w:top w:val="single" w:sz="18" w:space="0" w:color="auto"/>
              <w:left w:val="single" w:sz="6" w:space="0" w:color="auto"/>
              <w:bottom w:val="single" w:sz="6" w:space="0" w:color="auto"/>
              <w:right w:val="single" w:sz="18" w:space="0" w:color="auto"/>
            </w:tcBorders>
            <w:hideMark/>
          </w:tcPr>
          <w:p w14:paraId="6A78B20E" w14:textId="77777777" w:rsidR="00A40911" w:rsidRPr="00A40911" w:rsidRDefault="00A40911" w:rsidP="00A40911">
            <w:r w:rsidRPr="00A40911">
              <w:t>ANO</w:t>
            </w:r>
          </w:p>
        </w:tc>
      </w:tr>
      <w:tr w:rsidR="00A40911" w:rsidRPr="00A40911" w14:paraId="6D13FD08"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2DB753BB" w14:textId="77777777" w:rsidR="00A40911" w:rsidRPr="00A40911" w:rsidRDefault="00A40911" w:rsidP="00A40911">
            <w:r w:rsidRPr="00A40911">
              <w:rPr>
                <w:i/>
                <w:iCs/>
              </w:rPr>
              <w:t xml:space="preserve"> Systém je integrován do prostředí MS Outlook.</w:t>
            </w:r>
          </w:p>
        </w:tc>
      </w:tr>
      <w:tr w:rsidR="00A40911" w:rsidRPr="00A40911" w14:paraId="3BB76A65" w14:textId="77777777" w:rsidTr="00A40911">
        <w:trPr>
          <w:jc w:val="center"/>
        </w:trPr>
        <w:tc>
          <w:tcPr>
            <w:tcW w:w="1813" w:type="dxa"/>
            <w:tcBorders>
              <w:top w:val="single" w:sz="18" w:space="0" w:color="auto"/>
              <w:left w:val="single" w:sz="18" w:space="0" w:color="auto"/>
              <w:bottom w:val="single" w:sz="6" w:space="0" w:color="auto"/>
              <w:right w:val="single" w:sz="6" w:space="0" w:color="auto"/>
            </w:tcBorders>
            <w:hideMark/>
          </w:tcPr>
          <w:p w14:paraId="32DEFC6A" w14:textId="77777777" w:rsidR="00A40911" w:rsidRPr="00A40911" w:rsidRDefault="00A40911" w:rsidP="00A40911">
            <w:pPr>
              <w:rPr>
                <w:b/>
                <w:bCs/>
                <w:i/>
                <w:iCs/>
              </w:rPr>
            </w:pPr>
            <w:r w:rsidRPr="00A40911">
              <w:rPr>
                <w:b/>
                <w:bCs/>
                <w:i/>
                <w:iCs/>
              </w:rPr>
              <w:t>SD_01_06</w:t>
            </w:r>
          </w:p>
        </w:tc>
        <w:tc>
          <w:tcPr>
            <w:tcW w:w="6276" w:type="dxa"/>
            <w:tcBorders>
              <w:top w:val="single" w:sz="18" w:space="0" w:color="auto"/>
              <w:left w:val="single" w:sz="6" w:space="0" w:color="auto"/>
              <w:bottom w:val="single" w:sz="6" w:space="0" w:color="auto"/>
              <w:right w:val="single" w:sz="6" w:space="0" w:color="auto"/>
            </w:tcBorders>
            <w:hideMark/>
          </w:tcPr>
          <w:p w14:paraId="2F86468D" w14:textId="77777777" w:rsidR="00A40911" w:rsidRPr="00A40911" w:rsidRDefault="00A40911" w:rsidP="00A40911">
            <w:pPr>
              <w:rPr>
                <w:b/>
                <w:bCs/>
                <w:i/>
                <w:iCs/>
              </w:rPr>
            </w:pPr>
            <w:r w:rsidRPr="00A40911">
              <w:rPr>
                <w:b/>
                <w:bCs/>
                <w:i/>
                <w:iCs/>
              </w:rPr>
              <w:t xml:space="preserve">SW systém ISSD po svém dodání a implementaci do prostředí ICT infrastruktury Zadavatele musí podporovat integrované přihlašování SSO do portálu ISSD, přičemž systém musí zajistit nativní integraci s Active </w:t>
            </w:r>
            <w:proofErr w:type="spellStart"/>
            <w:r w:rsidRPr="00A40911">
              <w:rPr>
                <w:b/>
                <w:bCs/>
                <w:i/>
                <w:iCs/>
              </w:rPr>
              <w:t>Directory</w:t>
            </w:r>
            <w:proofErr w:type="spellEnd"/>
            <w:r w:rsidRPr="00A40911">
              <w:rPr>
                <w:b/>
                <w:bCs/>
                <w:i/>
                <w:iCs/>
              </w:rPr>
              <w:t xml:space="preserve">, a MS </w:t>
            </w:r>
            <w:proofErr w:type="spellStart"/>
            <w:r w:rsidRPr="00A40911">
              <w:rPr>
                <w:b/>
                <w:bCs/>
                <w:i/>
                <w:iCs/>
              </w:rPr>
              <w:t>Entra</w:t>
            </w:r>
            <w:proofErr w:type="spellEnd"/>
            <w:r w:rsidRPr="00A40911">
              <w:rPr>
                <w:b/>
                <w:bCs/>
                <w:i/>
                <w:iCs/>
              </w:rPr>
              <w:t xml:space="preserve"> ID </w:t>
            </w:r>
            <w:proofErr w:type="spellStart"/>
            <w:r w:rsidRPr="00A40911">
              <w:rPr>
                <w:b/>
                <w:bCs/>
                <w:i/>
                <w:iCs/>
              </w:rPr>
              <w:t>tennanty</w:t>
            </w:r>
            <w:proofErr w:type="spellEnd"/>
            <w:r w:rsidRPr="00A40911">
              <w:rPr>
                <w:b/>
                <w:bCs/>
                <w:i/>
                <w:iCs/>
              </w:rPr>
              <w:t>:</w:t>
            </w:r>
          </w:p>
          <w:p w14:paraId="4D4D531B" w14:textId="77777777" w:rsidR="00A40911" w:rsidRPr="00A40911" w:rsidRDefault="00A40911" w:rsidP="00A40911">
            <w:pPr>
              <w:rPr>
                <w:i/>
                <w:iCs/>
              </w:rPr>
            </w:pPr>
            <w:r w:rsidRPr="00A40911">
              <w:rPr>
                <w:i/>
                <w:iCs/>
              </w:rPr>
              <w:t xml:space="preserve">1. SW systémem ISSD podporované automatické načítání vztahu zaměstnance a jeho nadřízeného z Active </w:t>
            </w:r>
            <w:proofErr w:type="spellStart"/>
            <w:r w:rsidRPr="00A40911">
              <w:rPr>
                <w:i/>
                <w:iCs/>
              </w:rPr>
              <w:t>Directory</w:t>
            </w:r>
            <w:proofErr w:type="spellEnd"/>
            <w:r w:rsidRPr="00A40911">
              <w:rPr>
                <w:i/>
                <w:iCs/>
              </w:rPr>
              <w:t xml:space="preserve">, a MS </w:t>
            </w:r>
            <w:proofErr w:type="spellStart"/>
            <w:r w:rsidRPr="00A40911">
              <w:rPr>
                <w:i/>
                <w:iCs/>
              </w:rPr>
              <w:t>Entra</w:t>
            </w:r>
            <w:proofErr w:type="spellEnd"/>
            <w:r w:rsidRPr="00A40911">
              <w:rPr>
                <w:i/>
                <w:iCs/>
              </w:rPr>
              <w:t xml:space="preserve"> ID.</w:t>
            </w:r>
          </w:p>
          <w:p w14:paraId="2A7A2261" w14:textId="77777777" w:rsidR="00A40911" w:rsidRPr="00A40911" w:rsidRDefault="00A40911" w:rsidP="00A40911">
            <w:pPr>
              <w:rPr>
                <w:i/>
                <w:iCs/>
              </w:rPr>
            </w:pPr>
            <w:r w:rsidRPr="00A40911">
              <w:rPr>
                <w:i/>
                <w:iCs/>
              </w:rPr>
              <w:t>2. SW systémem ISSD podporované nastavení pravidel pro automatické vyčítání e-mailů.</w:t>
            </w:r>
          </w:p>
          <w:p w14:paraId="2A85A879" w14:textId="77777777" w:rsidR="00A40911" w:rsidRPr="00A40911" w:rsidRDefault="00A40911" w:rsidP="00A40911">
            <w:pPr>
              <w:rPr>
                <w:i/>
                <w:iCs/>
              </w:rPr>
            </w:pPr>
            <w:r w:rsidRPr="00A40911">
              <w:rPr>
                <w:i/>
                <w:iCs/>
              </w:rPr>
              <w:t>3. ISSD musí umožňovat možnost nastavení pracovní doby řešitelů v systému a to tak, aby bylo možné od této pracovní doby odvozovat SLA a reakční doby pro jednotlivé případy SD.</w:t>
            </w:r>
          </w:p>
          <w:p w14:paraId="649CFD80" w14:textId="77777777" w:rsidR="00A40911" w:rsidRPr="00A40911" w:rsidRDefault="00A40911" w:rsidP="00A40911">
            <w:pPr>
              <w:rPr>
                <w:i/>
                <w:iCs/>
              </w:rPr>
            </w:pPr>
            <w:r w:rsidRPr="00A40911">
              <w:rPr>
                <w:i/>
                <w:iCs/>
              </w:rPr>
              <w:t>4. ISSD musí umožňovat automaticky vyřadit státní svátky z pracovní doby řešitelů.</w:t>
            </w:r>
          </w:p>
          <w:p w14:paraId="75B605A4" w14:textId="77777777" w:rsidR="00A40911" w:rsidRPr="00A40911" w:rsidRDefault="00A40911" w:rsidP="00A40911">
            <w:pPr>
              <w:rPr>
                <w:i/>
                <w:iCs/>
              </w:rPr>
            </w:pPr>
            <w:r w:rsidRPr="00A40911">
              <w:rPr>
                <w:i/>
                <w:iCs/>
              </w:rPr>
              <w:t>5. ISSD musí také umožňovat uživatelské nastavování eskalačních procesů.</w:t>
            </w:r>
          </w:p>
          <w:p w14:paraId="6303653A" w14:textId="77777777" w:rsidR="00A40911" w:rsidRPr="00A40911" w:rsidRDefault="00A40911" w:rsidP="00A40911">
            <w:pPr>
              <w:rPr>
                <w:i/>
                <w:iCs/>
              </w:rPr>
            </w:pPr>
            <w:r w:rsidRPr="00A40911">
              <w:rPr>
                <w:i/>
                <w:iCs/>
              </w:rPr>
              <w:t>6. SW systém ISSD musí dále umožňovat uživatelské přidávání sloupců do tabulek databáze a to tak, aby tyto sloupce bylo možné použít do vstupních formulářů v katalogu služeb.</w:t>
            </w:r>
          </w:p>
          <w:p w14:paraId="144F5DA1" w14:textId="77777777" w:rsidR="00A40911" w:rsidRPr="00A40911" w:rsidRDefault="00A40911" w:rsidP="00A40911">
            <w:pPr>
              <w:rPr>
                <w:i/>
                <w:iCs/>
              </w:rPr>
            </w:pPr>
            <w:r w:rsidRPr="00A40911">
              <w:rPr>
                <w:i/>
                <w:iCs/>
              </w:rPr>
              <w:t>7. ISSD musí dále zajistit, že požadavek na SD musí být možné předat adresně konkrétnímu řešiteli nebo řešitelské skupině, případně nastavit řešitelskou skupinu, které se požadavek předá automaticky na základě stavu požadavku.</w:t>
            </w:r>
          </w:p>
          <w:p w14:paraId="43C7B11F" w14:textId="77777777" w:rsidR="00A40911" w:rsidRPr="00A40911" w:rsidRDefault="00A40911" w:rsidP="00A40911">
            <w:pPr>
              <w:rPr>
                <w:b/>
                <w:bCs/>
                <w:i/>
                <w:iCs/>
              </w:rPr>
            </w:pPr>
            <w:r w:rsidRPr="00A40911">
              <w:rPr>
                <w:i/>
                <w:iCs/>
              </w:rPr>
              <w:t>8. SW systém ISSD musí podporovat takový stav nastavení implantovaného SW, že bude možné zajistit, aby nadřízení viděli požadavky svých podřízených, ale zároveň aby z tohoto pravidla bylo možné vyjmout konkrétní služby pro řešení důvěrných záležitostí, kde nadřízení tyto požadavky neuvidí.</w:t>
            </w:r>
          </w:p>
        </w:tc>
        <w:tc>
          <w:tcPr>
            <w:tcW w:w="1102" w:type="dxa"/>
            <w:tcBorders>
              <w:top w:val="single" w:sz="18" w:space="0" w:color="auto"/>
              <w:left w:val="single" w:sz="6" w:space="0" w:color="auto"/>
              <w:bottom w:val="single" w:sz="6" w:space="0" w:color="auto"/>
              <w:right w:val="single" w:sz="18" w:space="0" w:color="auto"/>
            </w:tcBorders>
            <w:hideMark/>
          </w:tcPr>
          <w:p w14:paraId="5EE2BE9D" w14:textId="77777777" w:rsidR="00A40911" w:rsidRPr="00A40911" w:rsidRDefault="00A40911" w:rsidP="00A40911">
            <w:r w:rsidRPr="00A40911">
              <w:t>ANO</w:t>
            </w:r>
          </w:p>
        </w:tc>
      </w:tr>
      <w:tr w:rsidR="00A40911" w:rsidRPr="00A40911" w14:paraId="7FD5239B"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06798AF9" w14:textId="77777777" w:rsidR="00A40911" w:rsidRPr="00A40911" w:rsidRDefault="00A40911" w:rsidP="00A40911">
            <w:r w:rsidRPr="00A40911">
              <w:rPr>
                <w:i/>
                <w:iCs/>
              </w:rPr>
              <w:lastRenderedPageBreak/>
              <w:t xml:space="preserve"> Nabídnuté řešení splňuje výše uvedené požadavky.</w:t>
            </w:r>
          </w:p>
        </w:tc>
      </w:tr>
      <w:tr w:rsidR="00A40911" w:rsidRPr="00A40911" w14:paraId="1EC15F1D" w14:textId="77777777" w:rsidTr="00A40911">
        <w:trPr>
          <w:trHeight w:val="300"/>
          <w:jc w:val="center"/>
        </w:trPr>
        <w:tc>
          <w:tcPr>
            <w:tcW w:w="1813" w:type="dxa"/>
            <w:tcBorders>
              <w:top w:val="single" w:sz="18" w:space="0" w:color="auto"/>
              <w:left w:val="single" w:sz="18" w:space="0" w:color="auto"/>
              <w:bottom w:val="single" w:sz="6" w:space="0" w:color="auto"/>
              <w:right w:val="single" w:sz="6" w:space="0" w:color="auto"/>
            </w:tcBorders>
            <w:hideMark/>
          </w:tcPr>
          <w:p w14:paraId="2EC3F782" w14:textId="77777777" w:rsidR="00A40911" w:rsidRPr="00A40911" w:rsidRDefault="00A40911" w:rsidP="00A40911">
            <w:pPr>
              <w:rPr>
                <w:b/>
                <w:bCs/>
                <w:i/>
                <w:iCs/>
              </w:rPr>
            </w:pPr>
            <w:r w:rsidRPr="00A40911">
              <w:rPr>
                <w:b/>
                <w:bCs/>
                <w:i/>
                <w:iCs/>
              </w:rPr>
              <w:t>SD_01_07</w:t>
            </w:r>
          </w:p>
        </w:tc>
        <w:tc>
          <w:tcPr>
            <w:tcW w:w="6276" w:type="dxa"/>
            <w:tcBorders>
              <w:top w:val="single" w:sz="18" w:space="0" w:color="auto"/>
              <w:left w:val="single" w:sz="6" w:space="0" w:color="auto"/>
              <w:bottom w:val="single" w:sz="6" w:space="0" w:color="auto"/>
              <w:right w:val="single" w:sz="6" w:space="0" w:color="auto"/>
            </w:tcBorders>
            <w:hideMark/>
          </w:tcPr>
          <w:p w14:paraId="2EFAF5FE" w14:textId="77777777" w:rsidR="00A40911" w:rsidRPr="00A40911" w:rsidRDefault="00A40911" w:rsidP="00A40911">
            <w:pPr>
              <w:rPr>
                <w:b/>
                <w:bCs/>
                <w:i/>
                <w:iCs/>
              </w:rPr>
            </w:pPr>
            <w:r w:rsidRPr="00A40911">
              <w:rPr>
                <w:b/>
                <w:bCs/>
                <w:i/>
                <w:iCs/>
              </w:rPr>
              <w:t>Součástí ISSD musí být také řešení pro podporu Katalogu služeb.</w:t>
            </w:r>
          </w:p>
          <w:p w14:paraId="6CBBDADA" w14:textId="77777777" w:rsidR="00A40911" w:rsidRPr="00A40911" w:rsidRDefault="00A40911" w:rsidP="00A40911">
            <w:pPr>
              <w:rPr>
                <w:i/>
                <w:iCs/>
              </w:rPr>
            </w:pPr>
            <w:r w:rsidRPr="00A40911">
              <w:rPr>
                <w:i/>
                <w:iCs/>
              </w:rPr>
              <w:t>1.Katalog Služeb musí vycházet ze stromové struktury členěné dle jednotlivých oblastí – samostatný strom pro požadavky směřující na každou oblast jako jsou např.:</w:t>
            </w:r>
          </w:p>
          <w:p w14:paraId="7DC7C544" w14:textId="77777777" w:rsidR="00A40911" w:rsidRPr="00A40911" w:rsidRDefault="00A40911" w:rsidP="00A40911">
            <w:pPr>
              <w:rPr>
                <w:b/>
                <w:bCs/>
                <w:i/>
                <w:iCs/>
              </w:rPr>
            </w:pPr>
            <w:r w:rsidRPr="00A40911">
              <w:rPr>
                <w:i/>
                <w:iCs/>
              </w:rPr>
              <w:t>2. IT, Kybernetická bezpečnost, Správa budov, Správa vozového parku, personální problematika, chod organizace.</w:t>
            </w:r>
          </w:p>
        </w:tc>
        <w:tc>
          <w:tcPr>
            <w:tcW w:w="1102" w:type="dxa"/>
            <w:tcBorders>
              <w:top w:val="single" w:sz="18" w:space="0" w:color="auto"/>
              <w:left w:val="single" w:sz="6" w:space="0" w:color="auto"/>
              <w:bottom w:val="single" w:sz="6" w:space="0" w:color="auto"/>
              <w:right w:val="single" w:sz="18" w:space="0" w:color="auto"/>
            </w:tcBorders>
            <w:hideMark/>
          </w:tcPr>
          <w:p w14:paraId="73E7CD71" w14:textId="77777777" w:rsidR="00A40911" w:rsidRPr="00A40911" w:rsidRDefault="00A40911" w:rsidP="00A40911">
            <w:r w:rsidRPr="00A40911">
              <w:t>ANO</w:t>
            </w:r>
          </w:p>
        </w:tc>
      </w:tr>
      <w:tr w:rsidR="00A40911" w:rsidRPr="00A40911" w14:paraId="459ACE1E"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7B6AA722" w14:textId="77777777" w:rsidR="00A40911" w:rsidRPr="00A40911" w:rsidRDefault="00A40911" w:rsidP="00A40911">
            <w:pPr>
              <w:rPr>
                <w:i/>
                <w:iCs/>
              </w:rPr>
            </w:pPr>
            <w:r w:rsidRPr="00A40911">
              <w:rPr>
                <w:i/>
                <w:iCs/>
              </w:rPr>
              <w:t>[ Systém podporuje katalog služeb, který je možno uživatelsky rozšiřovat a upravovat.</w:t>
            </w:r>
          </w:p>
        </w:tc>
      </w:tr>
      <w:tr w:rsidR="00A40911" w:rsidRPr="00A40911" w14:paraId="67B2B6A7" w14:textId="77777777" w:rsidTr="00A40911">
        <w:trPr>
          <w:jc w:val="center"/>
        </w:trPr>
        <w:tc>
          <w:tcPr>
            <w:tcW w:w="9191" w:type="dxa"/>
            <w:gridSpan w:val="3"/>
            <w:tcBorders>
              <w:top w:val="single" w:sz="6" w:space="0" w:color="auto"/>
              <w:left w:val="single" w:sz="18" w:space="0" w:color="auto"/>
              <w:bottom w:val="single" w:sz="18" w:space="0" w:color="auto"/>
              <w:right w:val="single" w:sz="18" w:space="0" w:color="auto"/>
            </w:tcBorders>
            <w:hideMark/>
          </w:tcPr>
          <w:p w14:paraId="5EE23E05" w14:textId="77777777" w:rsidR="00A40911" w:rsidRPr="00A40911" w:rsidRDefault="00A40911" w:rsidP="00A40911">
            <w:pPr>
              <w:rPr>
                <w:b/>
                <w:bCs/>
              </w:rPr>
            </w:pPr>
            <w:r w:rsidRPr="00A40911">
              <w:rPr>
                <w:b/>
                <w:bCs/>
              </w:rPr>
              <w:t xml:space="preserve">Konkrétní typ a označení nabízeného řešení: </w:t>
            </w:r>
          </w:p>
          <w:p w14:paraId="28723FF4" w14:textId="77777777" w:rsidR="00A40911" w:rsidRPr="00A40911" w:rsidRDefault="00A40911" w:rsidP="00A40911">
            <w:pPr>
              <w:numPr>
                <w:ilvl w:val="0"/>
                <w:numId w:val="41"/>
              </w:numPr>
              <w:rPr>
                <w:lang w:val="en-GB"/>
              </w:rPr>
            </w:pPr>
            <w:r w:rsidRPr="00A40911">
              <w:rPr>
                <w:b/>
                <w:bCs/>
                <w:lang w:val="en-GB"/>
              </w:rPr>
              <w:t>NABÍZENÉ ŘEŠENÍ: ALVAO Service Desk 11.2</w:t>
            </w:r>
          </w:p>
          <w:p w14:paraId="420C29F7" w14:textId="77777777" w:rsidR="00A40911" w:rsidRPr="00A40911" w:rsidRDefault="00A40911" w:rsidP="00A40911">
            <w:pPr>
              <w:rPr>
                <w:i/>
                <w:iCs/>
              </w:rPr>
            </w:pPr>
            <w:r w:rsidRPr="00A40911">
              <w:rPr>
                <w:i/>
                <w:iCs/>
              </w:rPr>
              <w:t>Pozn.: V případě, že neexistuje veřejně dostupný podrobný popis nabízeného řešení (HW i SW), který umožní posoudit splnění zadávacích podmínek (technické specifikace), je dodavatel povinen připojit tento popis (např. ve formě produktových listů) jako součást nabídky (zadavatel připouští předložení produktových listů v anglickém jazyce).</w:t>
            </w:r>
          </w:p>
        </w:tc>
      </w:tr>
    </w:tbl>
    <w:p w14:paraId="732E7973" w14:textId="77777777" w:rsidR="00A40911" w:rsidRDefault="00A40911" w:rsidP="00A40911">
      <w:pPr>
        <w:rPr>
          <w:b/>
        </w:rPr>
      </w:pPr>
      <w:bookmarkStart w:id="56" w:name="_Toc169644262"/>
      <w:bookmarkStart w:id="57" w:name="_Toc175801712"/>
      <w:bookmarkStart w:id="58" w:name="_Toc197352645"/>
    </w:p>
    <w:p w14:paraId="4E162146" w14:textId="4021FE88" w:rsidR="00A40911" w:rsidRPr="00A40911" w:rsidRDefault="00A40911" w:rsidP="00A40911">
      <w:pPr>
        <w:rPr>
          <w:b/>
        </w:rPr>
      </w:pPr>
      <w:r w:rsidRPr="00A40911">
        <w:rPr>
          <w:b/>
        </w:rPr>
        <w:t>Vlastnosti ISSD specifické pro sub-oblast ISSD – Katalog Služeb</w:t>
      </w:r>
      <w:bookmarkEnd w:id="56"/>
      <w:bookmarkEnd w:id="57"/>
      <w:bookmarkEnd w:id="58"/>
    </w:p>
    <w:tbl>
      <w:tblPr>
        <w:tblStyle w:val="Mkatabulky"/>
        <w:tblW w:w="9191"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277"/>
        <w:gridCol w:w="6806"/>
        <w:gridCol w:w="1108"/>
      </w:tblGrid>
      <w:tr w:rsidR="00A40911" w:rsidRPr="00A40911" w14:paraId="11E8CAC3" w14:textId="77777777" w:rsidTr="00A40911">
        <w:trPr>
          <w:tblHeader/>
          <w:jc w:val="center"/>
        </w:trPr>
        <w:tc>
          <w:tcPr>
            <w:tcW w:w="1277" w:type="dxa"/>
            <w:tcBorders>
              <w:top w:val="single" w:sz="18" w:space="0" w:color="auto"/>
              <w:left w:val="single" w:sz="18" w:space="0" w:color="auto"/>
              <w:bottom w:val="single" w:sz="12" w:space="0" w:color="auto"/>
              <w:right w:val="single" w:sz="4" w:space="0" w:color="auto"/>
            </w:tcBorders>
            <w:shd w:val="clear" w:color="auto" w:fill="D9D9D9" w:themeFill="background1" w:themeFillShade="D9"/>
            <w:hideMark/>
          </w:tcPr>
          <w:p w14:paraId="420756E4" w14:textId="77777777" w:rsidR="00A40911" w:rsidRPr="00A40911" w:rsidRDefault="00A40911" w:rsidP="00A40911">
            <w:pPr>
              <w:rPr>
                <w:b/>
                <w:bCs/>
              </w:rPr>
            </w:pPr>
            <w:r w:rsidRPr="00A40911">
              <w:rPr>
                <w:b/>
                <w:bCs/>
              </w:rPr>
              <w:t>Požadavek</w:t>
            </w:r>
          </w:p>
          <w:p w14:paraId="2E9D4837" w14:textId="77777777" w:rsidR="00A40911" w:rsidRPr="00A40911" w:rsidRDefault="00A40911" w:rsidP="00A40911">
            <w:r w:rsidRPr="00A40911">
              <w:rPr>
                <w:b/>
                <w:bCs/>
              </w:rPr>
              <w:t>#</w:t>
            </w:r>
          </w:p>
        </w:tc>
        <w:tc>
          <w:tcPr>
            <w:tcW w:w="6806" w:type="dxa"/>
            <w:tcBorders>
              <w:top w:val="single" w:sz="18" w:space="0" w:color="auto"/>
              <w:left w:val="single" w:sz="4" w:space="0" w:color="auto"/>
              <w:bottom w:val="single" w:sz="12" w:space="0" w:color="auto"/>
              <w:right w:val="single" w:sz="4" w:space="0" w:color="auto"/>
            </w:tcBorders>
            <w:shd w:val="clear" w:color="auto" w:fill="D9D9D9" w:themeFill="background1" w:themeFillShade="D9"/>
            <w:hideMark/>
          </w:tcPr>
          <w:p w14:paraId="62E82239" w14:textId="77777777" w:rsidR="00A40911" w:rsidRPr="00A40911" w:rsidRDefault="00A40911" w:rsidP="00A40911">
            <w:pPr>
              <w:rPr>
                <w:b/>
                <w:bCs/>
              </w:rPr>
            </w:pPr>
            <w:r w:rsidRPr="00A40911">
              <w:rPr>
                <w:b/>
                <w:bCs/>
              </w:rPr>
              <w:t>Specifikace požadavku</w:t>
            </w:r>
          </w:p>
          <w:p w14:paraId="7E75C00B" w14:textId="77777777" w:rsidR="00A40911" w:rsidRPr="00A40911" w:rsidRDefault="00A40911" w:rsidP="00A40911">
            <w:r w:rsidRPr="00A40911">
              <w:rPr>
                <w:b/>
                <w:bCs/>
              </w:rPr>
              <w:t>Požadované vlastnosti specifické části ISSD: sub-oblast: Katalog Služeb</w:t>
            </w:r>
          </w:p>
        </w:tc>
        <w:tc>
          <w:tcPr>
            <w:tcW w:w="1108" w:type="dxa"/>
            <w:tcBorders>
              <w:top w:val="single" w:sz="18" w:space="0" w:color="auto"/>
              <w:left w:val="single" w:sz="4" w:space="0" w:color="auto"/>
              <w:bottom w:val="single" w:sz="12" w:space="0" w:color="auto"/>
              <w:right w:val="single" w:sz="18" w:space="0" w:color="auto"/>
            </w:tcBorders>
            <w:shd w:val="clear" w:color="auto" w:fill="D9D9D9" w:themeFill="background1" w:themeFillShade="D9"/>
            <w:hideMark/>
          </w:tcPr>
          <w:p w14:paraId="06554FF3" w14:textId="77777777" w:rsidR="00A40911" w:rsidRPr="00A40911" w:rsidRDefault="00A40911" w:rsidP="00A40911">
            <w:pPr>
              <w:rPr>
                <w:b/>
                <w:bCs/>
              </w:rPr>
            </w:pPr>
            <w:r w:rsidRPr="00A40911">
              <w:rPr>
                <w:b/>
                <w:bCs/>
              </w:rPr>
              <w:t>Splněno ANO/NE</w:t>
            </w:r>
          </w:p>
        </w:tc>
      </w:tr>
      <w:tr w:rsidR="00A40911" w:rsidRPr="00A40911" w14:paraId="45D122B3" w14:textId="77777777" w:rsidTr="00A40911">
        <w:trPr>
          <w:jc w:val="center"/>
        </w:trPr>
        <w:tc>
          <w:tcPr>
            <w:tcW w:w="1277" w:type="dxa"/>
            <w:tcBorders>
              <w:top w:val="single" w:sz="18" w:space="0" w:color="auto"/>
              <w:left w:val="single" w:sz="18" w:space="0" w:color="auto"/>
              <w:bottom w:val="single" w:sz="4" w:space="0" w:color="auto"/>
              <w:right w:val="single" w:sz="4" w:space="0" w:color="auto"/>
            </w:tcBorders>
            <w:hideMark/>
          </w:tcPr>
          <w:p w14:paraId="2AB75822" w14:textId="77777777" w:rsidR="00A40911" w:rsidRPr="00A40911" w:rsidRDefault="00A40911" w:rsidP="00A40911">
            <w:pPr>
              <w:rPr>
                <w:i/>
                <w:iCs/>
              </w:rPr>
            </w:pPr>
            <w:r w:rsidRPr="00A40911">
              <w:rPr>
                <w:b/>
                <w:bCs/>
                <w:i/>
                <w:iCs/>
              </w:rPr>
              <w:t>SD-02_01</w:t>
            </w:r>
          </w:p>
        </w:tc>
        <w:tc>
          <w:tcPr>
            <w:tcW w:w="6806" w:type="dxa"/>
            <w:tcBorders>
              <w:top w:val="single" w:sz="18" w:space="0" w:color="auto"/>
              <w:left w:val="single" w:sz="4" w:space="0" w:color="auto"/>
              <w:bottom w:val="single" w:sz="4" w:space="0" w:color="auto"/>
              <w:right w:val="single" w:sz="4" w:space="0" w:color="auto"/>
            </w:tcBorders>
            <w:hideMark/>
          </w:tcPr>
          <w:p w14:paraId="56BCDA28" w14:textId="77777777" w:rsidR="00A40911" w:rsidRPr="00A40911" w:rsidRDefault="00A40911" w:rsidP="00A40911">
            <w:pPr>
              <w:rPr>
                <w:b/>
                <w:bCs/>
                <w:i/>
                <w:iCs/>
              </w:rPr>
            </w:pPr>
            <w:r w:rsidRPr="00A40911">
              <w:rPr>
                <w:b/>
                <w:bCs/>
                <w:i/>
                <w:iCs/>
              </w:rPr>
              <w:t>Z uživatelského pohledu musí SW řešení ISSD podporovat také Katalog služeb. Katalog služeb v rámci ISSD musí vycházet ze stromové struktury:</w:t>
            </w:r>
          </w:p>
          <w:p w14:paraId="260A0726" w14:textId="77777777" w:rsidR="00A40911" w:rsidRPr="00A40911" w:rsidRDefault="00A40911" w:rsidP="00A40911">
            <w:pPr>
              <w:rPr>
                <w:i/>
                <w:iCs/>
              </w:rPr>
            </w:pPr>
            <w:r w:rsidRPr="00A40911">
              <w:rPr>
                <w:i/>
                <w:iCs/>
              </w:rPr>
              <w:t xml:space="preserve">1. členěné dle jednotlivých oblastí – samostatný strom pro požadavky směřující na každou oblast jako jsou např. </w:t>
            </w:r>
          </w:p>
          <w:p w14:paraId="69C115BE" w14:textId="77777777" w:rsidR="00A40911" w:rsidRPr="00A40911" w:rsidRDefault="00A40911" w:rsidP="00A40911">
            <w:pPr>
              <w:rPr>
                <w:i/>
                <w:iCs/>
              </w:rPr>
            </w:pPr>
            <w:r w:rsidRPr="00A40911">
              <w:rPr>
                <w:i/>
                <w:iCs/>
              </w:rPr>
              <w:t xml:space="preserve">2. IT, </w:t>
            </w:r>
          </w:p>
          <w:p w14:paraId="2F6C0B2B" w14:textId="77777777" w:rsidR="00A40911" w:rsidRPr="00A40911" w:rsidRDefault="00A40911" w:rsidP="00A40911">
            <w:pPr>
              <w:rPr>
                <w:i/>
                <w:iCs/>
              </w:rPr>
            </w:pPr>
            <w:r w:rsidRPr="00A40911">
              <w:rPr>
                <w:i/>
                <w:iCs/>
              </w:rPr>
              <w:t xml:space="preserve">3. Kybernetická bezpečnost, </w:t>
            </w:r>
          </w:p>
          <w:p w14:paraId="5EF52EBC" w14:textId="77777777" w:rsidR="00A40911" w:rsidRPr="00A40911" w:rsidRDefault="00A40911" w:rsidP="00A40911">
            <w:pPr>
              <w:rPr>
                <w:i/>
                <w:iCs/>
              </w:rPr>
            </w:pPr>
            <w:r w:rsidRPr="00A40911">
              <w:rPr>
                <w:i/>
                <w:iCs/>
              </w:rPr>
              <w:t xml:space="preserve">4. Správa budov, </w:t>
            </w:r>
          </w:p>
          <w:p w14:paraId="7F0ED263" w14:textId="77777777" w:rsidR="00A40911" w:rsidRPr="00A40911" w:rsidRDefault="00A40911" w:rsidP="00A40911">
            <w:pPr>
              <w:rPr>
                <w:i/>
                <w:iCs/>
              </w:rPr>
            </w:pPr>
            <w:r w:rsidRPr="00A40911">
              <w:rPr>
                <w:i/>
                <w:iCs/>
              </w:rPr>
              <w:t xml:space="preserve">5. Správa vozového parku, </w:t>
            </w:r>
          </w:p>
          <w:p w14:paraId="76AA15F9" w14:textId="77777777" w:rsidR="00A40911" w:rsidRPr="00A40911" w:rsidRDefault="00A40911" w:rsidP="00A40911">
            <w:pPr>
              <w:rPr>
                <w:i/>
                <w:iCs/>
              </w:rPr>
            </w:pPr>
            <w:r w:rsidRPr="00A40911">
              <w:rPr>
                <w:i/>
                <w:iCs/>
              </w:rPr>
              <w:t xml:space="preserve">6. personální problematika, </w:t>
            </w:r>
          </w:p>
          <w:p w14:paraId="7619F4F4" w14:textId="77777777" w:rsidR="00A40911" w:rsidRPr="00A40911" w:rsidRDefault="00A40911" w:rsidP="00A40911">
            <w:pPr>
              <w:rPr>
                <w:b/>
                <w:bCs/>
                <w:i/>
                <w:iCs/>
              </w:rPr>
            </w:pPr>
            <w:r w:rsidRPr="00A40911">
              <w:rPr>
                <w:i/>
                <w:iCs/>
              </w:rPr>
              <w:t>7. chod organizace.</w:t>
            </w:r>
          </w:p>
        </w:tc>
        <w:tc>
          <w:tcPr>
            <w:tcW w:w="1108" w:type="dxa"/>
            <w:tcBorders>
              <w:top w:val="single" w:sz="18" w:space="0" w:color="auto"/>
              <w:left w:val="single" w:sz="4" w:space="0" w:color="auto"/>
              <w:bottom w:val="single" w:sz="4" w:space="0" w:color="auto"/>
              <w:right w:val="single" w:sz="18" w:space="0" w:color="auto"/>
            </w:tcBorders>
            <w:hideMark/>
          </w:tcPr>
          <w:p w14:paraId="5CD72C73" w14:textId="77777777" w:rsidR="00A40911" w:rsidRPr="00A40911" w:rsidRDefault="00A40911" w:rsidP="00A40911">
            <w:r w:rsidRPr="00A40911">
              <w:t>ANO</w:t>
            </w:r>
          </w:p>
        </w:tc>
      </w:tr>
      <w:tr w:rsidR="00A40911" w:rsidRPr="00A40911" w14:paraId="729556FF"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032D0E97" w14:textId="77777777" w:rsidR="00A40911" w:rsidRPr="00A40911" w:rsidRDefault="00A40911" w:rsidP="00A40911">
            <w:pPr>
              <w:rPr>
                <w:i/>
                <w:iCs/>
              </w:rPr>
            </w:pPr>
            <w:r w:rsidRPr="00A40911">
              <w:rPr>
                <w:i/>
                <w:iCs/>
              </w:rPr>
              <w:t>Systém podporuje katalog služeb ve výše uvedené struktuře.</w:t>
            </w:r>
          </w:p>
        </w:tc>
      </w:tr>
      <w:tr w:rsidR="00A40911" w:rsidRPr="00A40911" w14:paraId="7DEB53F2" w14:textId="77777777" w:rsidTr="00A40911">
        <w:trPr>
          <w:jc w:val="center"/>
        </w:trPr>
        <w:tc>
          <w:tcPr>
            <w:tcW w:w="1277" w:type="dxa"/>
            <w:tcBorders>
              <w:top w:val="single" w:sz="18" w:space="0" w:color="auto"/>
              <w:left w:val="single" w:sz="18" w:space="0" w:color="auto"/>
              <w:bottom w:val="single" w:sz="4" w:space="0" w:color="auto"/>
              <w:right w:val="single" w:sz="4" w:space="0" w:color="auto"/>
            </w:tcBorders>
            <w:hideMark/>
          </w:tcPr>
          <w:p w14:paraId="663771EB" w14:textId="77777777" w:rsidR="00A40911" w:rsidRPr="00A40911" w:rsidRDefault="00A40911" w:rsidP="00A40911">
            <w:pPr>
              <w:rPr>
                <w:b/>
                <w:bCs/>
              </w:rPr>
            </w:pPr>
            <w:r w:rsidRPr="00A40911">
              <w:rPr>
                <w:b/>
                <w:bCs/>
                <w:i/>
                <w:iCs/>
              </w:rPr>
              <w:t>SD-02_02</w:t>
            </w:r>
          </w:p>
        </w:tc>
        <w:tc>
          <w:tcPr>
            <w:tcW w:w="6806" w:type="dxa"/>
            <w:tcBorders>
              <w:top w:val="single" w:sz="18" w:space="0" w:color="auto"/>
              <w:left w:val="single" w:sz="4" w:space="0" w:color="auto"/>
              <w:bottom w:val="single" w:sz="4" w:space="0" w:color="auto"/>
              <w:right w:val="single" w:sz="4" w:space="0" w:color="auto"/>
            </w:tcBorders>
            <w:hideMark/>
          </w:tcPr>
          <w:p w14:paraId="781A29E5" w14:textId="77777777" w:rsidR="00A40911" w:rsidRPr="00A40911" w:rsidRDefault="00A40911" w:rsidP="00A40911">
            <w:r w:rsidRPr="00A40911">
              <w:rPr>
                <w:b/>
                <w:bCs/>
                <w:i/>
                <w:iCs/>
              </w:rPr>
              <w:t xml:space="preserve"> Celý Katalog služeb musí být uživatelům ISSD přístupný na portálu a pro každou službu musí být připravena na portálu samostatná ikona nebo dlaždice s názorným a přehledným piktogramem pro maximální zpřehlednění katalogu. </w:t>
            </w:r>
          </w:p>
          <w:p w14:paraId="1EC63B1E" w14:textId="77777777" w:rsidR="00A40911" w:rsidRPr="00A40911" w:rsidRDefault="00A40911" w:rsidP="00A40911">
            <w:pPr>
              <w:rPr>
                <w:i/>
                <w:iCs/>
              </w:rPr>
            </w:pPr>
            <w:r w:rsidRPr="00A40911">
              <w:rPr>
                <w:i/>
                <w:iCs/>
              </w:rPr>
              <w:lastRenderedPageBreak/>
              <w:t>1. Před vlastním spuštěním akce (kliknutí na ikonu nebo dlaždici dané služby) se musí automaticky zobrazit nápověda podrobně popisující tuto službu.</w:t>
            </w:r>
          </w:p>
          <w:p w14:paraId="35D6AA5E" w14:textId="77777777" w:rsidR="00A40911" w:rsidRPr="00A40911" w:rsidRDefault="00A40911" w:rsidP="00A40911">
            <w:r w:rsidRPr="00A40911">
              <w:rPr>
                <w:i/>
                <w:iCs/>
              </w:rPr>
              <w:t>2. ISSD pro sub-oblast Katalogu služeb musí umožnit vyhledávání služby dle klíčového slova.</w:t>
            </w:r>
          </w:p>
          <w:p w14:paraId="0752A208" w14:textId="77777777" w:rsidR="00A40911" w:rsidRPr="00A40911" w:rsidRDefault="00A40911" w:rsidP="00A40911">
            <w:pPr>
              <w:rPr>
                <w:i/>
                <w:iCs/>
              </w:rPr>
            </w:pPr>
            <w:r w:rsidRPr="00A40911">
              <w:rPr>
                <w:i/>
                <w:iCs/>
              </w:rPr>
              <w:t xml:space="preserve">3. SW řešení Katalogu služeb v rámci ISSD musí být vybaven znalostní databází, kterou je možno provázat s katalogem služeb. </w:t>
            </w:r>
          </w:p>
          <w:p w14:paraId="081EC422" w14:textId="77777777" w:rsidR="00A40911" w:rsidRPr="00A40911" w:rsidRDefault="00A40911" w:rsidP="00A40911">
            <w:pPr>
              <w:rPr>
                <w:i/>
                <w:iCs/>
              </w:rPr>
            </w:pPr>
            <w:r w:rsidRPr="00A40911">
              <w:rPr>
                <w:i/>
                <w:iCs/>
              </w:rPr>
              <w:t>4. SW řešení Katalogu služeb musí být vybaveno automatickým systémem rozesílání zpráv – systém sám ví komu zprávu zaslat (Žadatelům, řešitelům)</w:t>
            </w:r>
          </w:p>
          <w:p w14:paraId="1F56FACF" w14:textId="77777777" w:rsidR="00A40911" w:rsidRPr="00A40911" w:rsidRDefault="00A40911" w:rsidP="00A40911">
            <w:pPr>
              <w:rPr>
                <w:i/>
                <w:iCs/>
              </w:rPr>
            </w:pPr>
            <w:r w:rsidRPr="00A40911">
              <w:rPr>
                <w:i/>
                <w:iCs/>
              </w:rPr>
              <w:t>5. SW řešení Katalogu služeb musí být vybaveno funkcionalitou, která vynucuje přečtení důležitých zpráv a lze zpětně zjistit kdo již zprávu přečetl.</w:t>
            </w:r>
          </w:p>
          <w:p w14:paraId="66E0A25A" w14:textId="77777777" w:rsidR="00A40911" w:rsidRPr="00A40911" w:rsidRDefault="00A40911" w:rsidP="00A40911">
            <w:r w:rsidRPr="00A40911">
              <w:rPr>
                <w:i/>
                <w:iCs/>
              </w:rPr>
              <w:t>6</w:t>
            </w:r>
            <w:r w:rsidRPr="00A40911">
              <w:t xml:space="preserve">. </w:t>
            </w:r>
            <w:r w:rsidRPr="00A40911">
              <w:rPr>
                <w:i/>
                <w:iCs/>
              </w:rPr>
              <w:t>SW řešení Katalogu služeb bude po implementaci vybaveno funkcionalitou, která vynucuje přečtení důležitých zpráv přičemž musí být možné zpětně zjistit, kdo si již zprávu přečetl.</w:t>
            </w:r>
          </w:p>
          <w:p w14:paraId="52C137A7" w14:textId="77777777" w:rsidR="00A40911" w:rsidRPr="00A40911" w:rsidRDefault="00A40911" w:rsidP="00A40911">
            <w:pPr>
              <w:rPr>
                <w:i/>
                <w:iCs/>
              </w:rPr>
            </w:pPr>
            <w:r w:rsidRPr="00A40911">
              <w:t xml:space="preserve">7. </w:t>
            </w:r>
            <w:r w:rsidRPr="00A40911">
              <w:rPr>
                <w:i/>
                <w:iCs/>
              </w:rPr>
              <w:t>SW řešení Katalogu služeb musí být vybaveno výchozí šablonou služby, která využívá možnost užití předvyplněných polí vstupního formuláře.</w:t>
            </w:r>
          </w:p>
          <w:p w14:paraId="5980DD27" w14:textId="77777777" w:rsidR="00A40911" w:rsidRPr="00A40911" w:rsidRDefault="00A40911" w:rsidP="00A40911">
            <w:pPr>
              <w:rPr>
                <w:i/>
                <w:iCs/>
              </w:rPr>
            </w:pPr>
            <w:r w:rsidRPr="00A40911">
              <w:rPr>
                <w:i/>
                <w:iCs/>
              </w:rPr>
              <w:t>8.</w:t>
            </w:r>
            <w:r w:rsidRPr="00A40911">
              <w:t xml:space="preserve"> </w:t>
            </w:r>
            <w:r w:rsidRPr="00A40911">
              <w:rPr>
                <w:i/>
                <w:iCs/>
              </w:rPr>
              <w:t>SW řešení Katalogu služeb musí být vybaveno funkcionalitou použití šablony zpráv pro schvalovatele, přičemž bude možno sestavit vlastní šablonu zprávy pro schvalovatele obsahující srozumitelný popis předmětu schvalování.</w:t>
            </w:r>
          </w:p>
          <w:p w14:paraId="3FB1190E" w14:textId="77777777" w:rsidR="00A40911" w:rsidRPr="00A40911" w:rsidRDefault="00A40911" w:rsidP="00A40911">
            <w:pPr>
              <w:rPr>
                <w:i/>
                <w:iCs/>
              </w:rPr>
            </w:pPr>
            <w:r w:rsidRPr="00A40911">
              <w:rPr>
                <w:i/>
                <w:iCs/>
              </w:rPr>
              <w:t>9.</w:t>
            </w:r>
            <w:r w:rsidRPr="00A40911">
              <w:t xml:space="preserve"> </w:t>
            </w:r>
            <w:r w:rsidRPr="00A40911">
              <w:rPr>
                <w:i/>
                <w:iCs/>
              </w:rPr>
              <w:t>Portál SW řešení Katalogu služeb musí být realizován ve standardu HTML5 s responzivním designem.</w:t>
            </w:r>
          </w:p>
          <w:p w14:paraId="081AF98B" w14:textId="77777777" w:rsidR="00A40911" w:rsidRPr="00A40911" w:rsidRDefault="00A40911" w:rsidP="00A40911">
            <w:r w:rsidRPr="00A40911">
              <w:rPr>
                <w:i/>
                <w:iCs/>
              </w:rPr>
              <w:t>10.</w:t>
            </w:r>
            <w:r w:rsidRPr="00A40911">
              <w:t xml:space="preserve"> </w:t>
            </w:r>
            <w:r w:rsidRPr="00A40911">
              <w:rPr>
                <w:i/>
                <w:iCs/>
              </w:rPr>
              <w:t>Počet použitých služeb a kategorií Katalogu služeb a jeho úpravy není nijak omezen zakoupenou licencí.</w:t>
            </w:r>
          </w:p>
        </w:tc>
        <w:tc>
          <w:tcPr>
            <w:tcW w:w="1108" w:type="dxa"/>
            <w:tcBorders>
              <w:top w:val="single" w:sz="18" w:space="0" w:color="auto"/>
              <w:left w:val="single" w:sz="4" w:space="0" w:color="auto"/>
              <w:bottom w:val="single" w:sz="4" w:space="0" w:color="auto"/>
              <w:right w:val="single" w:sz="18" w:space="0" w:color="auto"/>
            </w:tcBorders>
            <w:hideMark/>
          </w:tcPr>
          <w:p w14:paraId="0DE3F99A" w14:textId="77777777" w:rsidR="00A40911" w:rsidRPr="00A40911" w:rsidRDefault="00A40911" w:rsidP="00A40911">
            <w:r w:rsidRPr="00A40911">
              <w:lastRenderedPageBreak/>
              <w:t>ANO</w:t>
            </w:r>
          </w:p>
        </w:tc>
      </w:tr>
      <w:tr w:rsidR="00A40911" w:rsidRPr="00A40911" w14:paraId="52149B57"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4800644C" w14:textId="77777777" w:rsidR="00A40911" w:rsidRPr="00A40911" w:rsidRDefault="00A40911" w:rsidP="00A40911">
            <w:pPr>
              <w:rPr>
                <w:i/>
                <w:iCs/>
              </w:rPr>
            </w:pPr>
            <w:r w:rsidRPr="00A40911">
              <w:rPr>
                <w:i/>
                <w:iCs/>
              </w:rPr>
              <w:t xml:space="preserve"> Katalog služeb splňuje výše uvedené požadavky.</w:t>
            </w:r>
          </w:p>
        </w:tc>
      </w:tr>
      <w:tr w:rsidR="00A40911" w:rsidRPr="00A40911" w14:paraId="6533F781" w14:textId="77777777" w:rsidTr="00A40911">
        <w:trPr>
          <w:jc w:val="center"/>
        </w:trPr>
        <w:tc>
          <w:tcPr>
            <w:tcW w:w="1277" w:type="dxa"/>
            <w:tcBorders>
              <w:top w:val="single" w:sz="18" w:space="0" w:color="auto"/>
              <w:left w:val="single" w:sz="18" w:space="0" w:color="auto"/>
              <w:bottom w:val="single" w:sz="4" w:space="0" w:color="auto"/>
              <w:right w:val="single" w:sz="4" w:space="0" w:color="auto"/>
            </w:tcBorders>
            <w:hideMark/>
          </w:tcPr>
          <w:p w14:paraId="7B982960" w14:textId="77777777" w:rsidR="00A40911" w:rsidRPr="00A40911" w:rsidRDefault="00A40911" w:rsidP="00A40911">
            <w:pPr>
              <w:rPr>
                <w:b/>
                <w:bCs/>
                <w:i/>
                <w:iCs/>
              </w:rPr>
            </w:pPr>
            <w:r w:rsidRPr="00A40911">
              <w:rPr>
                <w:b/>
                <w:bCs/>
                <w:i/>
                <w:iCs/>
              </w:rPr>
              <w:t>SD-02_03</w:t>
            </w:r>
          </w:p>
        </w:tc>
        <w:tc>
          <w:tcPr>
            <w:tcW w:w="6806" w:type="dxa"/>
            <w:tcBorders>
              <w:top w:val="single" w:sz="18" w:space="0" w:color="auto"/>
              <w:left w:val="single" w:sz="4" w:space="0" w:color="auto"/>
              <w:bottom w:val="single" w:sz="4" w:space="0" w:color="auto"/>
              <w:right w:val="single" w:sz="4" w:space="0" w:color="auto"/>
            </w:tcBorders>
            <w:hideMark/>
          </w:tcPr>
          <w:p w14:paraId="177840BD" w14:textId="77777777" w:rsidR="00A40911" w:rsidRPr="00A40911" w:rsidRDefault="00A40911" w:rsidP="00A40911">
            <w:pPr>
              <w:rPr>
                <w:b/>
                <w:bCs/>
                <w:i/>
                <w:iCs/>
              </w:rPr>
            </w:pPr>
            <w:r w:rsidRPr="00A40911">
              <w:rPr>
                <w:b/>
                <w:bCs/>
                <w:i/>
                <w:iCs/>
              </w:rPr>
              <w:t xml:space="preserve">Zadavatel požaduje, aby jednotliví řešitelé, včetně administrátorů měli možnost přístupu do části řešení ISSD – Katalogu služeb pomocí webového klienta. </w:t>
            </w:r>
          </w:p>
          <w:p w14:paraId="7B5845AF" w14:textId="77777777" w:rsidR="00A40911" w:rsidRPr="00A40911" w:rsidRDefault="00A40911" w:rsidP="00A40911">
            <w:pPr>
              <w:rPr>
                <w:b/>
                <w:bCs/>
                <w:i/>
                <w:iCs/>
              </w:rPr>
            </w:pPr>
            <w:r w:rsidRPr="00A40911">
              <w:rPr>
                <w:b/>
                <w:bCs/>
                <w:i/>
                <w:iCs/>
              </w:rPr>
              <w:t>Zadavatel dále požaduje plný přístup a práci v části řešení ISSD – Katalogu služeb přímo z Microsoft Outlook a to tak, že bude po zdárné implementaci SW řešení umožněno – možnost plné práce řešitelů z prostředí MS Outlook bez nutnosti odskoku do jiného prostředí. (MS Outlook jako plnohodnotný klient)</w:t>
            </w:r>
          </w:p>
          <w:p w14:paraId="04763F2B" w14:textId="77777777" w:rsidR="00A40911" w:rsidRPr="00A40911" w:rsidRDefault="00A40911" w:rsidP="00A40911">
            <w:pPr>
              <w:rPr>
                <w:i/>
                <w:iCs/>
              </w:rPr>
            </w:pPr>
            <w:r w:rsidRPr="00A40911">
              <w:rPr>
                <w:i/>
                <w:iCs/>
              </w:rPr>
              <w:t>1.</w:t>
            </w:r>
            <w:r w:rsidRPr="00A40911">
              <w:t xml:space="preserve"> </w:t>
            </w:r>
            <w:r w:rsidRPr="00A40911">
              <w:rPr>
                <w:i/>
                <w:iCs/>
              </w:rPr>
              <w:t>Zadavatel požaduje integraci řešení s kalendáři v MS Outlook – možnost zadávat události do kalendáře MS Outlook přímo z tiketu v ISSD s automatickým vytvořením jednoznačné vazby mezi touto událostí a tiketem ze kterého byla vytvořena.</w:t>
            </w:r>
          </w:p>
          <w:p w14:paraId="4761FA03" w14:textId="77777777" w:rsidR="00A40911" w:rsidRPr="00A40911" w:rsidRDefault="00A40911" w:rsidP="00A40911">
            <w:pPr>
              <w:rPr>
                <w:i/>
                <w:iCs/>
              </w:rPr>
            </w:pPr>
            <w:r w:rsidRPr="00A40911">
              <w:rPr>
                <w:i/>
                <w:iCs/>
              </w:rPr>
              <w:t>2.</w:t>
            </w:r>
            <w:r w:rsidRPr="00A40911">
              <w:t xml:space="preserve"> </w:t>
            </w:r>
            <w:r w:rsidRPr="00A40911">
              <w:rPr>
                <w:i/>
                <w:iCs/>
              </w:rPr>
              <w:t>Přímo z prostředí MS Outlook je možno vytvořit požadavek ze zprávy za libovolného žadatele s možností nastavení názvu požadavku.</w:t>
            </w:r>
          </w:p>
          <w:p w14:paraId="14C11112" w14:textId="77777777" w:rsidR="00A40911" w:rsidRPr="00A40911" w:rsidRDefault="00A40911" w:rsidP="00A40911">
            <w:pPr>
              <w:rPr>
                <w:i/>
                <w:iCs/>
              </w:rPr>
            </w:pPr>
            <w:r w:rsidRPr="00A40911">
              <w:rPr>
                <w:i/>
                <w:iCs/>
              </w:rPr>
              <w:t>3.</w:t>
            </w:r>
            <w:r w:rsidRPr="00A40911">
              <w:t xml:space="preserve"> </w:t>
            </w:r>
            <w:r w:rsidRPr="00A40911">
              <w:rPr>
                <w:i/>
                <w:iCs/>
              </w:rPr>
              <w:t>Musí být umožněno upravovat grafický vzhled min. definovat vlastní uživatelské příkazy, záložky a položky menu, pozadí a změna loga.</w:t>
            </w:r>
          </w:p>
          <w:p w14:paraId="4DB89A0F" w14:textId="77777777" w:rsidR="00A40911" w:rsidRPr="00A40911" w:rsidRDefault="00A40911" w:rsidP="00A40911">
            <w:pPr>
              <w:rPr>
                <w:i/>
                <w:iCs/>
              </w:rPr>
            </w:pPr>
            <w:r w:rsidRPr="00A40911">
              <w:rPr>
                <w:i/>
                <w:iCs/>
              </w:rPr>
              <w:t>4.</w:t>
            </w:r>
            <w:r w:rsidRPr="00A40911">
              <w:t xml:space="preserve"> </w:t>
            </w:r>
            <w:r w:rsidRPr="00A40911">
              <w:rPr>
                <w:i/>
                <w:iCs/>
              </w:rPr>
              <w:t>Uživateli se musí zobrazit pouze ty služby, ve kterých má přidělenou nějakou roli.</w:t>
            </w:r>
          </w:p>
          <w:p w14:paraId="3DFB05F8" w14:textId="77777777" w:rsidR="00A40911" w:rsidRPr="00A40911" w:rsidRDefault="00A40911" w:rsidP="00A40911">
            <w:pPr>
              <w:rPr>
                <w:i/>
                <w:iCs/>
              </w:rPr>
            </w:pPr>
            <w:r w:rsidRPr="00A40911">
              <w:rPr>
                <w:i/>
                <w:iCs/>
              </w:rPr>
              <w:lastRenderedPageBreak/>
              <w:t>5.</w:t>
            </w:r>
            <w:r w:rsidRPr="00A40911">
              <w:t xml:space="preserve"> </w:t>
            </w:r>
            <w:r w:rsidRPr="00A40911">
              <w:rPr>
                <w:i/>
                <w:iCs/>
              </w:rPr>
              <w:t>Zadavatel požaduje v deníku požadavků zobrazování fotografie autora příspěvku z důvodu snadné a rychlé orientace v systému.</w:t>
            </w:r>
          </w:p>
          <w:p w14:paraId="6220D0BC" w14:textId="77777777" w:rsidR="00A40911" w:rsidRPr="00A40911" w:rsidRDefault="00A40911" w:rsidP="00A40911">
            <w:pPr>
              <w:rPr>
                <w:i/>
                <w:iCs/>
              </w:rPr>
            </w:pPr>
            <w:r w:rsidRPr="00A40911">
              <w:rPr>
                <w:i/>
                <w:iCs/>
              </w:rPr>
              <w:t>6.</w:t>
            </w:r>
            <w:r w:rsidRPr="00A40911">
              <w:t xml:space="preserve"> </w:t>
            </w:r>
            <w:r w:rsidRPr="00A40911">
              <w:rPr>
                <w:i/>
                <w:iCs/>
              </w:rPr>
              <w:t>Položky deníku umožňující zobrazit plné HTML např. emailová komunikace plně odpovídající originálu emailu včetně obrázků a příloh 1:1 s originálem z důvodu jednoznačné a nezkreslené komunikace mezi uživateli systému.</w:t>
            </w:r>
          </w:p>
          <w:p w14:paraId="1FF4ADBE" w14:textId="77777777" w:rsidR="00A40911" w:rsidRPr="00A40911" w:rsidRDefault="00A40911" w:rsidP="00A40911">
            <w:pPr>
              <w:rPr>
                <w:i/>
                <w:iCs/>
              </w:rPr>
            </w:pPr>
            <w:r w:rsidRPr="00A40911">
              <w:rPr>
                <w:i/>
                <w:iCs/>
              </w:rPr>
              <w:t>7.</w:t>
            </w:r>
            <w:r w:rsidRPr="00A40911">
              <w:t xml:space="preserve"> </w:t>
            </w:r>
            <w:r w:rsidRPr="00A40911">
              <w:rPr>
                <w:i/>
                <w:iCs/>
              </w:rPr>
              <w:t>Systém musí obsahovat na portálu funkcionalitu báze znalostí s možností uživatelského vytváření a publikování článků. Články musí být možno členit a napojit na odpovídající služby v katalogu služeb. Přístup k článkům a jejich zobrazování musí být řízeno dle uživatelských rolí jednotlivých uživatelů.</w:t>
            </w:r>
          </w:p>
          <w:p w14:paraId="08BA05A7" w14:textId="77777777" w:rsidR="00A40911" w:rsidRPr="00A40911" w:rsidRDefault="00A40911" w:rsidP="00A40911">
            <w:pPr>
              <w:rPr>
                <w:i/>
                <w:iCs/>
              </w:rPr>
            </w:pPr>
            <w:r w:rsidRPr="00A40911">
              <w:rPr>
                <w:i/>
                <w:iCs/>
              </w:rPr>
              <w:t>8.</w:t>
            </w:r>
            <w:r w:rsidRPr="00A40911">
              <w:t xml:space="preserve"> </w:t>
            </w:r>
            <w:r w:rsidRPr="00A40911">
              <w:rPr>
                <w:i/>
                <w:iCs/>
              </w:rPr>
              <w:t>Systém musí obsahovat na portálu funkcionalitu pro vytváření a zveřejňování zpráv a aktualit např. plánované odstávky.</w:t>
            </w:r>
          </w:p>
          <w:p w14:paraId="637790E9" w14:textId="77777777" w:rsidR="00A40911" w:rsidRPr="00A40911" w:rsidRDefault="00A40911" w:rsidP="00A40911">
            <w:pPr>
              <w:rPr>
                <w:b/>
                <w:bCs/>
                <w:i/>
                <w:iCs/>
              </w:rPr>
            </w:pPr>
            <w:r w:rsidRPr="00A40911">
              <w:rPr>
                <w:i/>
                <w:iCs/>
              </w:rPr>
              <w:t>9.</w:t>
            </w:r>
            <w:r w:rsidRPr="00A40911">
              <w:t xml:space="preserve"> </w:t>
            </w:r>
            <w:r w:rsidRPr="00A40911">
              <w:rPr>
                <w:i/>
                <w:iCs/>
              </w:rPr>
              <w:t>Uživatelé musí mít možnost označovat si požadavky barevnými štítky</w:t>
            </w:r>
          </w:p>
        </w:tc>
        <w:tc>
          <w:tcPr>
            <w:tcW w:w="1108" w:type="dxa"/>
            <w:tcBorders>
              <w:top w:val="single" w:sz="18" w:space="0" w:color="auto"/>
              <w:left w:val="single" w:sz="4" w:space="0" w:color="auto"/>
              <w:bottom w:val="single" w:sz="4" w:space="0" w:color="auto"/>
              <w:right w:val="single" w:sz="18" w:space="0" w:color="auto"/>
            </w:tcBorders>
            <w:hideMark/>
          </w:tcPr>
          <w:p w14:paraId="7CFF3227" w14:textId="77777777" w:rsidR="00A40911" w:rsidRPr="00A40911" w:rsidRDefault="00A40911" w:rsidP="00A40911">
            <w:r w:rsidRPr="00A40911">
              <w:lastRenderedPageBreak/>
              <w:t>ANO</w:t>
            </w:r>
          </w:p>
        </w:tc>
      </w:tr>
      <w:tr w:rsidR="00A40911" w:rsidRPr="00A40911" w14:paraId="5B6F520F"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15AAFB17" w14:textId="77777777" w:rsidR="00A40911" w:rsidRPr="00A40911" w:rsidRDefault="00A40911" w:rsidP="00A40911">
            <w:pPr>
              <w:rPr>
                <w:i/>
                <w:iCs/>
              </w:rPr>
            </w:pPr>
            <w:r w:rsidRPr="00A40911">
              <w:rPr>
                <w:i/>
                <w:iCs/>
              </w:rPr>
              <w:t>Nabídnuté řešení splňuje výše uvedené požadavky.</w:t>
            </w:r>
          </w:p>
        </w:tc>
      </w:tr>
      <w:tr w:rsidR="00A40911" w:rsidRPr="00A40911" w14:paraId="193B22F1" w14:textId="77777777" w:rsidTr="00A40911">
        <w:trPr>
          <w:jc w:val="center"/>
        </w:trPr>
        <w:tc>
          <w:tcPr>
            <w:tcW w:w="9191" w:type="dxa"/>
            <w:gridSpan w:val="3"/>
            <w:tcBorders>
              <w:top w:val="single" w:sz="4" w:space="0" w:color="auto"/>
              <w:left w:val="single" w:sz="18" w:space="0" w:color="auto"/>
              <w:bottom w:val="single" w:sz="18" w:space="0" w:color="auto"/>
              <w:right w:val="single" w:sz="18" w:space="0" w:color="auto"/>
            </w:tcBorders>
            <w:hideMark/>
          </w:tcPr>
          <w:p w14:paraId="58ABE5D6" w14:textId="77777777" w:rsidR="00A40911" w:rsidRPr="00A40911" w:rsidRDefault="00A40911" w:rsidP="00A40911">
            <w:pPr>
              <w:rPr>
                <w:b/>
                <w:bCs/>
              </w:rPr>
            </w:pPr>
            <w:r w:rsidRPr="00A40911">
              <w:rPr>
                <w:b/>
                <w:bCs/>
              </w:rPr>
              <w:t xml:space="preserve">Konkrétní typ a označení nabízeného řešení: </w:t>
            </w:r>
          </w:p>
          <w:p w14:paraId="559D1B28" w14:textId="77777777" w:rsidR="00A40911" w:rsidRPr="00A40911" w:rsidRDefault="00A40911" w:rsidP="00A40911">
            <w:pPr>
              <w:numPr>
                <w:ilvl w:val="0"/>
                <w:numId w:val="42"/>
              </w:numPr>
              <w:rPr>
                <w:lang w:val="en-GB"/>
              </w:rPr>
            </w:pPr>
            <w:r w:rsidRPr="00A40911">
              <w:rPr>
                <w:b/>
                <w:bCs/>
                <w:lang w:val="en-GB"/>
              </w:rPr>
              <w:t>NABÍZENÉ ŘEŠENÍ: ALVAO Service Desk 11.2</w:t>
            </w:r>
          </w:p>
          <w:p w14:paraId="0727B443" w14:textId="77777777" w:rsidR="00A40911" w:rsidRPr="00A40911" w:rsidRDefault="00A40911" w:rsidP="00A40911">
            <w:pPr>
              <w:rPr>
                <w:i/>
                <w:iCs/>
              </w:rPr>
            </w:pPr>
            <w:r w:rsidRPr="00A40911">
              <w:rPr>
                <w:i/>
                <w:iCs/>
              </w:rPr>
              <w:t>Pozn.: V případě, že neexistuje veřejně dostupný podrobný popis nabízeného řešení (HW i SW), který umožní posoudit splnění zadávacích podmínek (technické specifikace), je dodavatel povinen připojit tento popis (např. ve formě produktových listů) jako součást nabídky (zadavatel připouští předložení produktových listů v anglickém jazyce).</w:t>
            </w:r>
          </w:p>
        </w:tc>
      </w:tr>
    </w:tbl>
    <w:p w14:paraId="0728B0E2" w14:textId="77777777" w:rsidR="00A40911" w:rsidRDefault="00A40911" w:rsidP="00A40911">
      <w:pPr>
        <w:rPr>
          <w:b/>
        </w:rPr>
      </w:pPr>
      <w:bookmarkStart w:id="59" w:name="_Toc197352646"/>
    </w:p>
    <w:p w14:paraId="70289B58" w14:textId="77777777" w:rsidR="00A40911" w:rsidRDefault="00A40911" w:rsidP="00A40911">
      <w:pPr>
        <w:rPr>
          <w:b/>
        </w:rPr>
      </w:pPr>
    </w:p>
    <w:p w14:paraId="0CC462F4" w14:textId="77777777" w:rsidR="00A40911" w:rsidRPr="00A40911" w:rsidRDefault="00A40911" w:rsidP="00A40911">
      <w:pPr>
        <w:rPr>
          <w:b/>
        </w:rPr>
      </w:pPr>
      <w:bookmarkStart w:id="60" w:name="_Toc197352647"/>
      <w:bookmarkEnd w:id="59"/>
      <w:r w:rsidRPr="00A40911">
        <w:rPr>
          <w:b/>
        </w:rPr>
        <w:t>Rozsah plnění</w:t>
      </w:r>
      <w:bookmarkEnd w:id="60"/>
    </w:p>
    <w:p w14:paraId="6514F39E" w14:textId="77777777" w:rsidR="00A40911" w:rsidRPr="00A40911" w:rsidRDefault="00A40911" w:rsidP="00A40911">
      <w:r w:rsidRPr="00A40911">
        <w:t>Nabídka zahrnuje následující rozsah implementace</w:t>
      </w:r>
    </w:p>
    <w:p w14:paraId="2859663B" w14:textId="77777777" w:rsidR="00A40911" w:rsidRDefault="00A40911" w:rsidP="00A40911">
      <w:pPr>
        <w:rPr>
          <w:b/>
        </w:rPr>
      </w:pPr>
      <w:bookmarkStart w:id="61" w:name="_Toc197352648"/>
    </w:p>
    <w:p w14:paraId="6FD2F173" w14:textId="0085CEC1" w:rsidR="00A40911" w:rsidRPr="00A40911" w:rsidRDefault="00A40911" w:rsidP="00A40911">
      <w:pPr>
        <w:rPr>
          <w:b/>
        </w:rPr>
      </w:pPr>
      <w:r w:rsidRPr="00A40911">
        <w:rPr>
          <w:b/>
        </w:rPr>
        <w:t>Service Desk a Asset Management</w:t>
      </w:r>
      <w:bookmarkEnd w:id="61"/>
    </w:p>
    <w:p w14:paraId="0A85CF0D" w14:textId="77777777" w:rsidR="00A40911" w:rsidRPr="00A40911" w:rsidRDefault="00A40911" w:rsidP="00A40911">
      <w:r w:rsidRPr="00A40911">
        <w:t>V rámci předložené nabídky a na základě zkušenosti s implementací v organizacích podobného rozsahu a zaměření jako je společnost Ovanet (IT společnost města Ostrava), Kraj Vysočina, ICT Kladno nabízíme nasazení produktů ALVAO Service Desk a Asset Management v následujícím rozsahu:</w:t>
      </w:r>
    </w:p>
    <w:p w14:paraId="4A64EC61" w14:textId="77777777" w:rsidR="00A40911" w:rsidRPr="00A40911" w:rsidRDefault="00A40911" w:rsidP="00A40911">
      <w:r w:rsidRPr="00A40911">
        <w:t>Produkty budou nasazeny v mateřské společnosti a jedné organizaci z/řízené městem Ústí nad Labem, aby byla ověřena požadovaná funkcionalita a schopnost systému pracovat pro více organizací kde jsou data jednak lokálně oddělena, ale zároveň je umožněna i centrální správa. Bude ověřeno nasazení produktů z hlediska přístupových práv u jednotlivých organizací.</w:t>
      </w:r>
    </w:p>
    <w:p w14:paraId="1CCD2A18" w14:textId="77777777" w:rsidR="00A40911" w:rsidRPr="00A40911" w:rsidRDefault="00A40911" w:rsidP="00A40911">
      <w:r w:rsidRPr="00A40911">
        <w:t>Bude provedena kompletní instalace produktů a všech nabízených a dodaných modulů na odpovídající infrastrukturu zákazníka a napojení produktů na MS Active Directory.</w:t>
      </w:r>
    </w:p>
    <w:p w14:paraId="05D4A0EE" w14:textId="77777777" w:rsidR="00A40911" w:rsidRPr="00A40911" w:rsidRDefault="00A40911" w:rsidP="00A40911">
      <w:r w:rsidRPr="00A40911">
        <w:t>V rámci implementace bude přímo na datech zákazníka provedeno školení až na administrátorskou úroveň, aby byl zákazník schopen dále systém rozšiřovat a rozvíjet svépomocí. U části Asset Management se jedná zejména o možnosti změn organizačního stromu a tvorba vlastních objektů a jejich vlastnosti. U části Service Desk se jedná o rozšiřování a správu katalogu služeb. U obou částí bude provedeno kompletní školení administrace systému.</w:t>
      </w:r>
    </w:p>
    <w:p w14:paraId="492E8581" w14:textId="77777777" w:rsidR="00A40911" w:rsidRPr="00A40911" w:rsidRDefault="00A40911" w:rsidP="00A40911">
      <w:r w:rsidRPr="00A40911">
        <w:lastRenderedPageBreak/>
        <w:t>U části Service Desk předpokládáme u mateřské i podřízené organizace nasazení katalogu služeb o 10 službách typu incident včetně vstupních formulářů a workflow u každé služby. Vytvoření řešitelských a žadatelských skupin pro jednotlivé služby.</w:t>
      </w:r>
    </w:p>
    <w:p w14:paraId="18C484CD" w14:textId="77777777" w:rsidR="00A40911" w:rsidRPr="00A40911" w:rsidRDefault="00A40911" w:rsidP="00A40911">
      <w:r w:rsidRPr="00A40911">
        <w:t>U části Asset Management předpokládáme u mateřské i podřízené organizace vytvoření organizačního stromu, import uživatelů a počítačů z MS Active Directory. Zákazník ve své infrastruktuře zajistí distribuci klientů Asset Management na koncové stanice. Bude provedena kontrola načítání dat o software a hardware z koncových počítačů.</w:t>
      </w:r>
    </w:p>
    <w:p w14:paraId="46276545" w14:textId="77777777" w:rsidR="00A40911" w:rsidRPr="00A40911" w:rsidRDefault="00A40911" w:rsidP="00A40911">
      <w:r w:rsidRPr="00A40911">
        <w:t xml:space="preserve">U obou částí bude dále provedeno školení možností reportování ze systému a budou vytvořeny pro každou část 3 ukázkové reporty s využitím MS Excel, případně MS </w:t>
      </w:r>
      <w:proofErr w:type="spellStart"/>
      <w:r w:rsidRPr="00A40911">
        <w:t>Power</w:t>
      </w:r>
      <w:proofErr w:type="spellEnd"/>
      <w:r w:rsidRPr="00A40911">
        <w:t xml:space="preserve"> BI.</w:t>
      </w:r>
    </w:p>
    <w:p w14:paraId="51C68913" w14:textId="77777777" w:rsidR="00A40911" w:rsidRDefault="00A40911" w:rsidP="00A40911">
      <w:pPr>
        <w:rPr>
          <w:b/>
        </w:rPr>
      </w:pPr>
      <w:bookmarkStart w:id="62" w:name="_Toc197352649"/>
    </w:p>
    <w:p w14:paraId="7064D5C4" w14:textId="46CA164E" w:rsidR="00A40911" w:rsidRPr="00A40911" w:rsidRDefault="00A40911" w:rsidP="00A40911">
      <w:pPr>
        <w:rPr>
          <w:b/>
        </w:rPr>
      </w:pPr>
      <w:r w:rsidRPr="00A40911">
        <w:rPr>
          <w:b/>
        </w:rPr>
        <w:t xml:space="preserve">DAS </w:t>
      </w:r>
      <w:proofErr w:type="spellStart"/>
      <w:r w:rsidRPr="00A40911">
        <w:rPr>
          <w:b/>
        </w:rPr>
        <w:t>eCYS</w:t>
      </w:r>
      <w:bookmarkEnd w:id="62"/>
      <w:proofErr w:type="spellEnd"/>
    </w:p>
    <w:p w14:paraId="6769A7E7" w14:textId="77777777" w:rsidR="00A40911" w:rsidRPr="00A40911" w:rsidRDefault="00A40911" w:rsidP="00A40911">
      <w:r w:rsidRPr="00A40911">
        <w:t>Správa všech informací pro různé organizace s možností společných dat</w:t>
      </w:r>
    </w:p>
    <w:p w14:paraId="5B5B31BE" w14:textId="77777777" w:rsidR="00A40911" w:rsidRPr="00A40911" w:rsidRDefault="00A40911" w:rsidP="00A40911">
      <w:r w:rsidRPr="00A40911">
        <w:t>Katalog hrozeb</w:t>
      </w:r>
    </w:p>
    <w:p w14:paraId="54902448" w14:textId="77777777" w:rsidR="00A40911" w:rsidRPr="00A40911" w:rsidRDefault="00A40911" w:rsidP="00A40911">
      <w:pPr>
        <w:tabs>
          <w:tab w:val="num" w:pos="850"/>
        </w:tabs>
      </w:pPr>
      <w:r w:rsidRPr="00A40911">
        <w:t>Standardní evidence hrozeb daná bezpečnostními normami</w:t>
      </w:r>
    </w:p>
    <w:p w14:paraId="38CCCB54" w14:textId="77777777" w:rsidR="00A40911" w:rsidRPr="00A40911" w:rsidRDefault="00A40911" w:rsidP="00A40911">
      <w:pPr>
        <w:tabs>
          <w:tab w:val="num" w:pos="850"/>
        </w:tabs>
      </w:pPr>
      <w:r w:rsidRPr="00A40911">
        <w:t>Možná uživatelská editace hrozeb</w:t>
      </w:r>
    </w:p>
    <w:p w14:paraId="23A121F2" w14:textId="77777777" w:rsidR="00A40911" w:rsidRPr="00A40911" w:rsidRDefault="00A40911" w:rsidP="00A40911">
      <w:pPr>
        <w:tabs>
          <w:tab w:val="num" w:pos="850"/>
        </w:tabs>
      </w:pPr>
      <w:r w:rsidRPr="00A40911">
        <w:t>Možné přiřazení hrozeb pro různé organizace</w:t>
      </w:r>
    </w:p>
    <w:p w14:paraId="779FFEE0" w14:textId="77777777" w:rsidR="00A40911" w:rsidRPr="00A40911" w:rsidRDefault="00A40911" w:rsidP="00A40911">
      <w:r w:rsidRPr="00A40911">
        <w:t>Katalog informačních aktiv</w:t>
      </w:r>
    </w:p>
    <w:p w14:paraId="5001DFE5" w14:textId="77777777" w:rsidR="00A40911" w:rsidRPr="00A40911" w:rsidRDefault="00A40911" w:rsidP="00A40911">
      <w:pPr>
        <w:tabs>
          <w:tab w:val="num" w:pos="850"/>
        </w:tabs>
      </w:pPr>
      <w:r w:rsidRPr="00A40911">
        <w:t>Seznam Primárních aktiv</w:t>
      </w:r>
    </w:p>
    <w:p w14:paraId="72F72C3B" w14:textId="77777777" w:rsidR="00A40911" w:rsidRPr="00A40911" w:rsidRDefault="00A40911" w:rsidP="00A40911">
      <w:pPr>
        <w:tabs>
          <w:tab w:val="num" w:pos="850"/>
        </w:tabs>
      </w:pPr>
      <w:r w:rsidRPr="00A40911">
        <w:t>Seznam Podpůrných a návazných aktiv</w:t>
      </w:r>
    </w:p>
    <w:p w14:paraId="0F68BDAF" w14:textId="77777777" w:rsidR="00A40911" w:rsidRPr="00A40911" w:rsidRDefault="00A40911" w:rsidP="00A40911">
      <w:pPr>
        <w:tabs>
          <w:tab w:val="num" w:pos="850"/>
        </w:tabs>
      </w:pPr>
      <w:r w:rsidRPr="00A40911">
        <w:t>Možných n úrovní katalogu</w:t>
      </w:r>
    </w:p>
    <w:p w14:paraId="4041ABEE" w14:textId="77777777" w:rsidR="00A40911" w:rsidRPr="00A40911" w:rsidRDefault="00A40911" w:rsidP="00A40911">
      <w:pPr>
        <w:tabs>
          <w:tab w:val="num" w:pos="850"/>
        </w:tabs>
      </w:pPr>
      <w:r w:rsidRPr="00A40911">
        <w:t xml:space="preserve">Katalog bude načítat aktiva z </w:t>
      </w:r>
      <w:proofErr w:type="spellStart"/>
      <w:r w:rsidRPr="00A40911">
        <w:t>Asset</w:t>
      </w:r>
      <w:proofErr w:type="spellEnd"/>
      <w:r w:rsidRPr="00A40911">
        <w:t xml:space="preserve"> Managementu </w:t>
      </w:r>
      <w:proofErr w:type="spellStart"/>
      <w:r w:rsidRPr="00A40911">
        <w:t>Alvao</w:t>
      </w:r>
      <w:proofErr w:type="spellEnd"/>
    </w:p>
    <w:p w14:paraId="326D9CA2" w14:textId="77777777" w:rsidR="00A40911" w:rsidRPr="00A40911" w:rsidRDefault="00A40911" w:rsidP="00A40911">
      <w:pPr>
        <w:numPr>
          <w:ilvl w:val="2"/>
          <w:numId w:val="32"/>
        </w:numPr>
      </w:pPr>
      <w:r w:rsidRPr="00A40911">
        <w:t>Princip udržování aktiv na jednom místě s využitím pro více systémů</w:t>
      </w:r>
    </w:p>
    <w:p w14:paraId="321EBE28" w14:textId="77777777" w:rsidR="00A40911" w:rsidRPr="00A40911" w:rsidRDefault="00A40911" w:rsidP="00A40911">
      <w:pPr>
        <w:numPr>
          <w:ilvl w:val="2"/>
          <w:numId w:val="32"/>
        </w:numPr>
      </w:pPr>
      <w:r w:rsidRPr="00A40911">
        <w:t>Pro načítání aktiv bude využito RESR API rozhraní daných systémů</w:t>
      </w:r>
    </w:p>
    <w:p w14:paraId="6071CD0F" w14:textId="77777777" w:rsidR="00A40911" w:rsidRPr="00A40911" w:rsidRDefault="00A40911" w:rsidP="00A40911">
      <w:pPr>
        <w:numPr>
          <w:ilvl w:val="2"/>
          <w:numId w:val="32"/>
        </w:numPr>
      </w:pPr>
      <w:r w:rsidRPr="00A40911">
        <w:t>Způsob, jak synchronizace proběhne a jaký bude rozsah aktualizací bude na rozhodnutí na úrovni architekta projektu,</w:t>
      </w:r>
    </w:p>
    <w:p w14:paraId="08D4B210" w14:textId="77777777" w:rsidR="00A40911" w:rsidRPr="00A40911" w:rsidRDefault="00A40911" w:rsidP="00A40911">
      <w:r w:rsidRPr="00A40911">
        <w:t>Evidenci a správu Rizik ISMS</w:t>
      </w:r>
    </w:p>
    <w:p w14:paraId="62BFBBB8" w14:textId="77777777" w:rsidR="00A40911" w:rsidRPr="00A40911" w:rsidRDefault="00A40911" w:rsidP="00A40911">
      <w:r w:rsidRPr="00A40911">
        <w:t>Automatické generování rizik na základě hrozeb a informačních aktiv</w:t>
      </w:r>
    </w:p>
    <w:p w14:paraId="70916C9D" w14:textId="77777777" w:rsidR="00A40911" w:rsidRPr="00A40911" w:rsidRDefault="00A40911" w:rsidP="00A40911">
      <w:r w:rsidRPr="00A40911">
        <w:t>Kategorizace rizik dle standardní metodiky</w:t>
      </w:r>
    </w:p>
    <w:p w14:paraId="1600BD05" w14:textId="77777777" w:rsidR="00A40911" w:rsidRPr="00A40911" w:rsidRDefault="00A40911" w:rsidP="00A40911">
      <w:r w:rsidRPr="00A40911">
        <w:t>Přehled stavu rizika — výchozí, aktuální, cílový (požadovaný)</w:t>
      </w:r>
    </w:p>
    <w:p w14:paraId="35603791" w14:textId="77777777" w:rsidR="00A40911" w:rsidRPr="00A40911" w:rsidRDefault="00A40911" w:rsidP="00A40911">
      <w:r w:rsidRPr="00A40911">
        <w:t>Revize – Historie změn stavu rizik</w:t>
      </w:r>
    </w:p>
    <w:p w14:paraId="47408BD8" w14:textId="77777777" w:rsidR="00A40911" w:rsidRPr="00A40911" w:rsidRDefault="00A40911" w:rsidP="00A40911">
      <w:pPr>
        <w:tabs>
          <w:tab w:val="num" w:pos="850"/>
        </w:tabs>
      </w:pPr>
      <w:r w:rsidRPr="00A40911">
        <w:t>Kompletní evidence “životního cyklu” rizika od jeho zavedení při přijetí normy přes všechny stavy, až po současnou hodnotu</w:t>
      </w:r>
    </w:p>
    <w:p w14:paraId="1241B2F7" w14:textId="77777777" w:rsidR="00A40911" w:rsidRPr="00A40911" w:rsidRDefault="00A40911" w:rsidP="00A40911">
      <w:r w:rsidRPr="00A40911">
        <w:t>Plán zvládání rizik na základě opatření pro hrozby dle různých bezpečnostních norem</w:t>
      </w:r>
    </w:p>
    <w:p w14:paraId="7D7B6ADE" w14:textId="77777777" w:rsidR="00A40911" w:rsidRPr="00A40911" w:rsidRDefault="00A40911" w:rsidP="00A40911">
      <w:pPr>
        <w:tabs>
          <w:tab w:val="num" w:pos="850"/>
        </w:tabs>
      </w:pPr>
      <w:r w:rsidRPr="00A40911">
        <w:rPr>
          <w:b/>
          <w:bCs/>
        </w:rPr>
        <w:t>Evidence úkolů</w:t>
      </w:r>
      <w:r w:rsidRPr="00A40911">
        <w:t xml:space="preserve"> (například plán zvládání rizik) vznikne v </w:t>
      </w:r>
      <w:proofErr w:type="spellStart"/>
      <w:r w:rsidRPr="00A40911">
        <w:t>eCYS</w:t>
      </w:r>
      <w:proofErr w:type="spellEnd"/>
      <w:r w:rsidRPr="00A40911">
        <w:t xml:space="preserve"> a bude se synchronizovat do </w:t>
      </w:r>
      <w:proofErr w:type="spellStart"/>
      <w:r w:rsidRPr="00A40911">
        <w:t>Alvao</w:t>
      </w:r>
      <w:proofErr w:type="spellEnd"/>
      <w:r w:rsidRPr="00A40911">
        <w:t xml:space="preserve"> </w:t>
      </w:r>
      <w:proofErr w:type="spellStart"/>
      <w:r w:rsidRPr="00A40911">
        <w:t>Service</w:t>
      </w:r>
      <w:proofErr w:type="spellEnd"/>
      <w:r w:rsidRPr="00A40911">
        <w:t xml:space="preserve"> </w:t>
      </w:r>
      <w:proofErr w:type="spellStart"/>
      <w:r w:rsidRPr="00A40911">
        <w:t>Desk</w:t>
      </w:r>
      <w:proofErr w:type="spellEnd"/>
      <w:r w:rsidRPr="00A40911">
        <w:t xml:space="preserve"> – kde proběhne celé workflow</w:t>
      </w:r>
    </w:p>
    <w:p w14:paraId="02BFCF3F" w14:textId="77777777" w:rsidR="00A40911" w:rsidRPr="00A40911" w:rsidRDefault="00A40911" w:rsidP="00A40911">
      <w:pPr>
        <w:tabs>
          <w:tab w:val="num" w:pos="850"/>
        </w:tabs>
      </w:pPr>
      <w:r w:rsidRPr="00A40911">
        <w:t xml:space="preserve">Úkoly budou evidovány v systému </w:t>
      </w:r>
      <w:proofErr w:type="spellStart"/>
      <w:r w:rsidRPr="00A40911">
        <w:t>eCYS</w:t>
      </w:r>
      <w:proofErr w:type="spellEnd"/>
      <w:r w:rsidRPr="00A40911">
        <w:t>, ale vlastní proces řešení proběhne v Service Desku.</w:t>
      </w:r>
    </w:p>
    <w:p w14:paraId="137E5C76" w14:textId="77777777" w:rsidR="00A40911" w:rsidRPr="00A40911" w:rsidRDefault="00A40911" w:rsidP="00A40911">
      <w:pPr>
        <w:tabs>
          <w:tab w:val="num" w:pos="850"/>
        </w:tabs>
      </w:pPr>
      <w:r w:rsidRPr="00A40911">
        <w:t xml:space="preserve">Stav daných úkolů bude nastavován na základě notifikací ze systému </w:t>
      </w:r>
      <w:proofErr w:type="spellStart"/>
      <w:r w:rsidRPr="00A40911">
        <w:t>Alvao</w:t>
      </w:r>
      <w:proofErr w:type="spellEnd"/>
      <w:r w:rsidRPr="00A40911">
        <w:t xml:space="preserve"> </w:t>
      </w:r>
      <w:proofErr w:type="spellStart"/>
      <w:r w:rsidRPr="00A40911">
        <w:t>Alvao</w:t>
      </w:r>
      <w:proofErr w:type="spellEnd"/>
      <w:r w:rsidRPr="00A40911">
        <w:t xml:space="preserve"> </w:t>
      </w:r>
      <w:proofErr w:type="spellStart"/>
      <w:r w:rsidRPr="00A40911">
        <w:t>Service</w:t>
      </w:r>
      <w:proofErr w:type="spellEnd"/>
      <w:r w:rsidRPr="00A40911">
        <w:t xml:space="preserve"> </w:t>
      </w:r>
      <w:proofErr w:type="spellStart"/>
      <w:r w:rsidRPr="00A40911">
        <w:t>Desk</w:t>
      </w:r>
      <w:proofErr w:type="spellEnd"/>
    </w:p>
    <w:p w14:paraId="71ADD3AA" w14:textId="77777777" w:rsidR="00A40911" w:rsidRPr="00A40911" w:rsidRDefault="00A40911" w:rsidP="00A40911">
      <w:pPr>
        <w:tabs>
          <w:tab w:val="num" w:pos="850"/>
        </w:tabs>
      </w:pPr>
      <w:r w:rsidRPr="00A40911">
        <w:rPr>
          <w:b/>
          <w:bCs/>
        </w:rPr>
        <w:t xml:space="preserve">Eskalační matice </w:t>
      </w:r>
      <w:r w:rsidRPr="00A40911">
        <w:t xml:space="preserve">pro nesplněné termíny úkolů bude realizována v </w:t>
      </w:r>
      <w:proofErr w:type="spellStart"/>
      <w:r w:rsidRPr="00A40911">
        <w:t>Alvao</w:t>
      </w:r>
      <w:proofErr w:type="spellEnd"/>
      <w:r w:rsidRPr="00A40911">
        <w:t xml:space="preserve"> </w:t>
      </w:r>
      <w:proofErr w:type="spellStart"/>
      <w:r w:rsidRPr="00A40911">
        <w:t>Service</w:t>
      </w:r>
      <w:proofErr w:type="spellEnd"/>
      <w:r w:rsidRPr="00A40911">
        <w:t xml:space="preserve"> </w:t>
      </w:r>
      <w:proofErr w:type="spellStart"/>
      <w:r w:rsidRPr="00A40911">
        <w:t>Desk</w:t>
      </w:r>
      <w:proofErr w:type="spellEnd"/>
      <w:r w:rsidRPr="00A40911">
        <w:t>.</w:t>
      </w:r>
    </w:p>
    <w:p w14:paraId="349E0576" w14:textId="77777777" w:rsidR="00A40911" w:rsidRPr="00A40911" w:rsidRDefault="00A40911" w:rsidP="00A40911">
      <w:r w:rsidRPr="00A40911">
        <w:t>Evidence zranitelností, bezpečnostních událostí a incidentů</w:t>
      </w:r>
    </w:p>
    <w:p w14:paraId="2D445E81" w14:textId="77777777" w:rsidR="00A40911" w:rsidRPr="00A40911" w:rsidRDefault="00A40911" w:rsidP="00A40911">
      <w:pPr>
        <w:tabs>
          <w:tab w:val="num" w:pos="850"/>
        </w:tabs>
      </w:pPr>
      <w:r w:rsidRPr="00A40911">
        <w:t xml:space="preserve">Zobrazení vlivu zranitelností a bezpečnostních událostí na aktiva </w:t>
      </w:r>
    </w:p>
    <w:p w14:paraId="32EA3E26" w14:textId="77777777" w:rsidR="00A40911" w:rsidRPr="00A40911" w:rsidRDefault="00A40911" w:rsidP="00A40911">
      <w:pPr>
        <w:tabs>
          <w:tab w:val="num" w:pos="850"/>
        </w:tabs>
      </w:pPr>
      <w:r w:rsidRPr="00A40911">
        <w:t xml:space="preserve">Notifikace garantů všech ovlivněných aktiv na základě zavedení provozní zranitelnosti a bezpečnostní události </w:t>
      </w:r>
    </w:p>
    <w:p w14:paraId="5F5F15FD" w14:textId="77777777" w:rsidR="00A40911" w:rsidRPr="00A40911" w:rsidRDefault="00A40911" w:rsidP="00A40911">
      <w:pPr>
        <w:tabs>
          <w:tab w:val="num" w:pos="850"/>
        </w:tabs>
      </w:pPr>
      <w:r w:rsidRPr="00A40911">
        <w:lastRenderedPageBreak/>
        <w:t>Generovaní incidentů z bezpečnostních událostí</w:t>
      </w:r>
    </w:p>
    <w:p w14:paraId="5DDB711C" w14:textId="77777777" w:rsidR="00A40911" w:rsidRPr="00A40911" w:rsidRDefault="00A40911" w:rsidP="00A40911">
      <w:pPr>
        <w:tabs>
          <w:tab w:val="num" w:pos="850"/>
        </w:tabs>
      </w:pPr>
      <w:r w:rsidRPr="00A40911">
        <w:t>Definice Incidentů na základě definovaných vzorů incidentů, a to včetně předdefinovaných úkolů pro rychlejší reakci a řešení incidentu</w:t>
      </w:r>
    </w:p>
    <w:p w14:paraId="468F3615" w14:textId="77777777" w:rsidR="00A40911" w:rsidRPr="00A40911" w:rsidRDefault="00A40911" w:rsidP="00A40911">
      <w:pPr>
        <w:tabs>
          <w:tab w:val="num" w:pos="850"/>
        </w:tabs>
      </w:pPr>
      <w:r w:rsidRPr="00A40911">
        <w:t>Automatický nebo řízený výstup požadovaného hlášení incidentu</w:t>
      </w:r>
    </w:p>
    <w:p w14:paraId="7F1AA794" w14:textId="77777777" w:rsidR="00A40911" w:rsidRPr="00A40911" w:rsidRDefault="00A40911" w:rsidP="00A40911">
      <w:r w:rsidRPr="00A40911">
        <w:t>Úkoly plynoucí z evidence zranitelností, bezpečnostních událostí a incidentů</w:t>
      </w:r>
    </w:p>
    <w:p w14:paraId="3C9BE4CF" w14:textId="77777777" w:rsidR="00A40911" w:rsidRPr="00A40911" w:rsidRDefault="00A40911" w:rsidP="00A40911">
      <w:pPr>
        <w:tabs>
          <w:tab w:val="num" w:pos="850"/>
        </w:tabs>
      </w:pPr>
      <w:r w:rsidRPr="00A40911">
        <w:rPr>
          <w:b/>
          <w:bCs/>
        </w:rPr>
        <w:t>Evidence úkolů</w:t>
      </w:r>
      <w:r w:rsidRPr="00A40911">
        <w:t xml:space="preserve"> (například plán zvládání rizik) vznikne v </w:t>
      </w:r>
      <w:proofErr w:type="spellStart"/>
      <w:r w:rsidRPr="00A40911">
        <w:t>eCYS</w:t>
      </w:r>
      <w:proofErr w:type="spellEnd"/>
      <w:r w:rsidRPr="00A40911">
        <w:t xml:space="preserve"> a bude se synchronizovat do </w:t>
      </w:r>
      <w:proofErr w:type="spellStart"/>
      <w:r w:rsidRPr="00A40911">
        <w:t>Alvao</w:t>
      </w:r>
      <w:proofErr w:type="spellEnd"/>
      <w:r w:rsidRPr="00A40911">
        <w:t xml:space="preserve"> </w:t>
      </w:r>
      <w:proofErr w:type="spellStart"/>
      <w:r w:rsidRPr="00A40911">
        <w:t>Service</w:t>
      </w:r>
      <w:proofErr w:type="spellEnd"/>
      <w:r w:rsidRPr="00A40911">
        <w:t xml:space="preserve"> </w:t>
      </w:r>
      <w:proofErr w:type="spellStart"/>
      <w:r w:rsidRPr="00A40911">
        <w:t>Desk</w:t>
      </w:r>
      <w:proofErr w:type="spellEnd"/>
      <w:r w:rsidRPr="00A40911">
        <w:t xml:space="preserve"> – kde proběhne celé workflow</w:t>
      </w:r>
    </w:p>
    <w:p w14:paraId="43A59F68" w14:textId="77777777" w:rsidR="00A40911" w:rsidRPr="00A40911" w:rsidRDefault="00A40911" w:rsidP="00A40911">
      <w:pPr>
        <w:tabs>
          <w:tab w:val="num" w:pos="850"/>
        </w:tabs>
      </w:pPr>
      <w:r w:rsidRPr="00A40911">
        <w:t xml:space="preserve">Úkoly budou evidovány v systému </w:t>
      </w:r>
      <w:proofErr w:type="spellStart"/>
      <w:r w:rsidRPr="00A40911">
        <w:t>eCYS</w:t>
      </w:r>
      <w:proofErr w:type="spellEnd"/>
      <w:r w:rsidRPr="00A40911">
        <w:t>, ale vlastní proces řešení proběhne v Service Desku.</w:t>
      </w:r>
    </w:p>
    <w:p w14:paraId="43E13A30" w14:textId="3527DBF2" w:rsidR="00A40911" w:rsidRPr="00A40911" w:rsidRDefault="00A40911" w:rsidP="00A40911">
      <w:pPr>
        <w:tabs>
          <w:tab w:val="num" w:pos="850"/>
        </w:tabs>
      </w:pPr>
      <w:r w:rsidRPr="00A40911">
        <w:t xml:space="preserve">Stav daných úkolů bude nastavován na základě notifikací ze systému </w:t>
      </w:r>
      <w:proofErr w:type="spellStart"/>
      <w:r w:rsidRPr="00A40911">
        <w:t>Alvao</w:t>
      </w:r>
      <w:proofErr w:type="spellEnd"/>
      <w:r w:rsidRPr="00A40911">
        <w:t xml:space="preserve"> </w:t>
      </w:r>
      <w:proofErr w:type="spellStart"/>
      <w:r w:rsidRPr="00A40911">
        <w:t>Service</w:t>
      </w:r>
      <w:proofErr w:type="spellEnd"/>
      <w:r w:rsidRPr="00A40911">
        <w:t xml:space="preserve"> </w:t>
      </w:r>
      <w:proofErr w:type="spellStart"/>
      <w:r w:rsidRPr="00A40911">
        <w:t>Desk</w:t>
      </w:r>
      <w:proofErr w:type="spellEnd"/>
    </w:p>
    <w:p w14:paraId="3282225F" w14:textId="77777777" w:rsidR="00A40911" w:rsidRPr="00A40911" w:rsidRDefault="00A40911" w:rsidP="00A40911">
      <w:pPr>
        <w:tabs>
          <w:tab w:val="num" w:pos="850"/>
        </w:tabs>
      </w:pPr>
      <w:r w:rsidRPr="00A40911">
        <w:rPr>
          <w:b/>
          <w:bCs/>
        </w:rPr>
        <w:t xml:space="preserve">Eskalační matice </w:t>
      </w:r>
      <w:r w:rsidRPr="00A40911">
        <w:t xml:space="preserve">pro nesplněné termíny úkolů bude realizována v </w:t>
      </w:r>
      <w:proofErr w:type="spellStart"/>
      <w:r w:rsidRPr="00A40911">
        <w:t>Alvao</w:t>
      </w:r>
      <w:proofErr w:type="spellEnd"/>
      <w:r w:rsidRPr="00A40911">
        <w:t xml:space="preserve"> </w:t>
      </w:r>
      <w:proofErr w:type="spellStart"/>
      <w:r w:rsidRPr="00A40911">
        <w:t>Service</w:t>
      </w:r>
      <w:proofErr w:type="spellEnd"/>
      <w:r w:rsidRPr="00A40911">
        <w:t xml:space="preserve"> </w:t>
      </w:r>
      <w:proofErr w:type="spellStart"/>
      <w:r w:rsidRPr="00A40911">
        <w:t>Desk</w:t>
      </w:r>
      <w:proofErr w:type="spellEnd"/>
      <w:r w:rsidRPr="00A40911">
        <w:t>.</w:t>
      </w:r>
    </w:p>
    <w:p w14:paraId="456D75AC" w14:textId="77777777" w:rsidR="00A40911" w:rsidRPr="00A40911" w:rsidRDefault="00A40911" w:rsidP="00A40911">
      <w:r w:rsidRPr="00A40911">
        <w:t>Generování, příprava a evidence protokolů „Prohlášení o aplikovatelnosti“</w:t>
      </w:r>
    </w:p>
    <w:p w14:paraId="13481530" w14:textId="77777777" w:rsidR="00A40911" w:rsidRPr="00A40911" w:rsidRDefault="00A40911" w:rsidP="00A40911">
      <w:pPr>
        <w:tabs>
          <w:tab w:val="num" w:pos="850"/>
        </w:tabs>
      </w:pPr>
      <w:r w:rsidRPr="00A40911">
        <w:t xml:space="preserve">Prohlášení o aplikovatelnosti bude definované na základě bezpečnostní normy </w:t>
      </w:r>
    </w:p>
    <w:p w14:paraId="4F6193C6" w14:textId="77777777" w:rsidR="00A40911" w:rsidRPr="00A40911" w:rsidRDefault="00A40911" w:rsidP="00A40911">
      <w:pPr>
        <w:tabs>
          <w:tab w:val="num" w:pos="850"/>
        </w:tabs>
      </w:pPr>
      <w:r w:rsidRPr="00A40911">
        <w:t>Automaticky bude načítat a evidovat úkoly z Plánu zvládání rizik</w:t>
      </w:r>
    </w:p>
    <w:p w14:paraId="6D6EFBC0" w14:textId="77777777" w:rsidR="00A40911" w:rsidRPr="00A40911" w:rsidRDefault="00A40911" w:rsidP="00A40911">
      <w:pPr>
        <w:tabs>
          <w:tab w:val="num" w:pos="850"/>
        </w:tabs>
      </w:pPr>
      <w:r w:rsidRPr="00A40911">
        <w:t xml:space="preserve">Umožní napojení na evidenci potřebných dokumentů  </w:t>
      </w:r>
    </w:p>
    <w:p w14:paraId="55BCF95F" w14:textId="77777777" w:rsidR="00A40911" w:rsidRPr="00A40911" w:rsidRDefault="00A40911" w:rsidP="00A40911">
      <w:pPr>
        <w:tabs>
          <w:tab w:val="num" w:pos="850"/>
        </w:tabs>
      </w:pPr>
      <w:r w:rsidRPr="00A40911">
        <w:t>A umožní report pro přípravu dokumentace pro potřeby auditu</w:t>
      </w:r>
    </w:p>
    <w:p w14:paraId="4DB79ED5" w14:textId="77777777" w:rsidR="00A40911" w:rsidRPr="00A40911" w:rsidRDefault="00A40911" w:rsidP="00A40911">
      <w:r w:rsidRPr="00A40911">
        <w:t>Audity a evidence neshod a opatření</w:t>
      </w:r>
    </w:p>
    <w:p w14:paraId="18552BBF" w14:textId="77777777" w:rsidR="00A40911" w:rsidRPr="00A40911" w:rsidRDefault="00A40911" w:rsidP="00A40911">
      <w:pPr>
        <w:tabs>
          <w:tab w:val="num" w:pos="850"/>
        </w:tabs>
      </w:pPr>
      <w:r w:rsidRPr="00A40911">
        <w:t>Evidence auditů včetně dokumentace</w:t>
      </w:r>
    </w:p>
    <w:p w14:paraId="167BF41D" w14:textId="77777777" w:rsidR="00A40911" w:rsidRPr="00A40911" w:rsidRDefault="00A40911" w:rsidP="00A40911">
      <w:pPr>
        <w:tabs>
          <w:tab w:val="num" w:pos="850"/>
        </w:tabs>
      </w:pPr>
      <w:r w:rsidRPr="00A40911">
        <w:t>Zavedení úkolů pro řešení případných neshod</w:t>
      </w:r>
    </w:p>
    <w:p w14:paraId="2C50B914" w14:textId="77777777" w:rsidR="00A40911" w:rsidRPr="00A40911" w:rsidRDefault="00A40911" w:rsidP="00A40911">
      <w:r w:rsidRPr="00A40911">
        <w:t>Seznamy externích a interní předpisů</w:t>
      </w:r>
    </w:p>
    <w:p w14:paraId="2FD9051D" w14:textId="77777777" w:rsidR="00A40911" w:rsidRPr="00A40911" w:rsidRDefault="00A40911" w:rsidP="00A40911">
      <w:pPr>
        <w:tabs>
          <w:tab w:val="num" w:pos="850"/>
        </w:tabs>
      </w:pPr>
      <w:r w:rsidRPr="00A40911">
        <w:t>Evidence externí předpisů a dokumentů</w:t>
      </w:r>
    </w:p>
    <w:p w14:paraId="33A60300" w14:textId="77777777" w:rsidR="00A40911" w:rsidRPr="00A40911" w:rsidRDefault="00A40911" w:rsidP="00A40911">
      <w:pPr>
        <w:tabs>
          <w:tab w:val="num" w:pos="850"/>
        </w:tabs>
      </w:pPr>
      <w:r w:rsidRPr="00A40911">
        <w:t>Evidence interních předpisů, směrnic a dokumentů včetně verzování jednotlivých dokumentů</w:t>
      </w:r>
    </w:p>
    <w:p w14:paraId="02CDEC33" w14:textId="77777777" w:rsidR="00A40911" w:rsidRPr="00A40911" w:rsidRDefault="00A40911" w:rsidP="00A40911">
      <w:r w:rsidRPr="00A40911">
        <w:t>Modul dodavatelé a smlouvy</w:t>
      </w:r>
    </w:p>
    <w:p w14:paraId="30EB01CC" w14:textId="77777777" w:rsidR="00A40911" w:rsidRPr="00A40911" w:rsidRDefault="00A40911" w:rsidP="00A40911">
      <w:pPr>
        <w:tabs>
          <w:tab w:val="num" w:pos="850"/>
        </w:tabs>
      </w:pPr>
      <w:r w:rsidRPr="00A40911">
        <w:t>Evidence dodavatelů a jejich s vlivem na bezpečnost Informačních aktiv</w:t>
      </w:r>
    </w:p>
    <w:p w14:paraId="42B0BB77" w14:textId="77777777" w:rsidR="00A40911" w:rsidRPr="00A40911" w:rsidRDefault="00A40911" w:rsidP="00A40911">
      <w:pPr>
        <w:numPr>
          <w:ilvl w:val="2"/>
          <w:numId w:val="32"/>
        </w:numPr>
      </w:pPr>
      <w:r w:rsidRPr="00A40911">
        <w:t>Hodnocení vlivu dodavatelů na aktiva</w:t>
      </w:r>
    </w:p>
    <w:p w14:paraId="1114923C" w14:textId="77777777" w:rsidR="00A40911" w:rsidRPr="00A40911" w:rsidRDefault="00A40911" w:rsidP="00A40911">
      <w:pPr>
        <w:numPr>
          <w:ilvl w:val="2"/>
          <w:numId w:val="32"/>
        </w:numPr>
      </w:pPr>
      <w:r w:rsidRPr="00A40911">
        <w:t>Kategorizace dodavatelů – dle uživatelsky definovaných kritérií</w:t>
      </w:r>
    </w:p>
    <w:p w14:paraId="5D3ABEA5" w14:textId="77777777" w:rsidR="00A40911" w:rsidRPr="00A40911" w:rsidRDefault="00A40911" w:rsidP="00A40911">
      <w:pPr>
        <w:numPr>
          <w:ilvl w:val="2"/>
          <w:numId w:val="32"/>
        </w:numPr>
      </w:pPr>
      <w:r w:rsidRPr="00A40911">
        <w:t>Možnost automatického zavedení dodavatele na základě hodnocení “Významný dodavatel” jako podpůrného aktiva</w:t>
      </w:r>
    </w:p>
    <w:p w14:paraId="31B09848" w14:textId="77777777" w:rsidR="00A40911" w:rsidRPr="00A40911" w:rsidRDefault="00A40911" w:rsidP="00A40911">
      <w:pPr>
        <w:numPr>
          <w:ilvl w:val="2"/>
          <w:numId w:val="32"/>
        </w:numPr>
      </w:pPr>
      <w:r w:rsidRPr="00A40911">
        <w:t>Evidence jejich smluv s vlivem na bezpečnost informací</w:t>
      </w:r>
    </w:p>
    <w:p w14:paraId="5ECEE1EA" w14:textId="77777777" w:rsidR="00A40911" w:rsidRPr="00A40911" w:rsidRDefault="00A40911" w:rsidP="00A40911">
      <w:pPr>
        <w:numPr>
          <w:ilvl w:val="2"/>
          <w:numId w:val="32"/>
        </w:numPr>
      </w:pPr>
      <w:r w:rsidRPr="00A40911">
        <w:t>Sledování a rychlý informační přehled platnosti smluv a rizikovosti dodavatelů</w:t>
      </w:r>
    </w:p>
    <w:p w14:paraId="41BDAD18" w14:textId="77777777" w:rsidR="00A40911" w:rsidRPr="00A40911" w:rsidRDefault="00A40911" w:rsidP="00A40911">
      <w:r w:rsidRPr="00A40911">
        <w:t>Modul vzdělávání pro oblast ISMS</w:t>
      </w:r>
    </w:p>
    <w:p w14:paraId="24A63874" w14:textId="77777777" w:rsidR="00A40911" w:rsidRPr="00A40911" w:rsidRDefault="00A40911" w:rsidP="00A40911">
      <w:r w:rsidRPr="00A40911">
        <w:t>Modul změnového řízení</w:t>
      </w:r>
    </w:p>
    <w:p w14:paraId="17D07F9A" w14:textId="77777777" w:rsidR="00A40911" w:rsidRPr="00A40911" w:rsidRDefault="00A40911" w:rsidP="00A40911">
      <w:pPr>
        <w:tabs>
          <w:tab w:val="num" w:pos="850"/>
        </w:tabs>
      </w:pPr>
      <w:r w:rsidRPr="00A40911">
        <w:rPr>
          <w:b/>
          <w:bCs/>
        </w:rPr>
        <w:t>Evidence úkolů</w:t>
      </w:r>
      <w:r w:rsidRPr="00A40911">
        <w:t xml:space="preserve"> změnového řízení vznikne v </w:t>
      </w:r>
      <w:proofErr w:type="spellStart"/>
      <w:r w:rsidRPr="00A40911">
        <w:t>eCYS</w:t>
      </w:r>
      <w:proofErr w:type="spellEnd"/>
      <w:r w:rsidRPr="00A40911">
        <w:t xml:space="preserve"> a bude se synchronizovat do </w:t>
      </w:r>
      <w:proofErr w:type="spellStart"/>
      <w:r w:rsidRPr="00A40911">
        <w:t>Alvao</w:t>
      </w:r>
      <w:proofErr w:type="spellEnd"/>
      <w:r w:rsidRPr="00A40911">
        <w:t xml:space="preserve"> </w:t>
      </w:r>
      <w:proofErr w:type="spellStart"/>
      <w:r w:rsidRPr="00A40911">
        <w:t>Service</w:t>
      </w:r>
      <w:proofErr w:type="spellEnd"/>
      <w:r w:rsidRPr="00A40911">
        <w:t xml:space="preserve"> </w:t>
      </w:r>
      <w:proofErr w:type="spellStart"/>
      <w:r w:rsidRPr="00A40911">
        <w:t>Desk</w:t>
      </w:r>
      <w:proofErr w:type="spellEnd"/>
      <w:r w:rsidRPr="00A40911">
        <w:t xml:space="preserve"> – kde proběhne celé workflow</w:t>
      </w:r>
    </w:p>
    <w:p w14:paraId="34BBF908" w14:textId="77777777" w:rsidR="00A40911" w:rsidRPr="00A40911" w:rsidRDefault="00A40911" w:rsidP="00A40911">
      <w:pPr>
        <w:tabs>
          <w:tab w:val="num" w:pos="850"/>
        </w:tabs>
      </w:pPr>
      <w:r w:rsidRPr="00A40911">
        <w:t xml:space="preserve">Vlastní proces řešení proběhne v </w:t>
      </w:r>
      <w:proofErr w:type="spellStart"/>
      <w:r w:rsidRPr="00A40911">
        <w:t>Alvao</w:t>
      </w:r>
      <w:proofErr w:type="spellEnd"/>
      <w:r w:rsidRPr="00A40911">
        <w:t xml:space="preserve"> </w:t>
      </w:r>
      <w:proofErr w:type="spellStart"/>
      <w:r w:rsidRPr="00A40911">
        <w:t>Service</w:t>
      </w:r>
      <w:proofErr w:type="spellEnd"/>
      <w:r w:rsidRPr="00A40911">
        <w:t xml:space="preserve"> Desku.</w:t>
      </w:r>
    </w:p>
    <w:p w14:paraId="2A4D89B0" w14:textId="77777777" w:rsidR="00A40911" w:rsidRPr="00A40911" w:rsidRDefault="00A40911" w:rsidP="00A40911">
      <w:pPr>
        <w:tabs>
          <w:tab w:val="num" w:pos="850"/>
        </w:tabs>
      </w:pPr>
      <w:r w:rsidRPr="00A40911">
        <w:rPr>
          <w:b/>
          <w:bCs/>
        </w:rPr>
        <w:t xml:space="preserve">Eskalační matice </w:t>
      </w:r>
      <w:r w:rsidRPr="00A40911">
        <w:t xml:space="preserve">pro nesplněné termíny úkolů bude realizována v </w:t>
      </w:r>
      <w:proofErr w:type="spellStart"/>
      <w:r w:rsidRPr="00A40911">
        <w:t>Alvao</w:t>
      </w:r>
      <w:proofErr w:type="spellEnd"/>
      <w:r w:rsidRPr="00A40911">
        <w:t xml:space="preserve"> </w:t>
      </w:r>
      <w:proofErr w:type="spellStart"/>
      <w:r w:rsidRPr="00A40911">
        <w:t>Service</w:t>
      </w:r>
      <w:proofErr w:type="spellEnd"/>
      <w:r w:rsidRPr="00A40911">
        <w:t xml:space="preserve"> Desku</w:t>
      </w:r>
    </w:p>
    <w:p w14:paraId="5CFE924B" w14:textId="77777777" w:rsidR="00A40911" w:rsidRPr="005D09B5" w:rsidRDefault="00A40911" w:rsidP="00A40911"/>
    <w:p w14:paraId="5CCE592E" w14:textId="77777777" w:rsidR="00A40911" w:rsidRDefault="00A40911" w:rsidP="0029050A">
      <w:pPr>
        <w:spacing w:before="0" w:after="0"/>
        <w:jc w:val="left"/>
        <w:rPr>
          <w:sz w:val="32"/>
        </w:rPr>
        <w:sectPr w:rsidR="00A40911" w:rsidSect="00D726D6">
          <w:headerReference w:type="default" r:id="rId12"/>
          <w:footerReference w:type="even" r:id="rId13"/>
          <w:footerReference w:type="default" r:id="rId14"/>
          <w:footerReference w:type="first" r:id="rId15"/>
          <w:pgSz w:w="11906" w:h="16838"/>
          <w:pgMar w:top="1843" w:right="1418" w:bottom="1276" w:left="1134" w:header="426" w:footer="489" w:gutter="0"/>
          <w:cols w:space="708"/>
          <w:docGrid w:linePitch="360"/>
        </w:sectPr>
      </w:pPr>
    </w:p>
    <w:p w14:paraId="212ED46B" w14:textId="5389D32D" w:rsidR="005D09B5" w:rsidRPr="00F9494F" w:rsidRDefault="00F9494F" w:rsidP="0029050A">
      <w:pPr>
        <w:pStyle w:val="Nzev"/>
        <w:keepNext w:val="0"/>
        <w:rPr>
          <w:sz w:val="28"/>
          <w:szCs w:val="18"/>
        </w:rPr>
      </w:pPr>
      <w:r w:rsidRPr="00F9494F">
        <w:rPr>
          <w:sz w:val="28"/>
          <w:szCs w:val="18"/>
        </w:rPr>
        <w:lastRenderedPageBreak/>
        <w:t>PŘÍLOHA Č. 2 – POLOŽKOVÝ ROZPOČET</w:t>
      </w:r>
    </w:p>
    <w:p w14:paraId="6CE71CB8" w14:textId="7945C1E4" w:rsidR="005D09B5" w:rsidRDefault="005D09B5" w:rsidP="0029050A"/>
    <w:tbl>
      <w:tblPr>
        <w:tblW w:w="13140" w:type="dxa"/>
        <w:tblCellMar>
          <w:left w:w="70" w:type="dxa"/>
          <w:right w:w="70" w:type="dxa"/>
        </w:tblCellMar>
        <w:tblLook w:val="04A0" w:firstRow="1" w:lastRow="0" w:firstColumn="1" w:lastColumn="0" w:noHBand="0" w:noVBand="1"/>
      </w:tblPr>
      <w:tblGrid>
        <w:gridCol w:w="574"/>
        <w:gridCol w:w="7840"/>
        <w:gridCol w:w="1120"/>
        <w:gridCol w:w="1745"/>
        <w:gridCol w:w="1861"/>
      </w:tblGrid>
      <w:tr w:rsidR="00A40911" w:rsidRPr="00A40911" w14:paraId="631757FD" w14:textId="77777777" w:rsidTr="00A40911">
        <w:trPr>
          <w:trHeight w:val="588"/>
        </w:trPr>
        <w:tc>
          <w:tcPr>
            <w:tcW w:w="13140" w:type="dxa"/>
            <w:gridSpan w:val="5"/>
            <w:tcBorders>
              <w:top w:val="nil"/>
              <w:left w:val="nil"/>
              <w:bottom w:val="single" w:sz="4" w:space="0" w:color="auto"/>
              <w:right w:val="nil"/>
            </w:tcBorders>
            <w:shd w:val="clear" w:color="000000" w:fill="404040"/>
            <w:vAlign w:val="center"/>
            <w:hideMark/>
          </w:tcPr>
          <w:p w14:paraId="10713BFF" w14:textId="77777777" w:rsidR="00A40911" w:rsidRPr="00A40911" w:rsidRDefault="00A40911" w:rsidP="00A40911">
            <w:pPr>
              <w:spacing w:before="0" w:after="0"/>
              <w:jc w:val="center"/>
              <w:rPr>
                <w:b/>
                <w:bCs/>
                <w:color w:val="FFFFFF"/>
              </w:rPr>
            </w:pPr>
            <w:r w:rsidRPr="00A40911">
              <w:rPr>
                <w:b/>
                <w:bCs/>
                <w:color w:val="FFFFFF"/>
              </w:rPr>
              <w:t>PODROBNÝ POLOŽKOVÝ ROZPOČET: veřejná zakázka „Pořízení nástrojů pro podporu procesů, řízení bezpečnosti informací a řízení rizik“</w:t>
            </w:r>
          </w:p>
        </w:tc>
      </w:tr>
      <w:tr w:rsidR="00A40911" w:rsidRPr="00A40911" w14:paraId="71A273A6" w14:textId="77777777" w:rsidTr="00A40911">
        <w:trPr>
          <w:trHeight w:val="792"/>
        </w:trPr>
        <w:tc>
          <w:tcPr>
            <w:tcW w:w="574" w:type="dxa"/>
            <w:tcBorders>
              <w:top w:val="nil"/>
              <w:left w:val="single" w:sz="4" w:space="0" w:color="auto"/>
              <w:bottom w:val="single" w:sz="4" w:space="0" w:color="auto"/>
              <w:right w:val="single" w:sz="4" w:space="0" w:color="auto"/>
            </w:tcBorders>
            <w:shd w:val="clear" w:color="000000" w:fill="595959"/>
            <w:vAlign w:val="center"/>
            <w:hideMark/>
          </w:tcPr>
          <w:p w14:paraId="11976126" w14:textId="77777777" w:rsidR="00A40911" w:rsidRPr="00A40911" w:rsidRDefault="00A40911" w:rsidP="00A40911">
            <w:pPr>
              <w:spacing w:before="0" w:after="0"/>
              <w:jc w:val="left"/>
              <w:rPr>
                <w:b/>
                <w:bCs/>
                <w:color w:val="FFFFFF"/>
              </w:rPr>
            </w:pPr>
            <w:r w:rsidRPr="00A40911">
              <w:rPr>
                <w:b/>
                <w:bCs/>
                <w:color w:val="FFFFFF"/>
              </w:rPr>
              <w:t>Část</w:t>
            </w:r>
          </w:p>
        </w:tc>
        <w:tc>
          <w:tcPr>
            <w:tcW w:w="7840" w:type="dxa"/>
            <w:tcBorders>
              <w:top w:val="nil"/>
              <w:left w:val="nil"/>
              <w:bottom w:val="single" w:sz="4" w:space="0" w:color="auto"/>
              <w:right w:val="single" w:sz="4" w:space="0" w:color="auto"/>
            </w:tcBorders>
            <w:shd w:val="clear" w:color="000000" w:fill="595959"/>
            <w:vAlign w:val="center"/>
            <w:hideMark/>
          </w:tcPr>
          <w:p w14:paraId="7776B948" w14:textId="77777777" w:rsidR="00A40911" w:rsidRPr="00A40911" w:rsidRDefault="00A40911" w:rsidP="00A40911">
            <w:pPr>
              <w:spacing w:before="0" w:after="0"/>
              <w:jc w:val="left"/>
              <w:rPr>
                <w:b/>
                <w:bCs/>
                <w:color w:val="FFFFFF"/>
              </w:rPr>
            </w:pPr>
            <w:r w:rsidRPr="00A40911">
              <w:rPr>
                <w:b/>
                <w:bCs/>
                <w:color w:val="FFFFFF"/>
              </w:rPr>
              <w:t>Název položky</w:t>
            </w:r>
          </w:p>
        </w:tc>
        <w:tc>
          <w:tcPr>
            <w:tcW w:w="1120" w:type="dxa"/>
            <w:tcBorders>
              <w:top w:val="nil"/>
              <w:left w:val="nil"/>
              <w:bottom w:val="single" w:sz="4" w:space="0" w:color="auto"/>
              <w:right w:val="single" w:sz="4" w:space="0" w:color="auto"/>
            </w:tcBorders>
            <w:shd w:val="clear" w:color="000000" w:fill="595959"/>
            <w:vAlign w:val="center"/>
            <w:hideMark/>
          </w:tcPr>
          <w:p w14:paraId="20AEEE21" w14:textId="77777777" w:rsidR="00A40911" w:rsidRPr="00A40911" w:rsidRDefault="00A40911" w:rsidP="00A40911">
            <w:pPr>
              <w:spacing w:before="0" w:after="0"/>
              <w:jc w:val="center"/>
              <w:rPr>
                <w:b/>
                <w:bCs/>
                <w:color w:val="FFFFFF"/>
              </w:rPr>
            </w:pPr>
            <w:r w:rsidRPr="00A40911">
              <w:rPr>
                <w:b/>
                <w:bCs/>
                <w:color w:val="FFFFFF"/>
              </w:rPr>
              <w:t>Počet ks / měsíců / hodin</w:t>
            </w:r>
          </w:p>
        </w:tc>
        <w:tc>
          <w:tcPr>
            <w:tcW w:w="1745" w:type="dxa"/>
            <w:tcBorders>
              <w:top w:val="nil"/>
              <w:left w:val="nil"/>
              <w:bottom w:val="single" w:sz="4" w:space="0" w:color="auto"/>
              <w:right w:val="single" w:sz="4" w:space="0" w:color="auto"/>
            </w:tcBorders>
            <w:shd w:val="clear" w:color="000000" w:fill="595959"/>
            <w:vAlign w:val="center"/>
            <w:hideMark/>
          </w:tcPr>
          <w:p w14:paraId="71F21BE9" w14:textId="77777777" w:rsidR="00A40911" w:rsidRPr="00A40911" w:rsidRDefault="00A40911" w:rsidP="00A40911">
            <w:pPr>
              <w:spacing w:before="0" w:after="0"/>
              <w:jc w:val="center"/>
              <w:rPr>
                <w:b/>
                <w:bCs/>
                <w:color w:val="FFFFFF"/>
              </w:rPr>
            </w:pPr>
            <w:r w:rsidRPr="00A40911">
              <w:rPr>
                <w:b/>
                <w:bCs/>
                <w:color w:val="FFFFFF"/>
              </w:rPr>
              <w:t>Cena v Kč bez DPH za jednotku</w:t>
            </w:r>
          </w:p>
        </w:tc>
        <w:tc>
          <w:tcPr>
            <w:tcW w:w="1861" w:type="dxa"/>
            <w:tcBorders>
              <w:top w:val="nil"/>
              <w:left w:val="nil"/>
              <w:bottom w:val="single" w:sz="4" w:space="0" w:color="auto"/>
              <w:right w:val="single" w:sz="4" w:space="0" w:color="auto"/>
            </w:tcBorders>
            <w:shd w:val="clear" w:color="000000" w:fill="595959"/>
            <w:vAlign w:val="center"/>
            <w:hideMark/>
          </w:tcPr>
          <w:p w14:paraId="7025B520" w14:textId="77777777" w:rsidR="00A40911" w:rsidRPr="00A40911" w:rsidRDefault="00A40911" w:rsidP="00A40911">
            <w:pPr>
              <w:spacing w:before="0" w:after="0"/>
              <w:jc w:val="center"/>
              <w:rPr>
                <w:b/>
                <w:bCs/>
                <w:color w:val="FFFFFF"/>
              </w:rPr>
            </w:pPr>
            <w:r w:rsidRPr="00A40911">
              <w:rPr>
                <w:b/>
                <w:bCs/>
                <w:color w:val="FFFFFF"/>
              </w:rPr>
              <w:t>Celková cena v Kč bez DPH</w:t>
            </w:r>
          </w:p>
        </w:tc>
      </w:tr>
      <w:tr w:rsidR="00A40911" w:rsidRPr="00A40911" w14:paraId="5C14E931" w14:textId="77777777" w:rsidTr="00A40911">
        <w:trPr>
          <w:trHeight w:val="264"/>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003B9E38" w14:textId="77777777" w:rsidR="00A40911" w:rsidRPr="00A40911" w:rsidRDefault="00A40911" w:rsidP="00A40911">
            <w:pPr>
              <w:spacing w:before="0" w:after="0"/>
              <w:jc w:val="center"/>
              <w:rPr>
                <w:b/>
                <w:bCs/>
              </w:rPr>
            </w:pPr>
            <w:r w:rsidRPr="00A40911">
              <w:rPr>
                <w:b/>
                <w:bCs/>
              </w:rPr>
              <w:t>A</w:t>
            </w:r>
          </w:p>
        </w:tc>
        <w:tc>
          <w:tcPr>
            <w:tcW w:w="7840" w:type="dxa"/>
            <w:tcBorders>
              <w:top w:val="nil"/>
              <w:left w:val="nil"/>
              <w:bottom w:val="single" w:sz="4" w:space="0" w:color="auto"/>
              <w:right w:val="single" w:sz="4" w:space="0" w:color="auto"/>
            </w:tcBorders>
            <w:shd w:val="clear" w:color="000000" w:fill="D9D9D9"/>
            <w:vAlign w:val="center"/>
            <w:hideMark/>
          </w:tcPr>
          <w:p w14:paraId="0A318803" w14:textId="77777777" w:rsidR="00A40911" w:rsidRPr="00A40911" w:rsidRDefault="00A40911" w:rsidP="00A40911">
            <w:pPr>
              <w:spacing w:before="0" w:after="0"/>
              <w:jc w:val="left"/>
              <w:rPr>
                <w:b/>
                <w:bCs/>
              </w:rPr>
            </w:pPr>
            <w:r w:rsidRPr="00A40911">
              <w:rPr>
                <w:b/>
                <w:bCs/>
              </w:rPr>
              <w:t>DODÁVKA: Analýza procesů nakládání s majetkem</w:t>
            </w:r>
          </w:p>
        </w:tc>
        <w:tc>
          <w:tcPr>
            <w:tcW w:w="1120" w:type="dxa"/>
            <w:tcBorders>
              <w:top w:val="nil"/>
              <w:left w:val="nil"/>
              <w:bottom w:val="single" w:sz="4" w:space="0" w:color="auto"/>
              <w:right w:val="single" w:sz="4" w:space="0" w:color="auto"/>
            </w:tcBorders>
            <w:shd w:val="clear" w:color="000000" w:fill="D9D9D9"/>
            <w:vAlign w:val="center"/>
            <w:hideMark/>
          </w:tcPr>
          <w:p w14:paraId="293BA160" w14:textId="77777777" w:rsidR="00A40911" w:rsidRPr="00A40911" w:rsidRDefault="00A40911" w:rsidP="00A40911">
            <w:pPr>
              <w:spacing w:before="0" w:after="0"/>
              <w:jc w:val="center"/>
              <w:rPr>
                <w:color w:val="000000"/>
              </w:rPr>
            </w:pPr>
            <w:r w:rsidRPr="00A40911">
              <w:rPr>
                <w:color w:val="000000"/>
              </w:rPr>
              <w:t>-</w:t>
            </w:r>
          </w:p>
        </w:tc>
        <w:tc>
          <w:tcPr>
            <w:tcW w:w="1745" w:type="dxa"/>
            <w:tcBorders>
              <w:top w:val="nil"/>
              <w:left w:val="nil"/>
              <w:bottom w:val="single" w:sz="4" w:space="0" w:color="auto"/>
              <w:right w:val="single" w:sz="4" w:space="0" w:color="auto"/>
            </w:tcBorders>
            <w:shd w:val="clear" w:color="000000" w:fill="D9D9D9"/>
            <w:vAlign w:val="center"/>
            <w:hideMark/>
          </w:tcPr>
          <w:p w14:paraId="6FAAB043" w14:textId="77777777" w:rsidR="00A40911" w:rsidRPr="00A40911" w:rsidRDefault="00A40911" w:rsidP="00A40911">
            <w:pPr>
              <w:spacing w:before="0" w:after="0"/>
              <w:jc w:val="center"/>
              <w:rPr>
                <w:color w:val="000000"/>
              </w:rPr>
            </w:pPr>
            <w:r w:rsidRPr="00A40911">
              <w:rPr>
                <w:color w:val="000000"/>
              </w:rPr>
              <w:t>-</w:t>
            </w:r>
          </w:p>
        </w:tc>
        <w:tc>
          <w:tcPr>
            <w:tcW w:w="1861" w:type="dxa"/>
            <w:tcBorders>
              <w:top w:val="nil"/>
              <w:left w:val="nil"/>
              <w:bottom w:val="single" w:sz="4" w:space="0" w:color="auto"/>
              <w:right w:val="single" w:sz="4" w:space="0" w:color="auto"/>
            </w:tcBorders>
            <w:shd w:val="clear" w:color="000000" w:fill="D9D9D9"/>
            <w:vAlign w:val="center"/>
            <w:hideMark/>
          </w:tcPr>
          <w:p w14:paraId="0238E77A" w14:textId="77777777" w:rsidR="00A40911" w:rsidRPr="00A40911" w:rsidRDefault="00A40911" w:rsidP="00A40911">
            <w:pPr>
              <w:spacing w:before="0" w:after="0"/>
              <w:jc w:val="center"/>
              <w:rPr>
                <w:color w:val="000000"/>
              </w:rPr>
            </w:pPr>
            <w:r w:rsidRPr="00A40911">
              <w:rPr>
                <w:color w:val="000000"/>
              </w:rPr>
              <w:t>-</w:t>
            </w:r>
          </w:p>
        </w:tc>
      </w:tr>
      <w:tr w:rsidR="00A40911" w:rsidRPr="00A40911" w14:paraId="72D99D64" w14:textId="77777777" w:rsidTr="00A40911">
        <w:trPr>
          <w:trHeight w:val="288"/>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2942EDA6" w14:textId="77777777" w:rsidR="00A40911" w:rsidRPr="00A40911" w:rsidRDefault="00A40911" w:rsidP="00A40911">
            <w:pPr>
              <w:spacing w:before="0" w:after="0"/>
              <w:jc w:val="center"/>
            </w:pPr>
            <w:r w:rsidRPr="00A40911">
              <w:t>A1</w:t>
            </w:r>
          </w:p>
        </w:tc>
        <w:tc>
          <w:tcPr>
            <w:tcW w:w="7840" w:type="dxa"/>
            <w:tcBorders>
              <w:top w:val="nil"/>
              <w:left w:val="nil"/>
              <w:bottom w:val="single" w:sz="4" w:space="0" w:color="auto"/>
              <w:right w:val="single" w:sz="4" w:space="0" w:color="auto"/>
            </w:tcBorders>
            <w:shd w:val="clear" w:color="auto" w:fill="auto"/>
            <w:noWrap/>
            <w:vAlign w:val="center"/>
            <w:hideMark/>
          </w:tcPr>
          <w:p w14:paraId="07A3B28E" w14:textId="77777777" w:rsidR="00A40911" w:rsidRPr="00A40911" w:rsidRDefault="00A40911" w:rsidP="00A40911">
            <w:pPr>
              <w:spacing w:before="0" w:after="0"/>
              <w:jc w:val="left"/>
              <w:rPr>
                <w:color w:val="000000"/>
              </w:rPr>
            </w:pPr>
            <w:r w:rsidRPr="00A40911">
              <w:rPr>
                <w:color w:val="000000"/>
              </w:rPr>
              <w:t>Analýzy procesů nakládání s majetkem</w:t>
            </w:r>
          </w:p>
        </w:tc>
        <w:tc>
          <w:tcPr>
            <w:tcW w:w="1120" w:type="dxa"/>
            <w:tcBorders>
              <w:top w:val="nil"/>
              <w:left w:val="nil"/>
              <w:bottom w:val="single" w:sz="4" w:space="0" w:color="auto"/>
              <w:right w:val="single" w:sz="4" w:space="0" w:color="auto"/>
            </w:tcBorders>
            <w:shd w:val="clear" w:color="auto" w:fill="auto"/>
            <w:noWrap/>
            <w:vAlign w:val="center"/>
            <w:hideMark/>
          </w:tcPr>
          <w:p w14:paraId="2E059C5F" w14:textId="77777777" w:rsidR="00A40911" w:rsidRPr="00A40911" w:rsidRDefault="00A40911" w:rsidP="00A40911">
            <w:pPr>
              <w:spacing w:before="0" w:after="0"/>
              <w:jc w:val="center"/>
              <w:rPr>
                <w:color w:val="000000"/>
              </w:rPr>
            </w:pPr>
            <w:r w:rsidRPr="00A40911">
              <w:rPr>
                <w:color w:val="000000"/>
              </w:rPr>
              <w:t>1</w:t>
            </w:r>
          </w:p>
        </w:tc>
        <w:tc>
          <w:tcPr>
            <w:tcW w:w="1745" w:type="dxa"/>
            <w:tcBorders>
              <w:top w:val="nil"/>
              <w:left w:val="nil"/>
              <w:bottom w:val="single" w:sz="4" w:space="0" w:color="auto"/>
              <w:right w:val="single" w:sz="4" w:space="0" w:color="auto"/>
            </w:tcBorders>
            <w:shd w:val="clear" w:color="auto" w:fill="auto"/>
            <w:vAlign w:val="center"/>
            <w:hideMark/>
          </w:tcPr>
          <w:p w14:paraId="284CB77D" w14:textId="77777777" w:rsidR="00A40911" w:rsidRPr="00A40911" w:rsidRDefault="00A40911" w:rsidP="00A40911">
            <w:pPr>
              <w:spacing w:before="0" w:after="0"/>
              <w:jc w:val="center"/>
              <w:rPr>
                <w:color w:val="000000"/>
              </w:rPr>
            </w:pPr>
            <w:r w:rsidRPr="00A40911">
              <w:rPr>
                <w:color w:val="000000"/>
              </w:rPr>
              <w:t>320 000,00 Kč</w:t>
            </w:r>
          </w:p>
        </w:tc>
        <w:tc>
          <w:tcPr>
            <w:tcW w:w="1861" w:type="dxa"/>
            <w:tcBorders>
              <w:top w:val="nil"/>
              <w:left w:val="nil"/>
              <w:bottom w:val="single" w:sz="4" w:space="0" w:color="auto"/>
              <w:right w:val="single" w:sz="4" w:space="0" w:color="auto"/>
            </w:tcBorders>
            <w:shd w:val="clear" w:color="auto" w:fill="auto"/>
            <w:vAlign w:val="center"/>
            <w:hideMark/>
          </w:tcPr>
          <w:p w14:paraId="2227FB1F" w14:textId="77777777" w:rsidR="00A40911" w:rsidRPr="00A40911" w:rsidRDefault="00A40911" w:rsidP="00A40911">
            <w:pPr>
              <w:spacing w:before="0" w:after="0"/>
              <w:jc w:val="center"/>
              <w:rPr>
                <w:color w:val="000000"/>
              </w:rPr>
            </w:pPr>
            <w:r w:rsidRPr="00A40911">
              <w:rPr>
                <w:color w:val="000000"/>
              </w:rPr>
              <w:t>320 000,00 Kč</w:t>
            </w:r>
          </w:p>
        </w:tc>
      </w:tr>
      <w:tr w:rsidR="00A40911" w:rsidRPr="00A40911" w14:paraId="3B9C7D95" w14:textId="77777777" w:rsidTr="00A40911">
        <w:trPr>
          <w:trHeight w:val="264"/>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2177E9F6" w14:textId="77777777" w:rsidR="00A40911" w:rsidRPr="00A40911" w:rsidRDefault="00A40911" w:rsidP="00A40911">
            <w:pPr>
              <w:spacing w:before="0" w:after="0"/>
              <w:jc w:val="center"/>
              <w:rPr>
                <w:b/>
                <w:bCs/>
              </w:rPr>
            </w:pPr>
            <w:r w:rsidRPr="00A40911">
              <w:rPr>
                <w:b/>
                <w:bCs/>
              </w:rPr>
              <w:t>B</w:t>
            </w:r>
          </w:p>
        </w:tc>
        <w:tc>
          <w:tcPr>
            <w:tcW w:w="7840" w:type="dxa"/>
            <w:tcBorders>
              <w:top w:val="nil"/>
              <w:left w:val="nil"/>
              <w:bottom w:val="single" w:sz="4" w:space="0" w:color="auto"/>
              <w:right w:val="single" w:sz="4" w:space="0" w:color="auto"/>
            </w:tcBorders>
            <w:shd w:val="clear" w:color="000000" w:fill="D9D9D9"/>
            <w:vAlign w:val="center"/>
            <w:hideMark/>
          </w:tcPr>
          <w:p w14:paraId="105733C0" w14:textId="77777777" w:rsidR="00A40911" w:rsidRPr="00A40911" w:rsidRDefault="00A40911" w:rsidP="00A40911">
            <w:pPr>
              <w:spacing w:before="0" w:after="0"/>
              <w:jc w:val="left"/>
              <w:rPr>
                <w:b/>
                <w:bCs/>
              </w:rPr>
            </w:pPr>
            <w:r w:rsidRPr="00A40911">
              <w:rPr>
                <w:b/>
                <w:bCs/>
              </w:rPr>
              <w:t>DODÁVKA: SW řešení ISRM, ISAM a ISSD</w:t>
            </w:r>
          </w:p>
        </w:tc>
        <w:tc>
          <w:tcPr>
            <w:tcW w:w="1120" w:type="dxa"/>
            <w:tcBorders>
              <w:top w:val="nil"/>
              <w:left w:val="nil"/>
              <w:bottom w:val="single" w:sz="4" w:space="0" w:color="auto"/>
              <w:right w:val="single" w:sz="4" w:space="0" w:color="auto"/>
            </w:tcBorders>
            <w:shd w:val="clear" w:color="000000" w:fill="D9D9D9"/>
            <w:vAlign w:val="center"/>
            <w:hideMark/>
          </w:tcPr>
          <w:p w14:paraId="7C68F4C2" w14:textId="77777777" w:rsidR="00A40911" w:rsidRPr="00A40911" w:rsidRDefault="00A40911" w:rsidP="00A40911">
            <w:pPr>
              <w:spacing w:before="0" w:after="0"/>
              <w:jc w:val="center"/>
              <w:rPr>
                <w:color w:val="000000"/>
              </w:rPr>
            </w:pPr>
            <w:r w:rsidRPr="00A40911">
              <w:rPr>
                <w:color w:val="000000"/>
              </w:rPr>
              <w:t>-</w:t>
            </w:r>
          </w:p>
        </w:tc>
        <w:tc>
          <w:tcPr>
            <w:tcW w:w="1745" w:type="dxa"/>
            <w:tcBorders>
              <w:top w:val="nil"/>
              <w:left w:val="nil"/>
              <w:bottom w:val="single" w:sz="4" w:space="0" w:color="auto"/>
              <w:right w:val="single" w:sz="4" w:space="0" w:color="auto"/>
            </w:tcBorders>
            <w:shd w:val="clear" w:color="000000" w:fill="D9D9D9"/>
            <w:vAlign w:val="center"/>
            <w:hideMark/>
          </w:tcPr>
          <w:p w14:paraId="6182B687" w14:textId="77777777" w:rsidR="00A40911" w:rsidRPr="00A40911" w:rsidRDefault="00A40911" w:rsidP="00A40911">
            <w:pPr>
              <w:spacing w:before="0" w:after="0"/>
              <w:jc w:val="center"/>
              <w:rPr>
                <w:color w:val="000000"/>
              </w:rPr>
            </w:pPr>
            <w:r w:rsidRPr="00A40911">
              <w:rPr>
                <w:color w:val="000000"/>
              </w:rPr>
              <w:t>-</w:t>
            </w:r>
          </w:p>
        </w:tc>
        <w:tc>
          <w:tcPr>
            <w:tcW w:w="1861" w:type="dxa"/>
            <w:tcBorders>
              <w:top w:val="nil"/>
              <w:left w:val="nil"/>
              <w:bottom w:val="single" w:sz="4" w:space="0" w:color="auto"/>
              <w:right w:val="single" w:sz="4" w:space="0" w:color="auto"/>
            </w:tcBorders>
            <w:shd w:val="clear" w:color="000000" w:fill="D9D9D9"/>
            <w:vAlign w:val="center"/>
            <w:hideMark/>
          </w:tcPr>
          <w:p w14:paraId="6EA14337" w14:textId="77777777" w:rsidR="00A40911" w:rsidRPr="00A40911" w:rsidRDefault="00A40911" w:rsidP="00A40911">
            <w:pPr>
              <w:spacing w:before="0" w:after="0"/>
              <w:jc w:val="center"/>
              <w:rPr>
                <w:color w:val="000000"/>
              </w:rPr>
            </w:pPr>
            <w:r w:rsidRPr="00A40911">
              <w:rPr>
                <w:color w:val="000000"/>
              </w:rPr>
              <w:t>-</w:t>
            </w:r>
          </w:p>
        </w:tc>
      </w:tr>
      <w:tr w:rsidR="00A40911" w:rsidRPr="00A40911" w14:paraId="40D4B954" w14:textId="77777777" w:rsidTr="00A40911">
        <w:trPr>
          <w:trHeight w:val="288"/>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7D8A867B" w14:textId="77777777" w:rsidR="00A40911" w:rsidRPr="00A40911" w:rsidRDefault="00A40911" w:rsidP="00A40911">
            <w:pPr>
              <w:spacing w:before="0" w:after="0"/>
              <w:jc w:val="center"/>
            </w:pPr>
            <w:r w:rsidRPr="00A40911">
              <w:t>B1</w:t>
            </w:r>
          </w:p>
        </w:tc>
        <w:tc>
          <w:tcPr>
            <w:tcW w:w="7840" w:type="dxa"/>
            <w:tcBorders>
              <w:top w:val="nil"/>
              <w:left w:val="nil"/>
              <w:bottom w:val="single" w:sz="4" w:space="0" w:color="auto"/>
              <w:right w:val="single" w:sz="4" w:space="0" w:color="auto"/>
            </w:tcBorders>
            <w:shd w:val="clear" w:color="auto" w:fill="auto"/>
            <w:noWrap/>
            <w:vAlign w:val="center"/>
            <w:hideMark/>
          </w:tcPr>
          <w:p w14:paraId="46561638" w14:textId="77777777" w:rsidR="00A40911" w:rsidRPr="00A40911" w:rsidRDefault="00A40911" w:rsidP="00A40911">
            <w:pPr>
              <w:spacing w:before="0" w:after="0"/>
              <w:jc w:val="left"/>
              <w:rPr>
                <w:color w:val="000000"/>
              </w:rPr>
            </w:pPr>
            <w:r w:rsidRPr="00A40911">
              <w:rPr>
                <w:color w:val="000000"/>
              </w:rPr>
              <w:t>Komplexní SW řešení pro podporu procesů, řízení bezpečnosti informací a řízení rizik</w:t>
            </w:r>
          </w:p>
        </w:tc>
        <w:tc>
          <w:tcPr>
            <w:tcW w:w="1120" w:type="dxa"/>
            <w:tcBorders>
              <w:top w:val="nil"/>
              <w:left w:val="nil"/>
              <w:bottom w:val="single" w:sz="4" w:space="0" w:color="auto"/>
              <w:right w:val="single" w:sz="4" w:space="0" w:color="auto"/>
            </w:tcBorders>
            <w:shd w:val="clear" w:color="auto" w:fill="auto"/>
            <w:noWrap/>
            <w:vAlign w:val="center"/>
            <w:hideMark/>
          </w:tcPr>
          <w:p w14:paraId="6F9F2DCB" w14:textId="77777777" w:rsidR="00A40911" w:rsidRPr="00A40911" w:rsidRDefault="00A40911" w:rsidP="00A40911">
            <w:pPr>
              <w:spacing w:before="0" w:after="0"/>
              <w:jc w:val="center"/>
              <w:rPr>
                <w:color w:val="000000"/>
              </w:rPr>
            </w:pPr>
            <w:r w:rsidRPr="00A40911">
              <w:rPr>
                <w:color w:val="000000"/>
              </w:rPr>
              <w:t>1</w:t>
            </w:r>
          </w:p>
        </w:tc>
        <w:tc>
          <w:tcPr>
            <w:tcW w:w="1745" w:type="dxa"/>
            <w:tcBorders>
              <w:top w:val="nil"/>
              <w:left w:val="nil"/>
              <w:bottom w:val="single" w:sz="4" w:space="0" w:color="auto"/>
              <w:right w:val="single" w:sz="4" w:space="0" w:color="auto"/>
            </w:tcBorders>
            <w:shd w:val="clear" w:color="auto" w:fill="auto"/>
            <w:vAlign w:val="center"/>
            <w:hideMark/>
          </w:tcPr>
          <w:p w14:paraId="48ACC194" w14:textId="77777777" w:rsidR="00A40911" w:rsidRPr="00A40911" w:rsidRDefault="00A40911" w:rsidP="00A40911">
            <w:pPr>
              <w:spacing w:before="0" w:after="0"/>
              <w:jc w:val="center"/>
              <w:rPr>
                <w:color w:val="000000"/>
              </w:rPr>
            </w:pPr>
            <w:r w:rsidRPr="00A40911">
              <w:rPr>
                <w:color w:val="000000"/>
              </w:rPr>
              <w:t>4 020 955,00 Kč</w:t>
            </w:r>
          </w:p>
        </w:tc>
        <w:tc>
          <w:tcPr>
            <w:tcW w:w="1861" w:type="dxa"/>
            <w:tcBorders>
              <w:top w:val="nil"/>
              <w:left w:val="nil"/>
              <w:bottom w:val="single" w:sz="4" w:space="0" w:color="auto"/>
              <w:right w:val="single" w:sz="4" w:space="0" w:color="auto"/>
            </w:tcBorders>
            <w:shd w:val="clear" w:color="auto" w:fill="auto"/>
            <w:vAlign w:val="center"/>
            <w:hideMark/>
          </w:tcPr>
          <w:p w14:paraId="268B15EC" w14:textId="77777777" w:rsidR="00A40911" w:rsidRPr="00A40911" w:rsidRDefault="00A40911" w:rsidP="00A40911">
            <w:pPr>
              <w:spacing w:before="0" w:after="0"/>
              <w:jc w:val="center"/>
              <w:rPr>
                <w:color w:val="000000"/>
              </w:rPr>
            </w:pPr>
            <w:r w:rsidRPr="00A40911">
              <w:rPr>
                <w:color w:val="000000"/>
              </w:rPr>
              <w:t>4 020 955,00 Kč</w:t>
            </w:r>
          </w:p>
        </w:tc>
      </w:tr>
      <w:tr w:rsidR="00A40911" w:rsidRPr="00A40911" w14:paraId="0F04AB16" w14:textId="77777777" w:rsidTr="00A40911">
        <w:trPr>
          <w:trHeight w:val="300"/>
        </w:trPr>
        <w:tc>
          <w:tcPr>
            <w:tcW w:w="574" w:type="dxa"/>
            <w:tcBorders>
              <w:top w:val="nil"/>
              <w:left w:val="single" w:sz="4" w:space="0" w:color="auto"/>
              <w:bottom w:val="single" w:sz="4" w:space="0" w:color="auto"/>
              <w:right w:val="single" w:sz="4" w:space="0" w:color="auto"/>
            </w:tcBorders>
            <w:shd w:val="clear" w:color="000000" w:fill="BFBFBF"/>
            <w:vAlign w:val="center"/>
            <w:hideMark/>
          </w:tcPr>
          <w:p w14:paraId="72868ED7" w14:textId="77777777" w:rsidR="00A40911" w:rsidRPr="00A40911" w:rsidRDefault="00A40911" w:rsidP="00A40911">
            <w:pPr>
              <w:spacing w:before="0" w:after="0"/>
              <w:jc w:val="center"/>
            </w:pPr>
            <w:r w:rsidRPr="00A40911">
              <w:t> </w:t>
            </w:r>
          </w:p>
        </w:tc>
        <w:tc>
          <w:tcPr>
            <w:tcW w:w="7840" w:type="dxa"/>
            <w:tcBorders>
              <w:top w:val="nil"/>
              <w:left w:val="nil"/>
              <w:bottom w:val="single" w:sz="4" w:space="0" w:color="auto"/>
              <w:right w:val="single" w:sz="4" w:space="0" w:color="auto"/>
            </w:tcBorders>
            <w:shd w:val="clear" w:color="000000" w:fill="BFBFBF"/>
            <w:vAlign w:val="center"/>
            <w:hideMark/>
          </w:tcPr>
          <w:p w14:paraId="2F22D461" w14:textId="77777777" w:rsidR="00A40911" w:rsidRPr="00A40911" w:rsidRDefault="00A40911" w:rsidP="00A40911">
            <w:pPr>
              <w:spacing w:before="0" w:after="0"/>
              <w:jc w:val="left"/>
              <w:rPr>
                <w:b/>
                <w:bCs/>
                <w:color w:val="000000"/>
              </w:rPr>
            </w:pPr>
            <w:r w:rsidRPr="00A40911">
              <w:rPr>
                <w:b/>
                <w:bCs/>
                <w:color w:val="000000"/>
              </w:rPr>
              <w:t>CENA DODÁVKY CELKEM</w:t>
            </w:r>
          </w:p>
        </w:tc>
        <w:tc>
          <w:tcPr>
            <w:tcW w:w="1120" w:type="dxa"/>
            <w:tcBorders>
              <w:top w:val="nil"/>
              <w:left w:val="nil"/>
              <w:bottom w:val="single" w:sz="4" w:space="0" w:color="auto"/>
              <w:right w:val="single" w:sz="4" w:space="0" w:color="auto"/>
            </w:tcBorders>
            <w:shd w:val="clear" w:color="000000" w:fill="BFBFBF"/>
            <w:vAlign w:val="center"/>
            <w:hideMark/>
          </w:tcPr>
          <w:p w14:paraId="663A53E5" w14:textId="77777777" w:rsidR="00A40911" w:rsidRPr="00A40911" w:rsidRDefault="00A40911" w:rsidP="00A40911">
            <w:pPr>
              <w:spacing w:before="0" w:after="0"/>
              <w:jc w:val="center"/>
              <w:rPr>
                <w:color w:val="000000"/>
              </w:rPr>
            </w:pPr>
            <w:r w:rsidRPr="00A40911">
              <w:rPr>
                <w:color w:val="000000"/>
              </w:rPr>
              <w:t>-</w:t>
            </w:r>
          </w:p>
        </w:tc>
        <w:tc>
          <w:tcPr>
            <w:tcW w:w="1745" w:type="dxa"/>
            <w:tcBorders>
              <w:top w:val="nil"/>
              <w:left w:val="nil"/>
              <w:bottom w:val="single" w:sz="4" w:space="0" w:color="auto"/>
              <w:right w:val="single" w:sz="4" w:space="0" w:color="auto"/>
            </w:tcBorders>
            <w:shd w:val="clear" w:color="000000" w:fill="BFBFBF"/>
            <w:vAlign w:val="center"/>
            <w:hideMark/>
          </w:tcPr>
          <w:p w14:paraId="66B15D0B" w14:textId="77777777" w:rsidR="00A40911" w:rsidRPr="00A40911" w:rsidRDefault="00A40911" w:rsidP="00A40911">
            <w:pPr>
              <w:spacing w:before="0" w:after="0"/>
              <w:jc w:val="center"/>
              <w:rPr>
                <w:color w:val="000000"/>
              </w:rPr>
            </w:pPr>
            <w:r w:rsidRPr="00A40911">
              <w:rPr>
                <w:color w:val="000000"/>
              </w:rPr>
              <w:t>-</w:t>
            </w:r>
          </w:p>
        </w:tc>
        <w:tc>
          <w:tcPr>
            <w:tcW w:w="1861" w:type="dxa"/>
            <w:tcBorders>
              <w:top w:val="nil"/>
              <w:left w:val="nil"/>
              <w:bottom w:val="single" w:sz="4" w:space="0" w:color="auto"/>
              <w:right w:val="single" w:sz="4" w:space="0" w:color="auto"/>
            </w:tcBorders>
            <w:shd w:val="clear" w:color="000000" w:fill="BFBFBF"/>
            <w:vAlign w:val="center"/>
            <w:hideMark/>
          </w:tcPr>
          <w:p w14:paraId="3D4B5B91" w14:textId="77777777" w:rsidR="00A40911" w:rsidRPr="00A40911" w:rsidRDefault="00A40911" w:rsidP="00A40911">
            <w:pPr>
              <w:spacing w:before="0" w:after="0"/>
              <w:jc w:val="center"/>
              <w:rPr>
                <w:color w:val="000000"/>
              </w:rPr>
            </w:pPr>
            <w:r w:rsidRPr="00A40911">
              <w:rPr>
                <w:color w:val="000000"/>
              </w:rPr>
              <w:t>4 340 955,00 Kč</w:t>
            </w:r>
          </w:p>
        </w:tc>
      </w:tr>
    </w:tbl>
    <w:p w14:paraId="31C8AD2C" w14:textId="5371D38C" w:rsidR="005D09B5" w:rsidRPr="005D09B5" w:rsidRDefault="005D09B5" w:rsidP="00A40911"/>
    <w:p w14:paraId="042C47BC" w14:textId="77777777" w:rsidR="005D09B5" w:rsidRPr="005D09B5" w:rsidRDefault="005D09B5" w:rsidP="0029050A"/>
    <w:p w14:paraId="7FAD5230" w14:textId="77777777" w:rsidR="00A40911" w:rsidRDefault="00A40911" w:rsidP="0029050A">
      <w:pPr>
        <w:spacing w:before="0" w:after="0"/>
        <w:jc w:val="left"/>
        <w:rPr>
          <w:sz w:val="32"/>
        </w:rPr>
        <w:sectPr w:rsidR="00A40911" w:rsidSect="00A40911">
          <w:pgSz w:w="16838" w:h="11906" w:orient="landscape"/>
          <w:pgMar w:top="1418" w:right="1276" w:bottom="1134" w:left="1843" w:header="426" w:footer="489" w:gutter="0"/>
          <w:cols w:space="708"/>
          <w:docGrid w:linePitch="360"/>
        </w:sectPr>
      </w:pPr>
    </w:p>
    <w:p w14:paraId="1C97C179" w14:textId="3CDFCD8A" w:rsidR="005D09B5" w:rsidRPr="00F9494F" w:rsidRDefault="00F9494F" w:rsidP="0029050A">
      <w:pPr>
        <w:pStyle w:val="Nzev"/>
        <w:keepNext w:val="0"/>
        <w:rPr>
          <w:sz w:val="28"/>
          <w:szCs w:val="18"/>
        </w:rPr>
      </w:pPr>
      <w:r w:rsidRPr="00F9494F">
        <w:rPr>
          <w:sz w:val="28"/>
          <w:szCs w:val="18"/>
        </w:rPr>
        <w:lastRenderedPageBreak/>
        <w:t>PŘÍLOHA Č. 3 – ZÁVAZNÝ HARMONOGRAM PLNĚNÍ</w:t>
      </w:r>
    </w:p>
    <w:p w14:paraId="21BB3007" w14:textId="252E3D35" w:rsidR="005D09B5" w:rsidRDefault="005D09B5" w:rsidP="0029050A"/>
    <w:p w14:paraId="431EA7E5" w14:textId="77777777" w:rsidR="00A40911" w:rsidRPr="00A40911" w:rsidRDefault="00A40911" w:rsidP="00A40911">
      <w:pPr>
        <w:rPr>
          <w:b/>
        </w:rPr>
      </w:pPr>
      <w:r w:rsidRPr="00A40911">
        <w:rPr>
          <w:b/>
        </w:rPr>
        <w:t>Harmonogram plnění</w:t>
      </w:r>
    </w:p>
    <w:tbl>
      <w:tblPr>
        <w:tblStyle w:val="TableGrid"/>
        <w:tblW w:w="9129" w:type="dxa"/>
        <w:jc w:val="center"/>
        <w:tblInd w:w="0" w:type="dxa"/>
        <w:tblCellMar>
          <w:top w:w="88" w:type="dxa"/>
          <w:left w:w="107" w:type="dxa"/>
          <w:right w:w="62" w:type="dxa"/>
        </w:tblCellMar>
        <w:tblLook w:val="04A0" w:firstRow="1" w:lastRow="0" w:firstColumn="1" w:lastColumn="0" w:noHBand="0" w:noVBand="1"/>
      </w:tblPr>
      <w:tblGrid>
        <w:gridCol w:w="6374"/>
        <w:gridCol w:w="1418"/>
        <w:gridCol w:w="1337"/>
      </w:tblGrid>
      <w:tr w:rsidR="00A40911" w:rsidRPr="00A40911" w14:paraId="5734E67E" w14:textId="77777777" w:rsidTr="00564D16">
        <w:trPr>
          <w:trHeight w:val="818"/>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A1BCEEA" w14:textId="77777777" w:rsidR="00A40911" w:rsidRPr="00A40911" w:rsidRDefault="00A40911" w:rsidP="00A40911">
            <w:pPr>
              <w:spacing w:before="60" w:after="60"/>
              <w:rPr>
                <w:sz w:val="20"/>
                <w:szCs w:val="20"/>
              </w:rPr>
            </w:pPr>
            <w:r w:rsidRPr="00A40911">
              <w:rPr>
                <w:b/>
                <w:sz w:val="20"/>
                <w:szCs w:val="20"/>
              </w:rPr>
              <w:t xml:space="preserve">Aktivita projektu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67DDAEDD" w14:textId="22D5AB3F" w:rsidR="00A40911" w:rsidRPr="00A40911" w:rsidRDefault="00A40911" w:rsidP="00A40911">
            <w:pPr>
              <w:spacing w:before="60" w:after="60"/>
              <w:jc w:val="center"/>
              <w:rPr>
                <w:sz w:val="20"/>
                <w:szCs w:val="20"/>
              </w:rPr>
            </w:pPr>
            <w:r w:rsidRPr="00A40911">
              <w:rPr>
                <w:b/>
                <w:sz w:val="20"/>
                <w:szCs w:val="20"/>
              </w:rPr>
              <w:t>Počátek aktivity</w:t>
            </w:r>
          </w:p>
        </w:tc>
        <w:tc>
          <w:tcPr>
            <w:tcW w:w="1337" w:type="dxa"/>
            <w:tcBorders>
              <w:top w:val="single" w:sz="4" w:space="0" w:color="000000"/>
              <w:left w:val="single" w:sz="4" w:space="0" w:color="000000"/>
              <w:bottom w:val="single" w:sz="4" w:space="0" w:color="000000"/>
              <w:right w:val="single" w:sz="4" w:space="0" w:color="000000"/>
            </w:tcBorders>
            <w:shd w:val="clear" w:color="auto" w:fill="A6A6A6"/>
            <w:hideMark/>
          </w:tcPr>
          <w:p w14:paraId="3E8A358B" w14:textId="7A175857" w:rsidR="00A40911" w:rsidRPr="00A40911" w:rsidRDefault="00A40911" w:rsidP="00A40911">
            <w:pPr>
              <w:spacing w:before="60" w:after="60"/>
              <w:jc w:val="center"/>
              <w:rPr>
                <w:sz w:val="20"/>
                <w:szCs w:val="20"/>
              </w:rPr>
            </w:pPr>
            <w:r w:rsidRPr="00A40911">
              <w:rPr>
                <w:b/>
                <w:sz w:val="20"/>
                <w:szCs w:val="20"/>
              </w:rPr>
              <w:t>Termín dokončení aktivity</w:t>
            </w:r>
          </w:p>
        </w:tc>
      </w:tr>
      <w:tr w:rsidR="00A40911" w:rsidRPr="00A40911" w14:paraId="3674085E" w14:textId="77777777" w:rsidTr="00564D16">
        <w:trPr>
          <w:trHeight w:val="593"/>
          <w:jc w:val="center"/>
        </w:trPr>
        <w:tc>
          <w:tcPr>
            <w:tcW w:w="6374" w:type="dxa"/>
            <w:tcBorders>
              <w:top w:val="single" w:sz="4" w:space="0" w:color="000000"/>
              <w:left w:val="single" w:sz="4" w:space="0" w:color="000000"/>
              <w:bottom w:val="single" w:sz="4" w:space="0" w:color="000000"/>
              <w:right w:val="single" w:sz="4" w:space="0" w:color="000000"/>
            </w:tcBorders>
            <w:hideMark/>
          </w:tcPr>
          <w:p w14:paraId="237B572D" w14:textId="77777777" w:rsidR="00A40911" w:rsidRPr="00A40911" w:rsidRDefault="00A40911" w:rsidP="00A40911">
            <w:pPr>
              <w:spacing w:before="60" w:after="60"/>
              <w:rPr>
                <w:sz w:val="20"/>
                <w:szCs w:val="20"/>
              </w:rPr>
            </w:pPr>
            <w:r w:rsidRPr="00A40911">
              <w:rPr>
                <w:sz w:val="20"/>
                <w:szCs w:val="20"/>
              </w:rPr>
              <w:t xml:space="preserve">Nabytí účinnosti Smlouvy pro VZ „Pořízení nástrojů pro podporu procesů, řízení bezpečnosti informací a řízení rizik“.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DCC264C" w14:textId="6CA4F43E" w:rsidR="00A40911" w:rsidRPr="00A40911" w:rsidRDefault="00A40911" w:rsidP="00A40911">
            <w:pPr>
              <w:spacing w:before="60" w:after="60"/>
              <w:jc w:val="center"/>
              <w:rPr>
                <w:sz w:val="20"/>
                <w:szCs w:val="20"/>
              </w:rPr>
            </w:pPr>
            <w:r w:rsidRPr="00A40911">
              <w:rPr>
                <w:sz w:val="20"/>
                <w:szCs w:val="20"/>
              </w:rPr>
              <w:t>P</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2BE6205B" w14:textId="0F3AEB6F" w:rsidR="00A40911" w:rsidRPr="00A40911" w:rsidRDefault="00A40911" w:rsidP="00A40911">
            <w:pPr>
              <w:spacing w:before="60" w:after="60"/>
              <w:jc w:val="center"/>
              <w:rPr>
                <w:sz w:val="20"/>
                <w:szCs w:val="20"/>
              </w:rPr>
            </w:pPr>
            <w:r w:rsidRPr="00A40911">
              <w:rPr>
                <w:sz w:val="20"/>
                <w:szCs w:val="20"/>
              </w:rPr>
              <w:t>P</w:t>
            </w:r>
          </w:p>
        </w:tc>
      </w:tr>
      <w:tr w:rsidR="00A40911" w:rsidRPr="00A40911" w14:paraId="5691B56B" w14:textId="77777777" w:rsidTr="00564D16">
        <w:trPr>
          <w:trHeight w:val="588"/>
          <w:jc w:val="center"/>
        </w:trPr>
        <w:tc>
          <w:tcPr>
            <w:tcW w:w="912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C71D8AA" w14:textId="77777777" w:rsidR="00A40911" w:rsidRPr="00A40911" w:rsidRDefault="00A40911" w:rsidP="00A40911">
            <w:pPr>
              <w:spacing w:before="60" w:after="60"/>
              <w:rPr>
                <w:sz w:val="20"/>
                <w:szCs w:val="20"/>
              </w:rPr>
            </w:pPr>
            <w:r w:rsidRPr="00A40911">
              <w:rPr>
                <w:b/>
                <w:sz w:val="20"/>
                <w:szCs w:val="20"/>
              </w:rPr>
              <w:t xml:space="preserve">Milník číslo 1 - Analýza a zpracování doporučení pro zlepšení procesů nakládání s majetkem zadavatele </w:t>
            </w:r>
          </w:p>
        </w:tc>
      </w:tr>
      <w:tr w:rsidR="00A40911" w:rsidRPr="00A40911" w14:paraId="63ED1062" w14:textId="77777777" w:rsidTr="00A40911">
        <w:trPr>
          <w:trHeight w:val="293"/>
          <w:jc w:val="center"/>
        </w:trPr>
        <w:tc>
          <w:tcPr>
            <w:tcW w:w="6374" w:type="dxa"/>
            <w:tcBorders>
              <w:top w:val="single" w:sz="4" w:space="0" w:color="000000"/>
              <w:left w:val="single" w:sz="4" w:space="0" w:color="000000"/>
              <w:bottom w:val="single" w:sz="4" w:space="0" w:color="000000"/>
              <w:right w:val="single" w:sz="4" w:space="0" w:color="000000"/>
            </w:tcBorders>
            <w:hideMark/>
          </w:tcPr>
          <w:p w14:paraId="2EE9A489" w14:textId="77777777" w:rsidR="00A40911" w:rsidRPr="00A40911" w:rsidRDefault="00A40911" w:rsidP="00A40911">
            <w:pPr>
              <w:spacing w:before="60" w:after="60"/>
              <w:rPr>
                <w:sz w:val="20"/>
                <w:szCs w:val="20"/>
              </w:rPr>
            </w:pPr>
            <w:r w:rsidRPr="00A40911">
              <w:rPr>
                <w:sz w:val="20"/>
                <w:szCs w:val="20"/>
              </w:rPr>
              <w:t xml:space="preserve">Provedení Analýzy a zpracování doporučení pro zlepšení procesů nakládání s majetkem zadavatele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459ED5E" w14:textId="6266AD01" w:rsidR="00A40911" w:rsidRPr="00A40911" w:rsidRDefault="00A40911" w:rsidP="00A40911">
            <w:pPr>
              <w:spacing w:before="60" w:after="60"/>
              <w:jc w:val="center"/>
              <w:rPr>
                <w:sz w:val="20"/>
                <w:szCs w:val="20"/>
              </w:rPr>
            </w:pPr>
            <w:r w:rsidRPr="00A40911">
              <w:rPr>
                <w:sz w:val="20"/>
                <w:szCs w:val="20"/>
              </w:rPr>
              <w:t>P</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18F40193" w14:textId="1807FB99" w:rsidR="00A40911" w:rsidRPr="00A40911" w:rsidRDefault="00A40911" w:rsidP="00A40911">
            <w:pPr>
              <w:spacing w:before="60" w:after="60"/>
              <w:jc w:val="center"/>
              <w:rPr>
                <w:sz w:val="20"/>
                <w:szCs w:val="20"/>
              </w:rPr>
            </w:pPr>
            <w:r w:rsidRPr="00A40911">
              <w:rPr>
                <w:sz w:val="20"/>
                <w:szCs w:val="20"/>
              </w:rPr>
              <w:t>P+4 týdny</w:t>
            </w:r>
          </w:p>
        </w:tc>
      </w:tr>
      <w:tr w:rsidR="00A40911" w:rsidRPr="00A40911" w14:paraId="074C337E" w14:textId="77777777" w:rsidTr="00564D16">
        <w:trPr>
          <w:trHeight w:val="590"/>
          <w:jc w:val="center"/>
        </w:trPr>
        <w:tc>
          <w:tcPr>
            <w:tcW w:w="6374" w:type="dxa"/>
            <w:tcBorders>
              <w:top w:val="single" w:sz="4" w:space="0" w:color="000000"/>
              <w:left w:val="single" w:sz="4" w:space="0" w:color="000000"/>
              <w:bottom w:val="single" w:sz="4" w:space="0" w:color="000000"/>
              <w:right w:val="single" w:sz="4" w:space="0" w:color="000000"/>
            </w:tcBorders>
            <w:hideMark/>
          </w:tcPr>
          <w:p w14:paraId="189A7158" w14:textId="77777777" w:rsidR="00A40911" w:rsidRPr="00A40911" w:rsidRDefault="00A40911" w:rsidP="00A40911">
            <w:pPr>
              <w:spacing w:before="60" w:after="60"/>
              <w:rPr>
                <w:sz w:val="20"/>
                <w:szCs w:val="20"/>
              </w:rPr>
            </w:pPr>
            <w:r w:rsidRPr="00A40911">
              <w:rPr>
                <w:sz w:val="20"/>
                <w:szCs w:val="20"/>
              </w:rPr>
              <w:t xml:space="preserve">Připomínkování a zpracování doporučení pro zlepšení procesů nakládání s majetkem zadavatele ze strany zadavatele.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7FB0C77" w14:textId="054BD635" w:rsidR="00A40911" w:rsidRPr="00A40911" w:rsidRDefault="00A40911" w:rsidP="00A40911">
            <w:pPr>
              <w:spacing w:before="60" w:after="60"/>
              <w:jc w:val="center"/>
              <w:rPr>
                <w:sz w:val="20"/>
                <w:szCs w:val="20"/>
              </w:rPr>
            </w:pPr>
            <w:r w:rsidRPr="00A40911">
              <w:rPr>
                <w:sz w:val="20"/>
                <w:szCs w:val="20"/>
              </w:rPr>
              <w:t>P+4 týdny</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751A26B7" w14:textId="49655684" w:rsidR="00A40911" w:rsidRPr="00A40911" w:rsidRDefault="00A40911" w:rsidP="00A40911">
            <w:pPr>
              <w:spacing w:before="60" w:after="60"/>
              <w:jc w:val="center"/>
              <w:rPr>
                <w:sz w:val="20"/>
                <w:szCs w:val="20"/>
              </w:rPr>
            </w:pPr>
            <w:r w:rsidRPr="00A40911">
              <w:rPr>
                <w:sz w:val="20"/>
                <w:szCs w:val="20"/>
              </w:rPr>
              <w:t>P+5 týdnů</w:t>
            </w:r>
          </w:p>
        </w:tc>
      </w:tr>
      <w:tr w:rsidR="00A40911" w:rsidRPr="00A40911" w14:paraId="5D882D59" w14:textId="77777777" w:rsidTr="00564D16">
        <w:trPr>
          <w:trHeight w:val="590"/>
          <w:jc w:val="center"/>
        </w:trPr>
        <w:tc>
          <w:tcPr>
            <w:tcW w:w="6374" w:type="dxa"/>
            <w:tcBorders>
              <w:top w:val="single" w:sz="4" w:space="0" w:color="000000"/>
              <w:left w:val="single" w:sz="4" w:space="0" w:color="000000"/>
              <w:bottom w:val="single" w:sz="4" w:space="0" w:color="000000"/>
              <w:right w:val="single" w:sz="4" w:space="0" w:color="000000"/>
            </w:tcBorders>
            <w:hideMark/>
          </w:tcPr>
          <w:p w14:paraId="116029BD" w14:textId="77777777" w:rsidR="00A40911" w:rsidRPr="00A40911" w:rsidRDefault="00A40911" w:rsidP="00A40911">
            <w:pPr>
              <w:spacing w:before="60" w:after="60"/>
              <w:rPr>
                <w:sz w:val="20"/>
                <w:szCs w:val="20"/>
              </w:rPr>
            </w:pPr>
            <w:r w:rsidRPr="00A40911">
              <w:rPr>
                <w:sz w:val="20"/>
                <w:szCs w:val="20"/>
              </w:rPr>
              <w:t xml:space="preserve">Vypořádání připomínek a finalizace Analýzy a zpracování doporučení pro zlepšení procesů nakládání s majetkem zadavatele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12DFDA5" w14:textId="4FB4E6AF" w:rsidR="00A40911" w:rsidRPr="00A40911" w:rsidRDefault="00A40911" w:rsidP="00A40911">
            <w:pPr>
              <w:spacing w:before="60" w:after="60"/>
              <w:jc w:val="center"/>
              <w:rPr>
                <w:sz w:val="20"/>
                <w:szCs w:val="20"/>
              </w:rPr>
            </w:pPr>
            <w:r w:rsidRPr="00A40911">
              <w:rPr>
                <w:sz w:val="20"/>
                <w:szCs w:val="20"/>
              </w:rPr>
              <w:t>P+5 týdnů</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4C686F71" w14:textId="6A02B485" w:rsidR="00A40911" w:rsidRPr="00A40911" w:rsidRDefault="00A40911" w:rsidP="00A40911">
            <w:pPr>
              <w:spacing w:before="60" w:after="60"/>
              <w:jc w:val="center"/>
              <w:rPr>
                <w:sz w:val="20"/>
                <w:szCs w:val="20"/>
              </w:rPr>
            </w:pPr>
            <w:r w:rsidRPr="00A40911">
              <w:rPr>
                <w:sz w:val="20"/>
                <w:szCs w:val="20"/>
              </w:rPr>
              <w:t>P+6 týdnů</w:t>
            </w:r>
          </w:p>
        </w:tc>
      </w:tr>
      <w:tr w:rsidR="00A40911" w:rsidRPr="00A40911" w14:paraId="168FD4D1" w14:textId="77777777" w:rsidTr="00564D16">
        <w:trPr>
          <w:trHeight w:val="592"/>
          <w:jc w:val="center"/>
        </w:trPr>
        <w:tc>
          <w:tcPr>
            <w:tcW w:w="6374" w:type="dxa"/>
            <w:tcBorders>
              <w:top w:val="single" w:sz="4" w:space="0" w:color="000000"/>
              <w:left w:val="single" w:sz="4" w:space="0" w:color="000000"/>
              <w:bottom w:val="single" w:sz="4" w:space="0" w:color="000000"/>
              <w:right w:val="single" w:sz="4" w:space="0" w:color="000000"/>
            </w:tcBorders>
            <w:hideMark/>
          </w:tcPr>
          <w:p w14:paraId="4C408D5E" w14:textId="77777777" w:rsidR="00A40911" w:rsidRPr="00A40911" w:rsidRDefault="00A40911" w:rsidP="00A40911">
            <w:pPr>
              <w:spacing w:before="60" w:after="60"/>
              <w:rPr>
                <w:sz w:val="20"/>
                <w:szCs w:val="20"/>
              </w:rPr>
            </w:pPr>
            <w:r w:rsidRPr="00A40911">
              <w:rPr>
                <w:sz w:val="20"/>
                <w:szCs w:val="20"/>
              </w:rPr>
              <w:t xml:space="preserve">Akceptace Milníku 1 a příprava Detailní analýzy a návrhu implementace; Převzetí Milníku 1.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37C276A" w14:textId="04D43035" w:rsidR="00A40911" w:rsidRPr="00A40911" w:rsidRDefault="00A40911" w:rsidP="00A40911">
            <w:pPr>
              <w:spacing w:before="60" w:after="60"/>
              <w:jc w:val="center"/>
              <w:rPr>
                <w:sz w:val="20"/>
                <w:szCs w:val="20"/>
              </w:rPr>
            </w:pPr>
            <w:r w:rsidRPr="00A40911">
              <w:rPr>
                <w:sz w:val="20"/>
                <w:szCs w:val="20"/>
              </w:rPr>
              <w:t>P + 6 týdnů</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2D00E64D" w14:textId="5B4A0538" w:rsidR="00A40911" w:rsidRPr="00A40911" w:rsidRDefault="00A40911" w:rsidP="00A40911">
            <w:pPr>
              <w:spacing w:before="60" w:after="60"/>
              <w:jc w:val="center"/>
              <w:rPr>
                <w:sz w:val="20"/>
                <w:szCs w:val="20"/>
              </w:rPr>
            </w:pPr>
            <w:r w:rsidRPr="00A40911">
              <w:rPr>
                <w:sz w:val="20"/>
                <w:szCs w:val="20"/>
              </w:rPr>
              <w:t>P+ 6 týdnů</w:t>
            </w:r>
          </w:p>
        </w:tc>
      </w:tr>
      <w:tr w:rsidR="00A40911" w:rsidRPr="00A40911" w14:paraId="181DE581" w14:textId="77777777" w:rsidTr="00A40911">
        <w:trPr>
          <w:trHeight w:val="18"/>
          <w:jc w:val="center"/>
        </w:trPr>
        <w:tc>
          <w:tcPr>
            <w:tcW w:w="912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6E41C49" w14:textId="77777777" w:rsidR="00A40911" w:rsidRPr="00A40911" w:rsidRDefault="00A40911" w:rsidP="00A40911">
            <w:pPr>
              <w:spacing w:before="60" w:after="60"/>
              <w:rPr>
                <w:sz w:val="20"/>
                <w:szCs w:val="20"/>
              </w:rPr>
            </w:pPr>
            <w:r w:rsidRPr="00A40911">
              <w:rPr>
                <w:b/>
                <w:sz w:val="20"/>
                <w:szCs w:val="20"/>
              </w:rPr>
              <w:t xml:space="preserve">Milník 2 - Detailní analýza a návrh implementace </w:t>
            </w:r>
          </w:p>
        </w:tc>
      </w:tr>
      <w:tr w:rsidR="00A40911" w:rsidRPr="00A40911" w14:paraId="04A4CB42" w14:textId="77777777" w:rsidTr="00564D16">
        <w:trPr>
          <w:trHeight w:val="1751"/>
          <w:jc w:val="center"/>
        </w:trPr>
        <w:tc>
          <w:tcPr>
            <w:tcW w:w="6374" w:type="dxa"/>
            <w:tcBorders>
              <w:top w:val="single" w:sz="4" w:space="0" w:color="000000"/>
              <w:left w:val="single" w:sz="4" w:space="0" w:color="000000"/>
              <w:bottom w:val="single" w:sz="4" w:space="0" w:color="000000"/>
              <w:right w:val="single" w:sz="4" w:space="0" w:color="000000"/>
            </w:tcBorders>
            <w:hideMark/>
          </w:tcPr>
          <w:p w14:paraId="4DFA3631" w14:textId="77777777" w:rsidR="00A40911" w:rsidRPr="00A40911" w:rsidRDefault="00A40911" w:rsidP="00A40911">
            <w:pPr>
              <w:spacing w:before="60" w:after="60"/>
              <w:rPr>
                <w:sz w:val="20"/>
                <w:szCs w:val="20"/>
              </w:rPr>
            </w:pPr>
            <w:r w:rsidRPr="00A40911">
              <w:rPr>
                <w:sz w:val="20"/>
                <w:szCs w:val="20"/>
              </w:rPr>
              <w:t xml:space="preserve">Zpracování Detailní analýzy a návrhu implementace pro Oblasti řešení: </w:t>
            </w:r>
          </w:p>
          <w:p w14:paraId="12FDD5B6" w14:textId="77777777" w:rsidR="00A40911" w:rsidRPr="00A40911" w:rsidRDefault="00A40911" w:rsidP="00A40911">
            <w:pPr>
              <w:numPr>
                <w:ilvl w:val="0"/>
                <w:numId w:val="43"/>
              </w:numPr>
              <w:spacing w:before="60" w:after="60"/>
              <w:rPr>
                <w:sz w:val="20"/>
                <w:szCs w:val="20"/>
              </w:rPr>
            </w:pPr>
            <w:r w:rsidRPr="00A40911">
              <w:rPr>
                <w:sz w:val="20"/>
                <w:szCs w:val="20"/>
              </w:rPr>
              <w:t xml:space="preserve">SW pro řízení RIZIK – ISMR, </w:t>
            </w:r>
          </w:p>
          <w:p w14:paraId="2EFC6DC7" w14:textId="77777777" w:rsidR="00A40911" w:rsidRPr="00A40911" w:rsidRDefault="00A40911" w:rsidP="00A40911">
            <w:pPr>
              <w:numPr>
                <w:ilvl w:val="0"/>
                <w:numId w:val="43"/>
              </w:numPr>
              <w:spacing w:before="60" w:after="60"/>
              <w:rPr>
                <w:sz w:val="20"/>
                <w:szCs w:val="20"/>
              </w:rPr>
            </w:pPr>
            <w:r w:rsidRPr="00A40911">
              <w:rPr>
                <w:sz w:val="20"/>
                <w:szCs w:val="20"/>
              </w:rPr>
              <w:t xml:space="preserve">SW Asset Management – ISAM, </w:t>
            </w:r>
          </w:p>
          <w:p w14:paraId="250C29C9" w14:textId="77777777" w:rsidR="00A40911" w:rsidRPr="00A40911" w:rsidRDefault="00A40911" w:rsidP="00A40911">
            <w:pPr>
              <w:numPr>
                <w:ilvl w:val="0"/>
                <w:numId w:val="43"/>
              </w:numPr>
              <w:spacing w:before="60" w:after="60"/>
              <w:rPr>
                <w:sz w:val="20"/>
                <w:szCs w:val="20"/>
              </w:rPr>
            </w:pPr>
            <w:r w:rsidRPr="00A40911">
              <w:rPr>
                <w:sz w:val="20"/>
                <w:szCs w:val="20"/>
              </w:rPr>
              <w:t xml:space="preserve">SW Service Desk – ISSD, včetně </w:t>
            </w:r>
            <w:proofErr w:type="spellStart"/>
            <w:r w:rsidRPr="00A40911">
              <w:rPr>
                <w:sz w:val="20"/>
                <w:szCs w:val="20"/>
              </w:rPr>
              <w:t>subčásti</w:t>
            </w:r>
            <w:proofErr w:type="spellEnd"/>
            <w:r w:rsidRPr="00A40911">
              <w:rPr>
                <w:sz w:val="20"/>
                <w:szCs w:val="20"/>
              </w:rPr>
              <w:t xml:space="preserve"> Katalog Služeb, - Integrační rozhraní.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EABCA3A" w14:textId="084B14B0" w:rsidR="00A40911" w:rsidRPr="00A40911" w:rsidRDefault="00A40911" w:rsidP="00A40911">
            <w:pPr>
              <w:spacing w:before="60" w:after="60"/>
              <w:jc w:val="center"/>
              <w:rPr>
                <w:sz w:val="20"/>
                <w:szCs w:val="20"/>
              </w:rPr>
            </w:pPr>
            <w:r w:rsidRPr="00A40911">
              <w:rPr>
                <w:sz w:val="20"/>
                <w:szCs w:val="20"/>
              </w:rPr>
              <w:t>P+6 týdnů</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7F79F479" w14:textId="43654940" w:rsidR="00A40911" w:rsidRPr="00A40911" w:rsidRDefault="00A40911" w:rsidP="00A40911">
            <w:pPr>
              <w:spacing w:before="60" w:after="60"/>
              <w:jc w:val="center"/>
              <w:rPr>
                <w:sz w:val="20"/>
                <w:szCs w:val="20"/>
              </w:rPr>
            </w:pPr>
            <w:r w:rsidRPr="00A40911">
              <w:rPr>
                <w:sz w:val="20"/>
                <w:szCs w:val="20"/>
              </w:rPr>
              <w:t>P+9 týdnů</w:t>
            </w:r>
          </w:p>
        </w:tc>
      </w:tr>
      <w:tr w:rsidR="00A40911" w:rsidRPr="00A40911" w14:paraId="2E3A1A77" w14:textId="77777777" w:rsidTr="00564D16">
        <w:trPr>
          <w:trHeight w:val="590"/>
          <w:jc w:val="center"/>
        </w:trPr>
        <w:tc>
          <w:tcPr>
            <w:tcW w:w="6374" w:type="dxa"/>
            <w:tcBorders>
              <w:top w:val="single" w:sz="4" w:space="0" w:color="000000"/>
              <w:left w:val="single" w:sz="4" w:space="0" w:color="000000"/>
              <w:bottom w:val="single" w:sz="4" w:space="0" w:color="000000"/>
              <w:right w:val="single" w:sz="4" w:space="0" w:color="000000"/>
            </w:tcBorders>
            <w:hideMark/>
          </w:tcPr>
          <w:p w14:paraId="41165BD9" w14:textId="77777777" w:rsidR="00A40911" w:rsidRPr="00A40911" w:rsidRDefault="00A40911" w:rsidP="00A40911">
            <w:pPr>
              <w:spacing w:before="60" w:after="60"/>
              <w:rPr>
                <w:sz w:val="20"/>
                <w:szCs w:val="20"/>
              </w:rPr>
            </w:pPr>
            <w:r w:rsidRPr="00A40911">
              <w:rPr>
                <w:sz w:val="20"/>
                <w:szCs w:val="20"/>
              </w:rPr>
              <w:t xml:space="preserve">Připomínkování dokumentace Detailní analýzy a návrhu implementace ze strany zadavatele.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1CE6881" w14:textId="1FB807A0" w:rsidR="00A40911" w:rsidRPr="00A40911" w:rsidRDefault="00A40911" w:rsidP="00A40911">
            <w:pPr>
              <w:spacing w:before="60" w:after="60"/>
              <w:jc w:val="center"/>
              <w:rPr>
                <w:sz w:val="20"/>
                <w:szCs w:val="20"/>
              </w:rPr>
            </w:pPr>
            <w:r w:rsidRPr="00A40911">
              <w:rPr>
                <w:sz w:val="20"/>
                <w:szCs w:val="20"/>
              </w:rPr>
              <w:t>P+9 týdnů</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368BDA15" w14:textId="720943C3" w:rsidR="00A40911" w:rsidRPr="00A40911" w:rsidRDefault="00A40911" w:rsidP="00A40911">
            <w:pPr>
              <w:spacing w:before="60" w:after="60"/>
              <w:jc w:val="center"/>
              <w:rPr>
                <w:sz w:val="20"/>
                <w:szCs w:val="20"/>
              </w:rPr>
            </w:pPr>
            <w:r w:rsidRPr="00A40911">
              <w:rPr>
                <w:sz w:val="20"/>
                <w:szCs w:val="20"/>
              </w:rPr>
              <w:t>P+10 týdnů</w:t>
            </w:r>
          </w:p>
        </w:tc>
      </w:tr>
      <w:tr w:rsidR="00A40911" w:rsidRPr="00A40911" w14:paraId="7FDBB362" w14:textId="77777777" w:rsidTr="00564D16">
        <w:trPr>
          <w:trHeight w:val="591"/>
          <w:jc w:val="center"/>
        </w:trPr>
        <w:tc>
          <w:tcPr>
            <w:tcW w:w="6374" w:type="dxa"/>
            <w:tcBorders>
              <w:top w:val="single" w:sz="4" w:space="0" w:color="000000"/>
              <w:left w:val="single" w:sz="4" w:space="0" w:color="000000"/>
              <w:bottom w:val="single" w:sz="4" w:space="0" w:color="000000"/>
              <w:right w:val="single" w:sz="4" w:space="0" w:color="000000"/>
            </w:tcBorders>
            <w:hideMark/>
          </w:tcPr>
          <w:p w14:paraId="061621F9" w14:textId="77777777" w:rsidR="00A40911" w:rsidRPr="00A40911" w:rsidRDefault="00A40911" w:rsidP="00A40911">
            <w:pPr>
              <w:spacing w:before="60" w:after="60"/>
              <w:rPr>
                <w:sz w:val="20"/>
                <w:szCs w:val="20"/>
              </w:rPr>
            </w:pPr>
            <w:r w:rsidRPr="00A40911">
              <w:rPr>
                <w:sz w:val="20"/>
                <w:szCs w:val="20"/>
              </w:rPr>
              <w:t xml:space="preserve">Vypořádání připomínek a finalizace Detailní analýzy a návrhu implementace.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A21FFA9" w14:textId="68798A58" w:rsidR="00A40911" w:rsidRPr="00A40911" w:rsidRDefault="00A40911" w:rsidP="00A40911">
            <w:pPr>
              <w:spacing w:before="60" w:after="60"/>
              <w:jc w:val="center"/>
              <w:rPr>
                <w:sz w:val="20"/>
                <w:szCs w:val="20"/>
              </w:rPr>
            </w:pPr>
            <w:r w:rsidRPr="00A40911">
              <w:rPr>
                <w:sz w:val="20"/>
                <w:szCs w:val="20"/>
              </w:rPr>
              <w:t>P+10 týdnů</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2559C4B2" w14:textId="19BD5193" w:rsidR="00A40911" w:rsidRPr="00A40911" w:rsidRDefault="00A40911" w:rsidP="00A40911">
            <w:pPr>
              <w:spacing w:before="60" w:after="60"/>
              <w:jc w:val="center"/>
              <w:rPr>
                <w:sz w:val="20"/>
                <w:szCs w:val="20"/>
              </w:rPr>
            </w:pPr>
            <w:r w:rsidRPr="00A40911">
              <w:rPr>
                <w:sz w:val="20"/>
                <w:szCs w:val="20"/>
              </w:rPr>
              <w:t>P+11 týdnů</w:t>
            </w:r>
          </w:p>
        </w:tc>
      </w:tr>
      <w:tr w:rsidR="00A40911" w:rsidRPr="00A40911" w14:paraId="0BF7F6DB" w14:textId="77777777" w:rsidTr="00564D16">
        <w:trPr>
          <w:trHeight w:val="360"/>
          <w:jc w:val="center"/>
        </w:trPr>
        <w:tc>
          <w:tcPr>
            <w:tcW w:w="6374" w:type="dxa"/>
            <w:tcBorders>
              <w:top w:val="single" w:sz="4" w:space="0" w:color="000000"/>
              <w:left w:val="single" w:sz="4" w:space="0" w:color="000000"/>
              <w:bottom w:val="single" w:sz="4" w:space="0" w:color="000000"/>
              <w:right w:val="single" w:sz="4" w:space="0" w:color="000000"/>
            </w:tcBorders>
            <w:hideMark/>
          </w:tcPr>
          <w:p w14:paraId="2A7DA4D3" w14:textId="77777777" w:rsidR="00A40911" w:rsidRPr="00A40911" w:rsidRDefault="00A40911" w:rsidP="00A40911">
            <w:pPr>
              <w:spacing w:before="60" w:after="60"/>
              <w:rPr>
                <w:sz w:val="20"/>
                <w:szCs w:val="20"/>
              </w:rPr>
            </w:pPr>
            <w:r w:rsidRPr="00A40911">
              <w:rPr>
                <w:sz w:val="20"/>
                <w:szCs w:val="20"/>
              </w:rPr>
              <w:t xml:space="preserve">Akceptace Milníku 2 - Detailní analýza a návrhu implementace </w:t>
            </w:r>
          </w:p>
        </w:tc>
        <w:tc>
          <w:tcPr>
            <w:tcW w:w="1418" w:type="dxa"/>
            <w:tcBorders>
              <w:top w:val="single" w:sz="4" w:space="0" w:color="000000"/>
              <w:left w:val="single" w:sz="4" w:space="0" w:color="000000"/>
              <w:bottom w:val="single" w:sz="4" w:space="0" w:color="000000"/>
              <w:right w:val="single" w:sz="4" w:space="0" w:color="000000"/>
            </w:tcBorders>
            <w:hideMark/>
          </w:tcPr>
          <w:p w14:paraId="3128ED9F" w14:textId="0EEF34B2" w:rsidR="00A40911" w:rsidRPr="00A40911" w:rsidRDefault="00A40911" w:rsidP="00A40911">
            <w:pPr>
              <w:spacing w:before="60" w:after="60"/>
              <w:jc w:val="center"/>
              <w:rPr>
                <w:sz w:val="20"/>
                <w:szCs w:val="20"/>
              </w:rPr>
            </w:pPr>
            <w:r w:rsidRPr="00A40911">
              <w:rPr>
                <w:sz w:val="20"/>
                <w:szCs w:val="20"/>
              </w:rPr>
              <w:t>P+11 týdnů</w:t>
            </w:r>
          </w:p>
        </w:tc>
        <w:tc>
          <w:tcPr>
            <w:tcW w:w="1337" w:type="dxa"/>
            <w:tcBorders>
              <w:top w:val="single" w:sz="4" w:space="0" w:color="000000"/>
              <w:left w:val="single" w:sz="4" w:space="0" w:color="000000"/>
              <w:bottom w:val="single" w:sz="4" w:space="0" w:color="000000"/>
              <w:right w:val="single" w:sz="4" w:space="0" w:color="000000"/>
            </w:tcBorders>
            <w:hideMark/>
          </w:tcPr>
          <w:p w14:paraId="0A30C4BB" w14:textId="09C53E4D" w:rsidR="00A40911" w:rsidRPr="00A40911" w:rsidRDefault="00A40911" w:rsidP="00A40911">
            <w:pPr>
              <w:spacing w:before="60" w:after="60"/>
              <w:jc w:val="center"/>
              <w:rPr>
                <w:sz w:val="20"/>
                <w:szCs w:val="20"/>
              </w:rPr>
            </w:pPr>
            <w:r w:rsidRPr="00A40911">
              <w:rPr>
                <w:sz w:val="20"/>
                <w:szCs w:val="20"/>
              </w:rPr>
              <w:t>P+11 týdnů</w:t>
            </w:r>
          </w:p>
        </w:tc>
      </w:tr>
      <w:tr w:rsidR="00A40911" w:rsidRPr="00A40911" w14:paraId="230C60EB" w14:textId="77777777" w:rsidTr="00564D16">
        <w:trPr>
          <w:trHeight w:val="820"/>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2C5D685" w14:textId="77777777" w:rsidR="00A40911" w:rsidRPr="00A40911" w:rsidRDefault="00A40911" w:rsidP="00A40911">
            <w:pPr>
              <w:spacing w:before="60" w:after="60"/>
              <w:rPr>
                <w:sz w:val="20"/>
                <w:szCs w:val="20"/>
              </w:rPr>
            </w:pPr>
            <w:r w:rsidRPr="00A40911">
              <w:rPr>
                <w:b/>
                <w:sz w:val="20"/>
                <w:szCs w:val="20"/>
              </w:rPr>
              <w:t xml:space="preserve">Aktivita projektu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AC3978A" w14:textId="77777777" w:rsidR="00A40911" w:rsidRPr="00A40911" w:rsidRDefault="00A40911" w:rsidP="00A40911">
            <w:pPr>
              <w:spacing w:before="60" w:after="60"/>
              <w:rPr>
                <w:sz w:val="20"/>
                <w:szCs w:val="20"/>
              </w:rPr>
            </w:pPr>
            <w:r w:rsidRPr="00A40911">
              <w:rPr>
                <w:b/>
                <w:sz w:val="20"/>
                <w:szCs w:val="20"/>
              </w:rPr>
              <w:t xml:space="preserve">Počátek aktivity </w:t>
            </w:r>
          </w:p>
        </w:tc>
        <w:tc>
          <w:tcPr>
            <w:tcW w:w="1337" w:type="dxa"/>
            <w:tcBorders>
              <w:top w:val="single" w:sz="4" w:space="0" w:color="000000"/>
              <w:left w:val="single" w:sz="4" w:space="0" w:color="000000"/>
              <w:bottom w:val="single" w:sz="4" w:space="0" w:color="000000"/>
              <w:right w:val="single" w:sz="4" w:space="0" w:color="000000"/>
            </w:tcBorders>
            <w:shd w:val="clear" w:color="auto" w:fill="A6A6A6"/>
            <w:hideMark/>
          </w:tcPr>
          <w:p w14:paraId="7C996032" w14:textId="77777777" w:rsidR="00A40911" w:rsidRPr="00A40911" w:rsidRDefault="00A40911" w:rsidP="00A40911">
            <w:pPr>
              <w:spacing w:before="60" w:after="60"/>
              <w:rPr>
                <w:sz w:val="20"/>
                <w:szCs w:val="20"/>
              </w:rPr>
            </w:pPr>
            <w:r w:rsidRPr="00A40911">
              <w:rPr>
                <w:b/>
                <w:sz w:val="20"/>
                <w:szCs w:val="20"/>
              </w:rPr>
              <w:t xml:space="preserve">Termín dokončení aktivity </w:t>
            </w:r>
          </w:p>
        </w:tc>
      </w:tr>
      <w:tr w:rsidR="00A40911" w:rsidRPr="00A40911" w14:paraId="66CE1630" w14:textId="77777777" w:rsidTr="00564D16">
        <w:trPr>
          <w:trHeight w:val="359"/>
          <w:jc w:val="center"/>
        </w:trPr>
        <w:tc>
          <w:tcPr>
            <w:tcW w:w="6374" w:type="dxa"/>
            <w:tcBorders>
              <w:top w:val="single" w:sz="4" w:space="0" w:color="000000"/>
              <w:left w:val="single" w:sz="4" w:space="0" w:color="000000"/>
              <w:bottom w:val="single" w:sz="4" w:space="0" w:color="000000"/>
              <w:right w:val="nil"/>
            </w:tcBorders>
            <w:shd w:val="clear" w:color="auto" w:fill="D9D9D9"/>
            <w:hideMark/>
          </w:tcPr>
          <w:p w14:paraId="2CEEC980" w14:textId="77777777" w:rsidR="00A40911" w:rsidRPr="00A40911" w:rsidRDefault="00A40911" w:rsidP="00A40911">
            <w:pPr>
              <w:spacing w:before="60" w:after="60"/>
              <w:rPr>
                <w:sz w:val="20"/>
                <w:szCs w:val="20"/>
              </w:rPr>
            </w:pPr>
            <w:r w:rsidRPr="00A40911">
              <w:rPr>
                <w:b/>
                <w:sz w:val="20"/>
                <w:szCs w:val="20"/>
              </w:rPr>
              <w:t xml:space="preserve">Milník číslo 3 - Implementace a provedení integračních vazeb </w:t>
            </w:r>
          </w:p>
        </w:tc>
        <w:tc>
          <w:tcPr>
            <w:tcW w:w="1418" w:type="dxa"/>
            <w:tcBorders>
              <w:top w:val="single" w:sz="4" w:space="0" w:color="000000"/>
              <w:left w:val="nil"/>
              <w:bottom w:val="single" w:sz="4" w:space="0" w:color="000000"/>
              <w:right w:val="nil"/>
            </w:tcBorders>
            <w:shd w:val="clear" w:color="auto" w:fill="D9D9D9"/>
          </w:tcPr>
          <w:p w14:paraId="5FB4FAD5" w14:textId="77777777" w:rsidR="00A40911" w:rsidRPr="00A40911" w:rsidRDefault="00A40911" w:rsidP="00A40911">
            <w:pPr>
              <w:spacing w:before="60" w:after="60"/>
              <w:rPr>
                <w:sz w:val="20"/>
                <w:szCs w:val="20"/>
              </w:rPr>
            </w:pPr>
          </w:p>
        </w:tc>
        <w:tc>
          <w:tcPr>
            <w:tcW w:w="1337" w:type="dxa"/>
            <w:tcBorders>
              <w:top w:val="single" w:sz="4" w:space="0" w:color="000000"/>
              <w:left w:val="nil"/>
              <w:bottom w:val="single" w:sz="4" w:space="0" w:color="000000"/>
              <w:right w:val="single" w:sz="4" w:space="0" w:color="000000"/>
            </w:tcBorders>
            <w:shd w:val="clear" w:color="auto" w:fill="D9D9D9"/>
          </w:tcPr>
          <w:p w14:paraId="3D079439" w14:textId="77777777" w:rsidR="00A40911" w:rsidRPr="00A40911" w:rsidRDefault="00A40911" w:rsidP="00A40911">
            <w:pPr>
              <w:spacing w:before="60" w:after="60"/>
              <w:rPr>
                <w:sz w:val="20"/>
                <w:szCs w:val="20"/>
              </w:rPr>
            </w:pPr>
          </w:p>
        </w:tc>
      </w:tr>
      <w:tr w:rsidR="00A40911" w:rsidRPr="00A40911" w14:paraId="20859F98" w14:textId="77777777" w:rsidTr="00564D16">
        <w:trPr>
          <w:trHeight w:val="361"/>
          <w:jc w:val="center"/>
        </w:trPr>
        <w:tc>
          <w:tcPr>
            <w:tcW w:w="6374" w:type="dxa"/>
            <w:tcBorders>
              <w:top w:val="single" w:sz="4" w:space="0" w:color="000000"/>
              <w:left w:val="single" w:sz="4" w:space="0" w:color="000000"/>
              <w:bottom w:val="single" w:sz="4" w:space="0" w:color="000000"/>
              <w:right w:val="single" w:sz="4" w:space="0" w:color="000000"/>
            </w:tcBorders>
            <w:hideMark/>
          </w:tcPr>
          <w:p w14:paraId="0B361438" w14:textId="77777777" w:rsidR="00A40911" w:rsidRPr="00A40911" w:rsidRDefault="00A40911" w:rsidP="00A40911">
            <w:pPr>
              <w:spacing w:before="60" w:after="60"/>
              <w:rPr>
                <w:sz w:val="20"/>
                <w:szCs w:val="20"/>
              </w:rPr>
            </w:pPr>
            <w:r w:rsidRPr="00A40911">
              <w:rPr>
                <w:sz w:val="20"/>
                <w:szCs w:val="20"/>
              </w:rPr>
              <w:t xml:space="preserve">Instalace systému. </w:t>
            </w:r>
          </w:p>
        </w:tc>
        <w:tc>
          <w:tcPr>
            <w:tcW w:w="1418" w:type="dxa"/>
            <w:tcBorders>
              <w:top w:val="single" w:sz="4" w:space="0" w:color="000000"/>
              <w:left w:val="single" w:sz="4" w:space="0" w:color="000000"/>
              <w:bottom w:val="single" w:sz="4" w:space="0" w:color="000000"/>
              <w:right w:val="single" w:sz="4" w:space="0" w:color="000000"/>
            </w:tcBorders>
            <w:hideMark/>
          </w:tcPr>
          <w:p w14:paraId="34B26796" w14:textId="6EF3B4D6" w:rsidR="00A40911" w:rsidRPr="00A40911" w:rsidRDefault="00A40911" w:rsidP="00A40911">
            <w:pPr>
              <w:spacing w:before="60" w:after="60"/>
              <w:jc w:val="center"/>
              <w:rPr>
                <w:sz w:val="20"/>
                <w:szCs w:val="20"/>
              </w:rPr>
            </w:pPr>
            <w:r w:rsidRPr="00A40911">
              <w:rPr>
                <w:sz w:val="20"/>
                <w:szCs w:val="20"/>
              </w:rPr>
              <w:t>P+11 týdnů</w:t>
            </w:r>
          </w:p>
        </w:tc>
        <w:tc>
          <w:tcPr>
            <w:tcW w:w="1337" w:type="dxa"/>
            <w:tcBorders>
              <w:top w:val="single" w:sz="4" w:space="0" w:color="000000"/>
              <w:left w:val="single" w:sz="4" w:space="0" w:color="000000"/>
              <w:bottom w:val="single" w:sz="4" w:space="0" w:color="000000"/>
              <w:right w:val="single" w:sz="4" w:space="0" w:color="000000"/>
            </w:tcBorders>
            <w:hideMark/>
          </w:tcPr>
          <w:p w14:paraId="3B3CA4A8" w14:textId="166D5DAC" w:rsidR="00A40911" w:rsidRPr="00A40911" w:rsidRDefault="00A40911" w:rsidP="00A40911">
            <w:pPr>
              <w:spacing w:before="60" w:after="60"/>
              <w:jc w:val="center"/>
              <w:rPr>
                <w:sz w:val="20"/>
                <w:szCs w:val="20"/>
              </w:rPr>
            </w:pPr>
            <w:r w:rsidRPr="00A40911">
              <w:rPr>
                <w:sz w:val="20"/>
                <w:szCs w:val="20"/>
              </w:rPr>
              <w:t>P+13 týdnů</w:t>
            </w:r>
          </w:p>
        </w:tc>
      </w:tr>
      <w:tr w:rsidR="00A40911" w:rsidRPr="00A40911" w14:paraId="43AC7801" w14:textId="77777777" w:rsidTr="00564D16">
        <w:trPr>
          <w:trHeight w:val="360"/>
          <w:jc w:val="center"/>
        </w:trPr>
        <w:tc>
          <w:tcPr>
            <w:tcW w:w="6374" w:type="dxa"/>
            <w:tcBorders>
              <w:top w:val="single" w:sz="4" w:space="0" w:color="000000"/>
              <w:left w:val="single" w:sz="4" w:space="0" w:color="000000"/>
              <w:bottom w:val="single" w:sz="4" w:space="0" w:color="000000"/>
              <w:right w:val="single" w:sz="4" w:space="0" w:color="000000"/>
            </w:tcBorders>
            <w:hideMark/>
          </w:tcPr>
          <w:p w14:paraId="41484689" w14:textId="77777777" w:rsidR="00A40911" w:rsidRPr="00A40911" w:rsidRDefault="00A40911" w:rsidP="00A40911">
            <w:pPr>
              <w:spacing w:before="60" w:after="60"/>
              <w:rPr>
                <w:sz w:val="20"/>
                <w:szCs w:val="20"/>
              </w:rPr>
            </w:pPr>
            <w:r w:rsidRPr="00A40911">
              <w:rPr>
                <w:sz w:val="20"/>
                <w:szCs w:val="20"/>
              </w:rPr>
              <w:t xml:space="preserve">Provedení integračních vazeb. </w:t>
            </w:r>
          </w:p>
        </w:tc>
        <w:tc>
          <w:tcPr>
            <w:tcW w:w="1418" w:type="dxa"/>
            <w:tcBorders>
              <w:top w:val="single" w:sz="4" w:space="0" w:color="000000"/>
              <w:left w:val="single" w:sz="4" w:space="0" w:color="000000"/>
              <w:bottom w:val="single" w:sz="4" w:space="0" w:color="000000"/>
              <w:right w:val="single" w:sz="4" w:space="0" w:color="000000"/>
            </w:tcBorders>
            <w:hideMark/>
          </w:tcPr>
          <w:p w14:paraId="0CC6D814" w14:textId="7CAF408F" w:rsidR="00A40911" w:rsidRPr="00A40911" w:rsidRDefault="00A40911" w:rsidP="00A40911">
            <w:pPr>
              <w:spacing w:before="60" w:after="60"/>
              <w:jc w:val="center"/>
              <w:rPr>
                <w:sz w:val="20"/>
                <w:szCs w:val="20"/>
              </w:rPr>
            </w:pPr>
            <w:r w:rsidRPr="00A40911">
              <w:rPr>
                <w:sz w:val="20"/>
                <w:szCs w:val="20"/>
              </w:rPr>
              <w:t>P+13 týdnů</w:t>
            </w:r>
          </w:p>
        </w:tc>
        <w:tc>
          <w:tcPr>
            <w:tcW w:w="1337" w:type="dxa"/>
            <w:tcBorders>
              <w:top w:val="single" w:sz="4" w:space="0" w:color="000000"/>
              <w:left w:val="single" w:sz="4" w:space="0" w:color="000000"/>
              <w:bottom w:val="single" w:sz="4" w:space="0" w:color="000000"/>
              <w:right w:val="single" w:sz="4" w:space="0" w:color="000000"/>
            </w:tcBorders>
            <w:hideMark/>
          </w:tcPr>
          <w:p w14:paraId="435C36BB" w14:textId="6A4CAD2D" w:rsidR="00A40911" w:rsidRPr="00A40911" w:rsidRDefault="00A40911" w:rsidP="00A40911">
            <w:pPr>
              <w:spacing w:before="60" w:after="60"/>
              <w:jc w:val="center"/>
              <w:rPr>
                <w:sz w:val="20"/>
                <w:szCs w:val="20"/>
              </w:rPr>
            </w:pPr>
            <w:r w:rsidRPr="00A40911">
              <w:rPr>
                <w:sz w:val="20"/>
                <w:szCs w:val="20"/>
              </w:rPr>
              <w:t>P+16 týdnů</w:t>
            </w:r>
          </w:p>
        </w:tc>
      </w:tr>
      <w:tr w:rsidR="00A40911" w:rsidRPr="00A40911" w14:paraId="7420DFEE" w14:textId="77777777" w:rsidTr="00564D16">
        <w:trPr>
          <w:trHeight w:val="592"/>
          <w:jc w:val="center"/>
        </w:trPr>
        <w:tc>
          <w:tcPr>
            <w:tcW w:w="6374" w:type="dxa"/>
            <w:tcBorders>
              <w:top w:val="single" w:sz="4" w:space="0" w:color="000000"/>
              <w:left w:val="single" w:sz="4" w:space="0" w:color="000000"/>
              <w:bottom w:val="single" w:sz="4" w:space="0" w:color="000000"/>
              <w:right w:val="single" w:sz="4" w:space="0" w:color="000000"/>
            </w:tcBorders>
            <w:hideMark/>
          </w:tcPr>
          <w:p w14:paraId="4A84908F" w14:textId="77777777" w:rsidR="00A40911" w:rsidRPr="00A40911" w:rsidRDefault="00A40911" w:rsidP="00A40911">
            <w:pPr>
              <w:spacing w:before="60" w:after="60"/>
              <w:rPr>
                <w:sz w:val="20"/>
                <w:szCs w:val="20"/>
              </w:rPr>
            </w:pPr>
            <w:r w:rsidRPr="00A40911">
              <w:rPr>
                <w:sz w:val="20"/>
                <w:szCs w:val="20"/>
              </w:rPr>
              <w:t xml:space="preserve">Nastavení, konfigurace a parametrizace jednotlivých oblastí SW, včetně̌ nastavení přístupových oprávnění.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AAAA1C1" w14:textId="1A9C81AC" w:rsidR="00A40911" w:rsidRPr="00A40911" w:rsidRDefault="00A40911" w:rsidP="00A40911">
            <w:pPr>
              <w:spacing w:before="60" w:after="60"/>
              <w:jc w:val="center"/>
              <w:rPr>
                <w:sz w:val="20"/>
                <w:szCs w:val="20"/>
              </w:rPr>
            </w:pPr>
            <w:r w:rsidRPr="00A40911">
              <w:rPr>
                <w:sz w:val="20"/>
                <w:szCs w:val="20"/>
              </w:rPr>
              <w:t>P+16 týdnů</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5F0C40DA" w14:textId="012773A9" w:rsidR="00A40911" w:rsidRPr="00A40911" w:rsidRDefault="00A40911" w:rsidP="00A40911">
            <w:pPr>
              <w:spacing w:before="60" w:after="60"/>
              <w:jc w:val="center"/>
              <w:rPr>
                <w:sz w:val="20"/>
                <w:szCs w:val="20"/>
              </w:rPr>
            </w:pPr>
            <w:r w:rsidRPr="00A40911">
              <w:rPr>
                <w:sz w:val="20"/>
                <w:szCs w:val="20"/>
              </w:rPr>
              <w:t>P+18 týdnů</w:t>
            </w:r>
          </w:p>
        </w:tc>
      </w:tr>
      <w:tr w:rsidR="00A40911" w:rsidRPr="00A40911" w14:paraId="55D03968" w14:textId="77777777" w:rsidTr="00564D16">
        <w:trPr>
          <w:trHeight w:val="358"/>
          <w:jc w:val="center"/>
        </w:trPr>
        <w:tc>
          <w:tcPr>
            <w:tcW w:w="6374" w:type="dxa"/>
            <w:tcBorders>
              <w:top w:val="single" w:sz="4" w:space="0" w:color="000000"/>
              <w:left w:val="single" w:sz="4" w:space="0" w:color="000000"/>
              <w:bottom w:val="single" w:sz="4" w:space="0" w:color="000000"/>
              <w:right w:val="nil"/>
            </w:tcBorders>
            <w:shd w:val="clear" w:color="auto" w:fill="D9D9D9"/>
            <w:hideMark/>
          </w:tcPr>
          <w:p w14:paraId="2C3BAD84" w14:textId="77777777" w:rsidR="00A40911" w:rsidRPr="00A40911" w:rsidRDefault="00A40911" w:rsidP="00A40911">
            <w:pPr>
              <w:spacing w:before="60" w:after="60"/>
              <w:rPr>
                <w:sz w:val="20"/>
                <w:szCs w:val="20"/>
              </w:rPr>
            </w:pPr>
            <w:r w:rsidRPr="00A40911">
              <w:rPr>
                <w:b/>
                <w:sz w:val="20"/>
                <w:szCs w:val="20"/>
              </w:rPr>
              <w:lastRenderedPageBreak/>
              <w:t xml:space="preserve">Milník číslo 4 - Připravené prostředí pro testovací provoz </w:t>
            </w:r>
          </w:p>
        </w:tc>
        <w:tc>
          <w:tcPr>
            <w:tcW w:w="1418" w:type="dxa"/>
            <w:tcBorders>
              <w:top w:val="single" w:sz="4" w:space="0" w:color="000000"/>
              <w:left w:val="nil"/>
              <w:bottom w:val="single" w:sz="4" w:space="0" w:color="000000"/>
              <w:right w:val="nil"/>
            </w:tcBorders>
            <w:shd w:val="clear" w:color="auto" w:fill="D9D9D9"/>
          </w:tcPr>
          <w:p w14:paraId="087C64C4" w14:textId="77777777" w:rsidR="00A40911" w:rsidRPr="00A40911" w:rsidRDefault="00A40911" w:rsidP="00A40911">
            <w:pPr>
              <w:spacing w:before="60" w:after="60"/>
              <w:rPr>
                <w:sz w:val="20"/>
                <w:szCs w:val="20"/>
              </w:rPr>
            </w:pPr>
          </w:p>
        </w:tc>
        <w:tc>
          <w:tcPr>
            <w:tcW w:w="1337" w:type="dxa"/>
            <w:tcBorders>
              <w:top w:val="single" w:sz="4" w:space="0" w:color="000000"/>
              <w:left w:val="nil"/>
              <w:bottom w:val="single" w:sz="4" w:space="0" w:color="000000"/>
              <w:right w:val="single" w:sz="4" w:space="0" w:color="000000"/>
            </w:tcBorders>
            <w:shd w:val="clear" w:color="auto" w:fill="D9D9D9"/>
          </w:tcPr>
          <w:p w14:paraId="27327571" w14:textId="77777777" w:rsidR="00A40911" w:rsidRPr="00A40911" w:rsidRDefault="00A40911" w:rsidP="00A40911">
            <w:pPr>
              <w:spacing w:before="60" w:after="60"/>
              <w:rPr>
                <w:sz w:val="20"/>
                <w:szCs w:val="20"/>
              </w:rPr>
            </w:pPr>
          </w:p>
        </w:tc>
      </w:tr>
      <w:tr w:rsidR="00A40911" w:rsidRPr="00A40911" w14:paraId="596248A8" w14:textId="77777777" w:rsidTr="00564D16">
        <w:trPr>
          <w:trHeight w:val="361"/>
          <w:jc w:val="center"/>
        </w:trPr>
        <w:tc>
          <w:tcPr>
            <w:tcW w:w="6374" w:type="dxa"/>
            <w:tcBorders>
              <w:top w:val="single" w:sz="4" w:space="0" w:color="000000"/>
              <w:left w:val="single" w:sz="4" w:space="0" w:color="000000"/>
              <w:bottom w:val="single" w:sz="4" w:space="0" w:color="000000"/>
              <w:right w:val="single" w:sz="4" w:space="0" w:color="000000"/>
            </w:tcBorders>
            <w:hideMark/>
          </w:tcPr>
          <w:p w14:paraId="30371DF4" w14:textId="77777777" w:rsidR="00A40911" w:rsidRPr="00A40911" w:rsidRDefault="00A40911" w:rsidP="00A40911">
            <w:pPr>
              <w:spacing w:before="60" w:after="60"/>
              <w:rPr>
                <w:sz w:val="20"/>
                <w:szCs w:val="20"/>
              </w:rPr>
            </w:pPr>
            <w:r w:rsidRPr="00A40911">
              <w:rPr>
                <w:sz w:val="20"/>
                <w:szCs w:val="20"/>
              </w:rPr>
              <w:t xml:space="preserve">Dodávka dokumentace skutečného provedení. </w:t>
            </w:r>
          </w:p>
        </w:tc>
        <w:tc>
          <w:tcPr>
            <w:tcW w:w="1418" w:type="dxa"/>
            <w:tcBorders>
              <w:top w:val="single" w:sz="4" w:space="0" w:color="000000"/>
              <w:left w:val="single" w:sz="4" w:space="0" w:color="000000"/>
              <w:bottom w:val="single" w:sz="4" w:space="0" w:color="000000"/>
              <w:right w:val="single" w:sz="4" w:space="0" w:color="000000"/>
            </w:tcBorders>
            <w:hideMark/>
          </w:tcPr>
          <w:p w14:paraId="4D84E4F1" w14:textId="618CDB81" w:rsidR="00A40911" w:rsidRPr="00A40911" w:rsidRDefault="00A40911" w:rsidP="00A40911">
            <w:pPr>
              <w:spacing w:before="60" w:after="60"/>
              <w:jc w:val="center"/>
              <w:rPr>
                <w:sz w:val="20"/>
                <w:szCs w:val="20"/>
              </w:rPr>
            </w:pPr>
            <w:r w:rsidRPr="00A40911">
              <w:rPr>
                <w:sz w:val="20"/>
                <w:szCs w:val="20"/>
              </w:rPr>
              <w:t>P+18 týdnů</w:t>
            </w:r>
          </w:p>
        </w:tc>
        <w:tc>
          <w:tcPr>
            <w:tcW w:w="1337" w:type="dxa"/>
            <w:tcBorders>
              <w:top w:val="single" w:sz="4" w:space="0" w:color="000000"/>
              <w:left w:val="single" w:sz="4" w:space="0" w:color="000000"/>
              <w:bottom w:val="single" w:sz="4" w:space="0" w:color="000000"/>
              <w:right w:val="single" w:sz="4" w:space="0" w:color="000000"/>
            </w:tcBorders>
            <w:hideMark/>
          </w:tcPr>
          <w:p w14:paraId="7E4FE071" w14:textId="73CDDE25" w:rsidR="00A40911" w:rsidRPr="00A40911" w:rsidRDefault="00A40911" w:rsidP="00A40911">
            <w:pPr>
              <w:spacing w:before="60" w:after="60"/>
              <w:jc w:val="center"/>
              <w:rPr>
                <w:sz w:val="20"/>
                <w:szCs w:val="20"/>
              </w:rPr>
            </w:pPr>
            <w:r w:rsidRPr="00A40911">
              <w:rPr>
                <w:sz w:val="20"/>
                <w:szCs w:val="20"/>
              </w:rPr>
              <w:t>P+19 týdnů</w:t>
            </w:r>
          </w:p>
        </w:tc>
      </w:tr>
      <w:tr w:rsidR="00A40911" w:rsidRPr="00A40911" w14:paraId="041C7180" w14:textId="77777777" w:rsidTr="00564D16">
        <w:trPr>
          <w:trHeight w:val="358"/>
          <w:jc w:val="center"/>
        </w:trPr>
        <w:tc>
          <w:tcPr>
            <w:tcW w:w="6374" w:type="dxa"/>
            <w:tcBorders>
              <w:top w:val="single" w:sz="4" w:space="0" w:color="000000"/>
              <w:left w:val="single" w:sz="4" w:space="0" w:color="000000"/>
              <w:bottom w:val="single" w:sz="4" w:space="0" w:color="000000"/>
              <w:right w:val="single" w:sz="4" w:space="0" w:color="000000"/>
            </w:tcBorders>
            <w:hideMark/>
          </w:tcPr>
          <w:p w14:paraId="2A8A4DBE" w14:textId="77777777" w:rsidR="00A40911" w:rsidRPr="00A40911" w:rsidRDefault="00A40911" w:rsidP="00A40911">
            <w:pPr>
              <w:spacing w:before="60" w:after="60"/>
              <w:rPr>
                <w:sz w:val="20"/>
                <w:szCs w:val="20"/>
              </w:rPr>
            </w:pPr>
            <w:r w:rsidRPr="00A40911">
              <w:rPr>
                <w:sz w:val="20"/>
                <w:szCs w:val="20"/>
              </w:rPr>
              <w:t xml:space="preserve">Prezenční zaškolení IT administrátorů systému na dodané řešení. </w:t>
            </w:r>
          </w:p>
        </w:tc>
        <w:tc>
          <w:tcPr>
            <w:tcW w:w="1418" w:type="dxa"/>
            <w:tcBorders>
              <w:top w:val="single" w:sz="4" w:space="0" w:color="000000"/>
              <w:left w:val="single" w:sz="4" w:space="0" w:color="000000"/>
              <w:bottom w:val="single" w:sz="4" w:space="0" w:color="000000"/>
              <w:right w:val="single" w:sz="4" w:space="0" w:color="000000"/>
            </w:tcBorders>
            <w:hideMark/>
          </w:tcPr>
          <w:p w14:paraId="16D53D67" w14:textId="3BD02787" w:rsidR="00A40911" w:rsidRPr="00A40911" w:rsidRDefault="00A40911" w:rsidP="00A40911">
            <w:pPr>
              <w:spacing w:before="60" w:after="60"/>
              <w:jc w:val="center"/>
              <w:rPr>
                <w:sz w:val="20"/>
                <w:szCs w:val="20"/>
              </w:rPr>
            </w:pPr>
            <w:r w:rsidRPr="00A40911">
              <w:rPr>
                <w:sz w:val="20"/>
                <w:szCs w:val="20"/>
              </w:rPr>
              <w:t>P+19 týdnů</w:t>
            </w:r>
          </w:p>
        </w:tc>
        <w:tc>
          <w:tcPr>
            <w:tcW w:w="1337" w:type="dxa"/>
            <w:tcBorders>
              <w:top w:val="single" w:sz="4" w:space="0" w:color="000000"/>
              <w:left w:val="single" w:sz="4" w:space="0" w:color="000000"/>
              <w:bottom w:val="single" w:sz="4" w:space="0" w:color="000000"/>
              <w:right w:val="single" w:sz="4" w:space="0" w:color="000000"/>
            </w:tcBorders>
            <w:hideMark/>
          </w:tcPr>
          <w:p w14:paraId="0DA167EC" w14:textId="3B894A13" w:rsidR="00A40911" w:rsidRPr="00A40911" w:rsidRDefault="00A40911" w:rsidP="00A40911">
            <w:pPr>
              <w:spacing w:before="60" w:after="60"/>
              <w:jc w:val="center"/>
              <w:rPr>
                <w:sz w:val="20"/>
                <w:szCs w:val="20"/>
              </w:rPr>
            </w:pPr>
            <w:r w:rsidRPr="00A40911">
              <w:rPr>
                <w:sz w:val="20"/>
                <w:szCs w:val="20"/>
              </w:rPr>
              <w:t>P+20 týdnů</w:t>
            </w:r>
          </w:p>
        </w:tc>
      </w:tr>
      <w:tr w:rsidR="00A40911" w:rsidRPr="00A40911" w14:paraId="6F772304" w14:textId="77777777" w:rsidTr="00564D16">
        <w:trPr>
          <w:trHeight w:val="821"/>
          <w:jc w:val="center"/>
        </w:trPr>
        <w:tc>
          <w:tcPr>
            <w:tcW w:w="6374" w:type="dxa"/>
            <w:tcBorders>
              <w:top w:val="single" w:sz="4" w:space="0" w:color="000000"/>
              <w:left w:val="single" w:sz="4" w:space="0" w:color="000000"/>
              <w:bottom w:val="single" w:sz="4" w:space="0" w:color="000000"/>
              <w:right w:val="single" w:sz="4" w:space="0" w:color="000000"/>
            </w:tcBorders>
            <w:hideMark/>
          </w:tcPr>
          <w:p w14:paraId="523AE7C8" w14:textId="77777777" w:rsidR="00A40911" w:rsidRPr="00A40911" w:rsidRDefault="00A40911" w:rsidP="00A40911">
            <w:pPr>
              <w:spacing w:before="60" w:after="60"/>
              <w:rPr>
                <w:sz w:val="20"/>
                <w:szCs w:val="20"/>
              </w:rPr>
            </w:pPr>
            <w:r w:rsidRPr="00A40911">
              <w:rPr>
                <w:sz w:val="20"/>
                <w:szCs w:val="20"/>
              </w:rPr>
              <w:t xml:space="preserve">Testovací provoz se zvýšeným dohledem a podporou ze strany dodavatele s možností identifikace a opravy případných chyb a neshod.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8DACAE8" w14:textId="1CEB8130" w:rsidR="00A40911" w:rsidRPr="00A40911" w:rsidRDefault="00A40911" w:rsidP="00A40911">
            <w:pPr>
              <w:spacing w:before="60" w:after="60"/>
              <w:jc w:val="center"/>
              <w:rPr>
                <w:sz w:val="20"/>
                <w:szCs w:val="20"/>
              </w:rPr>
            </w:pPr>
            <w:r w:rsidRPr="00A40911">
              <w:rPr>
                <w:sz w:val="20"/>
                <w:szCs w:val="20"/>
              </w:rPr>
              <w:t>P+20 týdnů</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3CA70BA9" w14:textId="11C7D074" w:rsidR="00A40911" w:rsidRPr="00A40911" w:rsidRDefault="00A40911" w:rsidP="00A40911">
            <w:pPr>
              <w:spacing w:before="60" w:after="60"/>
              <w:jc w:val="center"/>
              <w:rPr>
                <w:sz w:val="20"/>
                <w:szCs w:val="20"/>
              </w:rPr>
            </w:pPr>
            <w:r w:rsidRPr="00A40911">
              <w:rPr>
                <w:sz w:val="20"/>
                <w:szCs w:val="20"/>
              </w:rPr>
              <w:t>P+23 týdnů</w:t>
            </w:r>
          </w:p>
        </w:tc>
      </w:tr>
      <w:tr w:rsidR="00A40911" w:rsidRPr="00A40911" w14:paraId="17EA7F30" w14:textId="77777777" w:rsidTr="00A40911">
        <w:trPr>
          <w:trHeight w:val="21"/>
          <w:jc w:val="center"/>
        </w:trPr>
        <w:tc>
          <w:tcPr>
            <w:tcW w:w="6374" w:type="dxa"/>
            <w:tcBorders>
              <w:top w:val="single" w:sz="4" w:space="0" w:color="000000"/>
              <w:left w:val="single" w:sz="4" w:space="0" w:color="000000"/>
              <w:bottom w:val="single" w:sz="4" w:space="0" w:color="000000"/>
              <w:right w:val="single" w:sz="4" w:space="0" w:color="000000"/>
            </w:tcBorders>
            <w:hideMark/>
          </w:tcPr>
          <w:p w14:paraId="48873B60" w14:textId="77777777" w:rsidR="00A40911" w:rsidRPr="00A40911" w:rsidRDefault="00A40911" w:rsidP="00A40911">
            <w:pPr>
              <w:spacing w:before="60" w:after="60"/>
              <w:rPr>
                <w:sz w:val="20"/>
                <w:szCs w:val="20"/>
              </w:rPr>
            </w:pPr>
            <w:r w:rsidRPr="00A40911">
              <w:rPr>
                <w:sz w:val="20"/>
                <w:szCs w:val="20"/>
              </w:rPr>
              <w:t xml:space="preserve">Akceptační řízení. </w:t>
            </w:r>
          </w:p>
        </w:tc>
        <w:tc>
          <w:tcPr>
            <w:tcW w:w="1418" w:type="dxa"/>
            <w:tcBorders>
              <w:top w:val="single" w:sz="4" w:space="0" w:color="000000"/>
              <w:left w:val="single" w:sz="4" w:space="0" w:color="000000"/>
              <w:bottom w:val="single" w:sz="4" w:space="0" w:color="000000"/>
              <w:right w:val="single" w:sz="4" w:space="0" w:color="000000"/>
            </w:tcBorders>
            <w:hideMark/>
          </w:tcPr>
          <w:p w14:paraId="06FDB383" w14:textId="3994A697" w:rsidR="00A40911" w:rsidRPr="00A40911" w:rsidRDefault="00A40911" w:rsidP="00A40911">
            <w:pPr>
              <w:spacing w:before="60" w:after="60"/>
              <w:jc w:val="center"/>
              <w:rPr>
                <w:sz w:val="20"/>
                <w:szCs w:val="20"/>
              </w:rPr>
            </w:pPr>
            <w:r w:rsidRPr="00A40911">
              <w:rPr>
                <w:sz w:val="20"/>
                <w:szCs w:val="20"/>
              </w:rPr>
              <w:t>P+23 týdnů</w:t>
            </w:r>
          </w:p>
        </w:tc>
        <w:tc>
          <w:tcPr>
            <w:tcW w:w="1337" w:type="dxa"/>
            <w:tcBorders>
              <w:top w:val="single" w:sz="4" w:space="0" w:color="000000"/>
              <w:left w:val="single" w:sz="4" w:space="0" w:color="000000"/>
              <w:bottom w:val="single" w:sz="4" w:space="0" w:color="000000"/>
              <w:right w:val="single" w:sz="4" w:space="0" w:color="000000"/>
            </w:tcBorders>
            <w:hideMark/>
          </w:tcPr>
          <w:p w14:paraId="4DDC4FB4" w14:textId="16C7CE64" w:rsidR="00A40911" w:rsidRPr="00A40911" w:rsidRDefault="00A40911" w:rsidP="00A40911">
            <w:pPr>
              <w:spacing w:before="60" w:after="60"/>
              <w:jc w:val="center"/>
              <w:rPr>
                <w:sz w:val="20"/>
                <w:szCs w:val="20"/>
              </w:rPr>
            </w:pPr>
            <w:r w:rsidRPr="00A40911">
              <w:rPr>
                <w:sz w:val="20"/>
                <w:szCs w:val="20"/>
              </w:rPr>
              <w:t>P+24 týdnů</w:t>
            </w:r>
          </w:p>
        </w:tc>
      </w:tr>
      <w:tr w:rsidR="00A40911" w:rsidRPr="00A40911" w14:paraId="009E8D2F" w14:textId="77777777" w:rsidTr="00564D16">
        <w:trPr>
          <w:trHeight w:val="588"/>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D9D9D9"/>
            <w:hideMark/>
          </w:tcPr>
          <w:p w14:paraId="1A1E2344" w14:textId="77777777" w:rsidR="00A40911" w:rsidRPr="00A40911" w:rsidRDefault="00A40911" w:rsidP="00A40911">
            <w:pPr>
              <w:spacing w:before="60" w:after="60"/>
              <w:rPr>
                <w:sz w:val="20"/>
                <w:szCs w:val="20"/>
              </w:rPr>
            </w:pPr>
            <w:r w:rsidRPr="00A40911">
              <w:rPr>
                <w:b/>
                <w:sz w:val="20"/>
                <w:szCs w:val="20"/>
              </w:rPr>
              <w:t xml:space="preserve">Milník číslo 5 - Akceptace projektu, předání systému do rutinního provozu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3B9E7B" w14:textId="77777777" w:rsidR="00A40911" w:rsidRPr="00A40911" w:rsidRDefault="00A40911" w:rsidP="00A40911">
            <w:pPr>
              <w:spacing w:before="60" w:after="60"/>
              <w:rPr>
                <w:sz w:val="20"/>
                <w:szCs w:val="20"/>
              </w:rPr>
            </w:pPr>
            <w:r w:rsidRPr="00A40911">
              <w:rPr>
                <w:b/>
                <w:sz w:val="20"/>
                <w:szCs w:val="20"/>
              </w:rPr>
              <w:t xml:space="preserve">P+24 týdnů </w:t>
            </w:r>
          </w:p>
        </w:tc>
        <w:tc>
          <w:tcPr>
            <w:tcW w:w="13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3B7FB1" w14:textId="77777777" w:rsidR="00A40911" w:rsidRPr="00A40911" w:rsidRDefault="00A40911" w:rsidP="00A40911">
            <w:pPr>
              <w:spacing w:before="60" w:after="60"/>
              <w:rPr>
                <w:sz w:val="20"/>
                <w:szCs w:val="20"/>
              </w:rPr>
            </w:pPr>
            <w:r w:rsidRPr="00A40911">
              <w:rPr>
                <w:b/>
                <w:sz w:val="20"/>
                <w:szCs w:val="20"/>
              </w:rPr>
              <w:t xml:space="preserve">P+24 týdnů </w:t>
            </w:r>
          </w:p>
        </w:tc>
      </w:tr>
    </w:tbl>
    <w:p w14:paraId="7C1266E3" w14:textId="48857678" w:rsidR="005D09B5" w:rsidRDefault="005D09B5" w:rsidP="009B5FC3">
      <w:pPr>
        <w:jc w:val="center"/>
        <w:rPr>
          <w:i/>
        </w:rPr>
      </w:pPr>
    </w:p>
    <w:p w14:paraId="58310CA3" w14:textId="4620F61C" w:rsidR="00800F6C" w:rsidRDefault="00800F6C">
      <w:pPr>
        <w:spacing w:before="0" w:after="0"/>
        <w:jc w:val="left"/>
        <w:rPr>
          <w:iCs/>
          <w:highlight w:val="cyan"/>
        </w:rPr>
      </w:pPr>
    </w:p>
    <w:p w14:paraId="3E8F9389" w14:textId="77777777" w:rsidR="00F9494F" w:rsidRDefault="00F9494F">
      <w:pPr>
        <w:spacing w:before="0" w:after="0"/>
        <w:jc w:val="left"/>
        <w:rPr>
          <w:b/>
          <w:sz w:val="32"/>
        </w:rPr>
      </w:pPr>
      <w:r>
        <w:rPr>
          <w:sz w:val="32"/>
        </w:rPr>
        <w:br w:type="page"/>
      </w:r>
    </w:p>
    <w:p w14:paraId="781A7205" w14:textId="6AA4535B" w:rsidR="00800F6C" w:rsidRPr="00F9494F" w:rsidRDefault="00F9494F" w:rsidP="00800F6C">
      <w:pPr>
        <w:pStyle w:val="Nzev"/>
        <w:keepNext w:val="0"/>
        <w:rPr>
          <w:sz w:val="28"/>
          <w:szCs w:val="18"/>
        </w:rPr>
      </w:pPr>
      <w:r w:rsidRPr="00F9494F">
        <w:rPr>
          <w:sz w:val="28"/>
          <w:szCs w:val="18"/>
        </w:rPr>
        <w:lastRenderedPageBreak/>
        <w:t>PŘÍLOHA Č. 4 – SOUČINNOST OBJEDNATELE</w:t>
      </w:r>
    </w:p>
    <w:p w14:paraId="29951531" w14:textId="77777777" w:rsidR="00800F6C" w:rsidRDefault="00800F6C" w:rsidP="00800F6C"/>
    <w:p w14:paraId="7017AF51" w14:textId="405FD631" w:rsidR="00800F6C" w:rsidRDefault="00800F6C" w:rsidP="00E6487A">
      <w:pPr>
        <w:pStyle w:val="Odstavecseseznamem"/>
        <w:numPr>
          <w:ilvl w:val="0"/>
          <w:numId w:val="18"/>
        </w:numPr>
        <w:ind w:left="709" w:hanging="357"/>
        <w:rPr>
          <w:rFonts w:eastAsia="Arial"/>
          <w:color w:val="000000"/>
        </w:rPr>
      </w:pPr>
      <w:r>
        <w:rPr>
          <w:rFonts w:eastAsia="Arial"/>
          <w:color w:val="000000"/>
        </w:rPr>
        <w:t xml:space="preserve">Zajištění HW a SW infrastruktury pro Dílo dle specifikace uvedené </w:t>
      </w:r>
      <w:r w:rsidR="005A6C54">
        <w:rPr>
          <w:rFonts w:eastAsia="Arial"/>
          <w:color w:val="000000"/>
        </w:rPr>
        <w:t>v Implementačním projektu.</w:t>
      </w:r>
    </w:p>
    <w:p w14:paraId="57AD9CC7" w14:textId="0FE4BA68" w:rsidR="00800F6C" w:rsidRDefault="00800F6C" w:rsidP="00E6487A">
      <w:pPr>
        <w:pStyle w:val="Odstavecseseznamem"/>
        <w:numPr>
          <w:ilvl w:val="0"/>
          <w:numId w:val="18"/>
        </w:numPr>
        <w:ind w:left="709" w:hanging="357"/>
      </w:pPr>
      <w:r>
        <w:rPr>
          <w:rFonts w:eastAsia="Arial"/>
          <w:color w:val="000000"/>
        </w:rPr>
        <w:t xml:space="preserve">Zajištění zálohování pro období implementace systému – denní </w:t>
      </w:r>
      <w:proofErr w:type="spellStart"/>
      <w:r>
        <w:rPr>
          <w:rFonts w:eastAsia="Arial"/>
          <w:color w:val="000000"/>
        </w:rPr>
        <w:t>snapshot</w:t>
      </w:r>
      <w:proofErr w:type="spellEnd"/>
      <w:r>
        <w:rPr>
          <w:rFonts w:eastAsia="Arial"/>
          <w:color w:val="000000"/>
        </w:rPr>
        <w:t xml:space="preserve"> virtuálních serverů, denní plná záloha SQL databází; uchování pěti posledních záloh.</w:t>
      </w:r>
      <w:r w:rsidR="005E4619">
        <w:rPr>
          <w:rFonts w:eastAsia="Arial"/>
          <w:color w:val="000000"/>
        </w:rPr>
        <w:t xml:space="preserve"> Detailní plán zálohování bude součástí analýzy</w:t>
      </w:r>
      <w:r w:rsidR="000027A4">
        <w:rPr>
          <w:rFonts w:eastAsia="Arial"/>
          <w:color w:val="000000"/>
        </w:rPr>
        <w:t xml:space="preserve">, případně </w:t>
      </w:r>
      <w:r w:rsidR="009E5013">
        <w:rPr>
          <w:rFonts w:eastAsia="Arial"/>
          <w:color w:val="000000"/>
        </w:rPr>
        <w:t xml:space="preserve">bude dále upřesněn </w:t>
      </w:r>
      <w:r w:rsidR="000027A4">
        <w:rPr>
          <w:rFonts w:eastAsia="Arial"/>
          <w:color w:val="000000"/>
        </w:rPr>
        <w:t>písemnou dohodou mezi Zadavatelem a Zhotovitelem.</w:t>
      </w:r>
    </w:p>
    <w:p w14:paraId="3A645CEE" w14:textId="2A029430" w:rsidR="00800F6C" w:rsidRDefault="00800F6C" w:rsidP="00E6487A">
      <w:pPr>
        <w:pStyle w:val="Odstavecseseznamem"/>
        <w:numPr>
          <w:ilvl w:val="0"/>
          <w:numId w:val="18"/>
        </w:numPr>
        <w:ind w:left="709" w:hanging="357"/>
      </w:pPr>
      <w:r>
        <w:rPr>
          <w:rFonts w:eastAsia="Arial"/>
          <w:color w:val="000000"/>
        </w:rPr>
        <w:t>Zajištění podpory správce systémového prostředí (např. zakládání účtů, konfigurace oprávnění, integrace na Azure Active Directory, síťové prostupy, nastavení přístupnosti webových služeb a</w:t>
      </w:r>
      <w:r w:rsidR="005A6C54">
        <w:rPr>
          <w:rFonts w:eastAsia="Arial"/>
          <w:color w:val="000000"/>
        </w:rPr>
        <w:t> </w:t>
      </w:r>
      <w:r>
        <w:rPr>
          <w:rFonts w:eastAsia="Arial"/>
          <w:color w:val="000000"/>
        </w:rPr>
        <w:t>podobně)</w:t>
      </w:r>
      <w:r w:rsidR="00FB5DA7">
        <w:rPr>
          <w:rFonts w:eastAsia="Arial"/>
          <w:color w:val="000000"/>
        </w:rPr>
        <w:t xml:space="preserve"> </w:t>
      </w:r>
      <w:r w:rsidR="000262ED">
        <w:rPr>
          <w:rFonts w:eastAsia="Arial"/>
          <w:color w:val="000000"/>
        </w:rPr>
        <w:t xml:space="preserve">– podpora bude zajištěna v rozsahu a za podmínek </w:t>
      </w:r>
      <w:r w:rsidR="00A176C2">
        <w:rPr>
          <w:rFonts w:eastAsia="Arial"/>
          <w:color w:val="000000"/>
        </w:rPr>
        <w:t>bezpečnostní</w:t>
      </w:r>
      <w:r w:rsidR="000262ED">
        <w:rPr>
          <w:rFonts w:eastAsia="Arial"/>
          <w:color w:val="000000"/>
        </w:rPr>
        <w:t>ch</w:t>
      </w:r>
      <w:r w:rsidR="00A176C2">
        <w:rPr>
          <w:rFonts w:eastAsia="Arial"/>
          <w:color w:val="000000"/>
        </w:rPr>
        <w:t xml:space="preserve"> pravid</w:t>
      </w:r>
      <w:r w:rsidR="000262ED">
        <w:rPr>
          <w:rFonts w:eastAsia="Arial"/>
          <w:color w:val="000000"/>
        </w:rPr>
        <w:t>el</w:t>
      </w:r>
      <w:r w:rsidR="00A176C2">
        <w:rPr>
          <w:rFonts w:eastAsia="Arial"/>
          <w:color w:val="000000"/>
        </w:rPr>
        <w:t xml:space="preserve"> </w:t>
      </w:r>
      <w:r w:rsidR="00FB5DA7">
        <w:rPr>
          <w:rFonts w:eastAsia="Arial"/>
          <w:color w:val="000000"/>
        </w:rPr>
        <w:t>Objednatele</w:t>
      </w:r>
      <w:r>
        <w:rPr>
          <w:rFonts w:eastAsia="Arial"/>
          <w:color w:val="000000"/>
        </w:rPr>
        <w:t>.</w:t>
      </w:r>
    </w:p>
    <w:p w14:paraId="192BC813" w14:textId="2EE36B97" w:rsidR="00800F6C" w:rsidRDefault="00800F6C" w:rsidP="00E6487A">
      <w:pPr>
        <w:pStyle w:val="Odstavecseseznamem"/>
        <w:numPr>
          <w:ilvl w:val="0"/>
          <w:numId w:val="18"/>
        </w:numPr>
        <w:ind w:left="709" w:hanging="357"/>
      </w:pPr>
      <w:r>
        <w:rPr>
          <w:rFonts w:eastAsia="Arial"/>
          <w:color w:val="000000"/>
        </w:rPr>
        <w:t>Příprava interních systémů k integraci s</w:t>
      </w:r>
      <w:r w:rsidR="00F9494F">
        <w:rPr>
          <w:rFonts w:eastAsia="Arial"/>
          <w:color w:val="000000"/>
        </w:rPr>
        <w:t xml:space="preserve"> dodávaným řešením </w:t>
      </w:r>
      <w:r>
        <w:rPr>
          <w:rFonts w:eastAsia="Arial"/>
          <w:color w:val="000000"/>
        </w:rPr>
        <w:t>dle</w:t>
      </w:r>
      <w:r w:rsidR="005A6C54">
        <w:rPr>
          <w:rFonts w:eastAsia="Arial"/>
          <w:color w:val="000000"/>
        </w:rPr>
        <w:t xml:space="preserve"> Implementačního projektu.</w:t>
      </w:r>
    </w:p>
    <w:p w14:paraId="3FA73E92" w14:textId="65A33B59" w:rsidR="00800F6C" w:rsidRDefault="00800F6C" w:rsidP="00E6487A">
      <w:pPr>
        <w:pStyle w:val="Odstavecseseznamem"/>
        <w:numPr>
          <w:ilvl w:val="0"/>
          <w:numId w:val="18"/>
        </w:numPr>
        <w:ind w:left="709" w:hanging="357"/>
      </w:pPr>
      <w:r>
        <w:t>Objednatel zajistí dostupnost klíčových uživatelů v termínech, na které budou dohodnuty společné revizní workshopy k předvedení a potvrzení funkčnosti.</w:t>
      </w:r>
    </w:p>
    <w:p w14:paraId="0E182D53" w14:textId="77777777" w:rsidR="00800F6C" w:rsidRDefault="00800F6C" w:rsidP="00E6487A">
      <w:pPr>
        <w:pStyle w:val="Odstavecseseznamem"/>
        <w:numPr>
          <w:ilvl w:val="0"/>
          <w:numId w:val="18"/>
        </w:numPr>
        <w:ind w:left="709" w:hanging="357"/>
      </w:pPr>
      <w:r>
        <w:t>Objednatel zajistí dostupnost klíčových uživatelů v termínech, na které bude dohodnuto školení klíčových a koncových uživatelů.</w:t>
      </w:r>
    </w:p>
    <w:p w14:paraId="508F8B2A" w14:textId="6F6AB751" w:rsidR="00800F6C" w:rsidRDefault="00800F6C" w:rsidP="00E6487A">
      <w:pPr>
        <w:pStyle w:val="Odstavecseseznamem"/>
        <w:numPr>
          <w:ilvl w:val="0"/>
          <w:numId w:val="18"/>
        </w:numPr>
        <w:ind w:left="709" w:hanging="357"/>
      </w:pPr>
      <w:r>
        <w:t>Objednatel zajistí vhodné školicí prostory, připojení k internetu, technické vybavení a prostředky pro školení.</w:t>
      </w:r>
    </w:p>
    <w:p w14:paraId="2DDAA513" w14:textId="77777777" w:rsidR="00800F6C" w:rsidRDefault="00800F6C" w:rsidP="00E6487A">
      <w:pPr>
        <w:pStyle w:val="Odstavecseseznamem"/>
        <w:numPr>
          <w:ilvl w:val="0"/>
          <w:numId w:val="18"/>
        </w:numPr>
        <w:ind w:left="709" w:hanging="357"/>
      </w:pPr>
      <w:r>
        <w:t>Objednatel zajistí v termínu dohodnutém se Zhotovitelem revizi a doplnění dodaných testovacích scénářů ze strany klíčových uživatelů.</w:t>
      </w:r>
    </w:p>
    <w:p w14:paraId="37FB8313" w14:textId="77777777" w:rsidR="00800F6C" w:rsidRDefault="00800F6C" w:rsidP="00E6487A">
      <w:pPr>
        <w:pStyle w:val="Odstavecseseznamem"/>
        <w:numPr>
          <w:ilvl w:val="0"/>
          <w:numId w:val="18"/>
        </w:numPr>
        <w:ind w:left="709" w:hanging="357"/>
      </w:pPr>
      <w:r>
        <w:t>Objednatel zajistí otestování dodaných funkcionalit/integrací klíčovými uživateli dle testovacích scénářů.</w:t>
      </w:r>
    </w:p>
    <w:p w14:paraId="46E03A15" w14:textId="61840DF8" w:rsidR="00800F6C" w:rsidRDefault="00800F6C" w:rsidP="00E6487A">
      <w:pPr>
        <w:pStyle w:val="Odstavecseseznamem"/>
        <w:numPr>
          <w:ilvl w:val="0"/>
          <w:numId w:val="18"/>
        </w:numPr>
        <w:ind w:left="709" w:hanging="357"/>
      </w:pPr>
      <w:r>
        <w:t>Objednatel zajistí evidenci nalezených chyb a nových změnových požadavků v</w:t>
      </w:r>
      <w:r w:rsidR="00FB5DA7">
        <w:t xml:space="preserve"> oboustranně odsouhlaseném evidenčním nástroji </w:t>
      </w:r>
      <w:r>
        <w:t>Zhotovitele.</w:t>
      </w:r>
    </w:p>
    <w:p w14:paraId="23210ABA" w14:textId="77777777" w:rsidR="00800F6C" w:rsidRDefault="00800F6C" w:rsidP="00E6487A">
      <w:pPr>
        <w:pStyle w:val="Odstavecseseznamem"/>
        <w:numPr>
          <w:ilvl w:val="0"/>
          <w:numId w:val="18"/>
        </w:numPr>
        <w:ind w:left="709" w:hanging="357"/>
      </w:pPr>
      <w:r>
        <w:t>Objednatel zajistí provedení integračních testů systému klíčovými uživateli podle specifikace jednotlivých testovacích scénářů připravených ze strany Zhotovitele.</w:t>
      </w:r>
    </w:p>
    <w:p w14:paraId="45A545E8" w14:textId="5B2B5C57" w:rsidR="00800F6C" w:rsidRDefault="00800F6C" w:rsidP="00E6487A">
      <w:pPr>
        <w:pStyle w:val="Odstavecseseznamem"/>
        <w:numPr>
          <w:ilvl w:val="0"/>
          <w:numId w:val="18"/>
        </w:numPr>
        <w:ind w:left="709" w:hanging="357"/>
      </w:pPr>
      <w:r>
        <w:t xml:space="preserve">Objednatel zajistí součinnost klíčových uživatelů pro akceptaci Díla pro </w:t>
      </w:r>
      <w:r w:rsidR="00FB5DA7">
        <w:t xml:space="preserve">produkční </w:t>
      </w:r>
      <w:r>
        <w:t>provoz jako výstup z akceptačních testů.</w:t>
      </w:r>
    </w:p>
    <w:p w14:paraId="1562DBC6" w14:textId="77777777" w:rsidR="00800F6C" w:rsidRDefault="00800F6C" w:rsidP="00800F6C"/>
    <w:p w14:paraId="06E2E039" w14:textId="533612BC" w:rsidR="00EA458C" w:rsidRDefault="00EA458C">
      <w:pPr>
        <w:spacing w:before="0" w:after="0"/>
        <w:jc w:val="left"/>
        <w:rPr>
          <w:iCs/>
        </w:rPr>
      </w:pPr>
      <w:r>
        <w:rPr>
          <w:iCs/>
        </w:rPr>
        <w:br w:type="page"/>
      </w:r>
    </w:p>
    <w:p w14:paraId="3D22D154" w14:textId="65F771A7" w:rsidR="00EA458C" w:rsidRPr="00F9494F" w:rsidRDefault="00F9494F" w:rsidP="00EA458C">
      <w:pPr>
        <w:pStyle w:val="Nzev"/>
        <w:keepNext w:val="0"/>
        <w:rPr>
          <w:sz w:val="28"/>
          <w:szCs w:val="18"/>
        </w:rPr>
      </w:pPr>
      <w:r w:rsidRPr="00F9494F">
        <w:rPr>
          <w:sz w:val="28"/>
          <w:szCs w:val="18"/>
        </w:rPr>
        <w:lastRenderedPageBreak/>
        <w:t xml:space="preserve">PŘÍLOHA Č. 5 – </w:t>
      </w:r>
      <w:bookmarkStart w:id="63" w:name="_Hlk170137953"/>
      <w:r w:rsidRPr="00F9494F">
        <w:rPr>
          <w:sz w:val="28"/>
          <w:szCs w:val="18"/>
        </w:rPr>
        <w:t>ZÁVAZNÉ POŽADAVKY NA KYBERNETICKOU BEZPEČNOST SPOLEČNOSTI METROPOLNET, A.S.</w:t>
      </w:r>
      <w:bookmarkEnd w:id="63"/>
    </w:p>
    <w:p w14:paraId="5C798652" w14:textId="77777777" w:rsidR="00800F6C" w:rsidRDefault="00800F6C" w:rsidP="00FB5DA7">
      <w:pPr>
        <w:rPr>
          <w:iCs/>
        </w:rPr>
      </w:pPr>
    </w:p>
    <w:p w14:paraId="36AF8DF0" w14:textId="7FA75844" w:rsidR="005C1DA0" w:rsidRDefault="005C1DA0" w:rsidP="005C1DA0">
      <w:pPr>
        <w:jc w:val="center"/>
        <w:rPr>
          <w:iCs/>
        </w:rPr>
      </w:pPr>
      <w:r w:rsidRPr="005C1DA0">
        <w:rPr>
          <w:i/>
          <w:iCs/>
        </w:rPr>
        <w:t xml:space="preserve">V návaznosti na sjednané smluvní podmínky je Dodavatel dále povinen splňovat Závazné požadavky na kybernetickou bezpečnost společnosti Metropolnet, a.s. </w:t>
      </w:r>
      <w:r>
        <w:rPr>
          <w:i/>
          <w:iCs/>
        </w:rPr>
        <w:t xml:space="preserve">(dále také „MNET“) </w:t>
      </w:r>
      <w:r w:rsidRPr="005C1DA0">
        <w:rPr>
          <w:i/>
          <w:iCs/>
        </w:rPr>
        <w:t>dle níže uvedených pravidel</w:t>
      </w:r>
    </w:p>
    <w:p w14:paraId="76A21886" w14:textId="77777777" w:rsidR="005C1DA0" w:rsidRDefault="005C1DA0" w:rsidP="00FB5DA7">
      <w:pPr>
        <w:rPr>
          <w:iCs/>
        </w:rPr>
      </w:pPr>
    </w:p>
    <w:p w14:paraId="5FB0D28A" w14:textId="22482DD3" w:rsidR="005C1DA0" w:rsidRPr="005C1DA0" w:rsidRDefault="005C1DA0" w:rsidP="005C1DA0">
      <w:pPr>
        <w:pStyle w:val="Odstavecseseznamem"/>
        <w:numPr>
          <w:ilvl w:val="0"/>
          <w:numId w:val="20"/>
        </w:numPr>
        <w:ind w:left="567" w:hanging="567"/>
        <w:rPr>
          <w:b/>
          <w:iCs/>
          <w:lang w:val="en-GB"/>
        </w:rPr>
      </w:pPr>
      <w:r w:rsidRPr="005C1DA0">
        <w:rPr>
          <w:b/>
          <w:iCs/>
          <w:lang w:val="en-GB"/>
        </w:rPr>
        <w:t xml:space="preserve">PERSONÁLNÍ BEZPEČNOST </w:t>
      </w:r>
    </w:p>
    <w:p w14:paraId="1D89E96D" w14:textId="502BC5D4" w:rsidR="005C1DA0" w:rsidRPr="005C1DA0" w:rsidRDefault="005C1DA0" w:rsidP="005C1DA0">
      <w:pPr>
        <w:numPr>
          <w:ilvl w:val="1"/>
          <w:numId w:val="20"/>
        </w:numPr>
        <w:ind w:left="567" w:hanging="567"/>
        <w:rPr>
          <w:iCs/>
        </w:rPr>
      </w:pPr>
      <w:r w:rsidRPr="005C1DA0">
        <w:rPr>
          <w:iCs/>
        </w:rPr>
        <w:t>Dodavatel je povinen informovat MNET o odchodech (ukončení pracovněprávních vztahů či</w:t>
      </w:r>
      <w:r w:rsidR="009E5013">
        <w:rPr>
          <w:iCs/>
        </w:rPr>
        <w:t> </w:t>
      </w:r>
      <w:r w:rsidRPr="005C1DA0">
        <w:rPr>
          <w:iCs/>
        </w:rPr>
        <w:t xml:space="preserve">externích kontraktorů) svých Zaměstnanců, pro které byly u MNET vytvořeny přístupové účty minimálně v předstihu 5 pracovních dní. </w:t>
      </w:r>
    </w:p>
    <w:p w14:paraId="4ECCC6A6" w14:textId="56C58051" w:rsidR="005C1DA0" w:rsidRPr="005C1DA0" w:rsidRDefault="005C1DA0" w:rsidP="005C1DA0">
      <w:pPr>
        <w:numPr>
          <w:ilvl w:val="1"/>
          <w:numId w:val="20"/>
        </w:numPr>
        <w:ind w:left="567" w:hanging="567"/>
        <w:rPr>
          <w:iCs/>
        </w:rPr>
      </w:pPr>
      <w:r w:rsidRPr="005C1DA0">
        <w:rPr>
          <w:iCs/>
        </w:rPr>
        <w:t>Dodavatel poskytne MNET úplný jmenný seznam svých zaměstnanců, popř. externích zaměstnanců Dodavatelů, kteří se budou přímo podílet na zajištění předmětu Smlouvy. Dodavatel se Zavazuje informovat MNET o změnách v personálním zabezpečení Smlouvy v předstihu minimálně 5</w:t>
      </w:r>
      <w:r w:rsidR="009E5013">
        <w:rPr>
          <w:iCs/>
        </w:rPr>
        <w:t> </w:t>
      </w:r>
      <w:r w:rsidRPr="005C1DA0">
        <w:rPr>
          <w:iCs/>
        </w:rPr>
        <w:t>pracovních dní. Tento bod je splněn uvedením seznamu pracovníků do přílohy č. 6 – Realizační tým.</w:t>
      </w:r>
    </w:p>
    <w:p w14:paraId="20EDB628" w14:textId="77777777" w:rsidR="005C1DA0" w:rsidRPr="005C1DA0" w:rsidRDefault="005C1DA0" w:rsidP="005C1DA0">
      <w:pPr>
        <w:numPr>
          <w:ilvl w:val="1"/>
          <w:numId w:val="20"/>
        </w:numPr>
        <w:ind w:left="567" w:hanging="567"/>
        <w:rPr>
          <w:iCs/>
        </w:rPr>
      </w:pPr>
      <w:r w:rsidRPr="005C1DA0">
        <w:rPr>
          <w:iCs/>
        </w:rPr>
        <w:t xml:space="preserve">Pracovníci Dodavatele včetně pracovníků jeho subdodavatelů, kteří se přímo podílí na plnění předmětu této Smlouvy: </w:t>
      </w:r>
    </w:p>
    <w:p w14:paraId="5A71ECEE" w14:textId="77777777" w:rsidR="005C1DA0" w:rsidRPr="005C1DA0" w:rsidRDefault="005C1DA0" w:rsidP="00162398">
      <w:pPr>
        <w:numPr>
          <w:ilvl w:val="2"/>
          <w:numId w:val="21"/>
        </w:numPr>
        <w:ind w:left="1276" w:hanging="709"/>
        <w:rPr>
          <w:iCs/>
        </w:rPr>
      </w:pPr>
      <w:r w:rsidRPr="005C1DA0">
        <w:rPr>
          <w:iCs/>
        </w:rPr>
        <w:t xml:space="preserve">musí být seznámeni s bezpečnostními požadavky této Smlouvy, </w:t>
      </w:r>
    </w:p>
    <w:p w14:paraId="5F9B3C7A" w14:textId="77777777" w:rsidR="005C1DA0" w:rsidRPr="005C1DA0" w:rsidRDefault="005C1DA0" w:rsidP="00162398">
      <w:pPr>
        <w:numPr>
          <w:ilvl w:val="2"/>
          <w:numId w:val="21"/>
        </w:numPr>
        <w:ind w:left="1276" w:hanging="709"/>
        <w:rPr>
          <w:iCs/>
        </w:rPr>
      </w:pPr>
      <w:r w:rsidRPr="005C1DA0">
        <w:rPr>
          <w:iCs/>
        </w:rPr>
        <w:t xml:space="preserve">mají dostatečné, prokazatelné znalosti a praktické zkušenosti pro plnění přidělených úkolů, </w:t>
      </w:r>
    </w:p>
    <w:p w14:paraId="616C023D" w14:textId="77777777" w:rsidR="005C1DA0" w:rsidRPr="005C1DA0" w:rsidRDefault="005C1DA0" w:rsidP="00162398">
      <w:pPr>
        <w:numPr>
          <w:ilvl w:val="2"/>
          <w:numId w:val="21"/>
        </w:numPr>
        <w:ind w:left="1276" w:hanging="709"/>
        <w:rPr>
          <w:iCs/>
        </w:rPr>
      </w:pPr>
      <w:r w:rsidRPr="005C1DA0">
        <w:rPr>
          <w:iCs/>
        </w:rPr>
        <w:t>mají veškeré potřebné zkoušky a atestace, které vyplývají ze zákona nebo požadavků regulátora na druh práce, kterou mají v prostředí MNET vykonávat. MNET si vyhrazuje právo na kontrolu platnosti zkoušek a atestací v rámci řízení bezpečnosti Dodavatelů.</w:t>
      </w:r>
    </w:p>
    <w:p w14:paraId="079EC9E9" w14:textId="0C6173CB" w:rsidR="005C1DA0" w:rsidRPr="005C1DA0" w:rsidRDefault="005C1DA0" w:rsidP="00162398">
      <w:pPr>
        <w:numPr>
          <w:ilvl w:val="2"/>
          <w:numId w:val="21"/>
        </w:numPr>
        <w:ind w:left="1276" w:hanging="709"/>
        <w:rPr>
          <w:iCs/>
        </w:rPr>
      </w:pPr>
      <w:r w:rsidRPr="005C1DA0">
        <w:rPr>
          <w:iCs/>
        </w:rPr>
        <w:t>jsou Dodavatelem pravidelně školeni v oblastech (informační) bezpečnosti a právních a</w:t>
      </w:r>
      <w:r w:rsidR="009E5013">
        <w:rPr>
          <w:iCs/>
        </w:rPr>
        <w:t> </w:t>
      </w:r>
      <w:r w:rsidRPr="005C1DA0">
        <w:rPr>
          <w:iCs/>
        </w:rPr>
        <w:t>regulatorních požadavků relevantních pro naplnění předmětu této Smlouvy. MNET si</w:t>
      </w:r>
      <w:r w:rsidR="009E5013">
        <w:rPr>
          <w:iCs/>
        </w:rPr>
        <w:t> </w:t>
      </w:r>
      <w:r w:rsidRPr="005C1DA0">
        <w:rPr>
          <w:iCs/>
        </w:rPr>
        <w:t xml:space="preserve">vyhrazuje právo na kontrolu realizace a výsledků uvedených školení v rámci řízení bezpečnosti Dodavatelů. </w:t>
      </w:r>
    </w:p>
    <w:p w14:paraId="71B4AAC3" w14:textId="77777777" w:rsidR="005C1DA0" w:rsidRPr="005C1DA0" w:rsidRDefault="005C1DA0" w:rsidP="005C1DA0">
      <w:pPr>
        <w:numPr>
          <w:ilvl w:val="1"/>
          <w:numId w:val="20"/>
        </w:numPr>
        <w:ind w:left="567" w:hanging="567"/>
        <w:rPr>
          <w:iCs/>
        </w:rPr>
      </w:pPr>
      <w:r w:rsidRPr="005C1DA0">
        <w:rPr>
          <w:iCs/>
        </w:rPr>
        <w:t xml:space="preserve">Personál Dodavatele není oprávněn do prostředí MNET přinést zbraně, výbušniny, hořlaviny, bojové prostředky, jedy, radioaktivní a toxické látky, popř. jakékoli jiné látky ohrožující lidský život a/ nebo zdraví.  </w:t>
      </w:r>
    </w:p>
    <w:p w14:paraId="3B07E0BE" w14:textId="58AF9FC6" w:rsidR="005C1DA0" w:rsidRDefault="005C1DA0" w:rsidP="005C1DA0">
      <w:pPr>
        <w:numPr>
          <w:ilvl w:val="1"/>
          <w:numId w:val="20"/>
        </w:numPr>
        <w:ind w:left="567" w:hanging="567"/>
        <w:rPr>
          <w:iCs/>
        </w:rPr>
      </w:pPr>
      <w:r w:rsidRPr="005C1DA0">
        <w:rPr>
          <w:iCs/>
        </w:rPr>
        <w:t>Personál Dodavatele není oprávněn vstupovat do prostor MNET a/ nebo přistupovat k informačním aktivům MNET pod vlivem návykových, omamných či psychotropních látek. V případě podezření na</w:t>
      </w:r>
      <w:r w:rsidR="009E5013">
        <w:rPr>
          <w:iCs/>
        </w:rPr>
        <w:t> </w:t>
      </w:r>
      <w:r w:rsidRPr="005C1DA0">
        <w:rPr>
          <w:iCs/>
        </w:rPr>
        <w:t>porušení tohoto ustanovení je MNET oprávněn personál Dodavatele vykázat a požadovat sjednání nápravy ze strany Dodavatele.</w:t>
      </w:r>
    </w:p>
    <w:p w14:paraId="59F37942" w14:textId="77777777" w:rsidR="005C1DA0" w:rsidRPr="005C1DA0" w:rsidRDefault="005C1DA0" w:rsidP="005C1DA0">
      <w:pPr>
        <w:rPr>
          <w:iCs/>
        </w:rPr>
      </w:pPr>
    </w:p>
    <w:p w14:paraId="3845B410" w14:textId="7793F0AF" w:rsidR="005C1DA0" w:rsidRPr="005C1DA0" w:rsidRDefault="005C1DA0" w:rsidP="005C1DA0">
      <w:pPr>
        <w:pStyle w:val="Odstavecseseznamem"/>
        <w:numPr>
          <w:ilvl w:val="0"/>
          <w:numId w:val="20"/>
        </w:numPr>
        <w:ind w:left="567" w:hanging="567"/>
        <w:rPr>
          <w:b/>
          <w:iCs/>
          <w:lang w:val="en-GB"/>
        </w:rPr>
      </w:pPr>
      <w:r w:rsidRPr="005C1DA0">
        <w:rPr>
          <w:b/>
          <w:iCs/>
          <w:lang w:val="en-GB"/>
        </w:rPr>
        <w:t>FYZICKÁ BEZPEČNOST</w:t>
      </w:r>
    </w:p>
    <w:p w14:paraId="60326529" w14:textId="5418E78C" w:rsidR="005C1DA0" w:rsidRPr="005C1DA0" w:rsidRDefault="005C1DA0" w:rsidP="005C1DA0">
      <w:pPr>
        <w:numPr>
          <w:ilvl w:val="1"/>
          <w:numId w:val="20"/>
        </w:numPr>
        <w:ind w:left="567" w:hanging="567"/>
        <w:rPr>
          <w:iCs/>
        </w:rPr>
      </w:pPr>
      <w:r w:rsidRPr="005C1DA0">
        <w:rPr>
          <w:iCs/>
        </w:rPr>
        <w:t xml:space="preserve">Přístup zaměstnanců Dodavatele do prostor MNET je povolen, pouze pokud je jejich přítomnost nezbytná pro plnění pracovních povinností a na dobu nezbytně nutnou pro plnění pracovních povinností vyplývajících z této Smlouvy. </w:t>
      </w:r>
    </w:p>
    <w:p w14:paraId="085FB608" w14:textId="77777777" w:rsidR="005C1DA0" w:rsidRPr="005C1DA0" w:rsidRDefault="005C1DA0" w:rsidP="005C1DA0">
      <w:pPr>
        <w:numPr>
          <w:ilvl w:val="1"/>
          <w:numId w:val="20"/>
        </w:numPr>
        <w:ind w:left="567" w:hanging="567"/>
        <w:rPr>
          <w:iCs/>
        </w:rPr>
      </w:pPr>
      <w:r w:rsidRPr="005C1DA0">
        <w:rPr>
          <w:iCs/>
        </w:rPr>
        <w:t xml:space="preserve">Zaměstnanci Dodavatele se v prostorách MNET vždy pohybuje v doprovodu odpovědného zaměstnance MNET. </w:t>
      </w:r>
    </w:p>
    <w:p w14:paraId="5AD7061B" w14:textId="35A9F357" w:rsidR="005C1DA0" w:rsidRPr="005C1DA0" w:rsidRDefault="005C1DA0" w:rsidP="005C1DA0">
      <w:pPr>
        <w:numPr>
          <w:ilvl w:val="1"/>
          <w:numId w:val="20"/>
        </w:numPr>
        <w:ind w:left="567" w:hanging="567"/>
        <w:rPr>
          <w:iCs/>
        </w:rPr>
      </w:pPr>
      <w:r w:rsidRPr="005C1DA0">
        <w:rPr>
          <w:iCs/>
        </w:rPr>
        <w:t>Přístup zaměstnanců Dodavatele do prostor MNET se zvýšeným stupněm bezpečnosti – chráněných zón (jako jsou serverové místnosti, datové místnosti, technické místnosti, trezor, pokladna apod.) je</w:t>
      </w:r>
      <w:r w:rsidR="009E5013">
        <w:rPr>
          <w:iCs/>
        </w:rPr>
        <w:t> </w:t>
      </w:r>
      <w:r w:rsidRPr="005C1DA0">
        <w:rPr>
          <w:iCs/>
        </w:rPr>
        <w:t xml:space="preserve">povolen pouze v doprovodu oprávněného zaměstnance MNET. Doprovod je nezbytný po celou dobu fyzické přítomnosti zaměstnanců Dodavatele v těchto prostorách.  </w:t>
      </w:r>
    </w:p>
    <w:p w14:paraId="0612124E" w14:textId="33A9621A" w:rsidR="005C1DA0" w:rsidRPr="005C1DA0" w:rsidRDefault="005C1DA0" w:rsidP="005C1DA0">
      <w:pPr>
        <w:numPr>
          <w:ilvl w:val="1"/>
          <w:numId w:val="20"/>
        </w:numPr>
        <w:ind w:left="567" w:hanging="567"/>
        <w:rPr>
          <w:iCs/>
        </w:rPr>
      </w:pPr>
      <w:r w:rsidRPr="005C1DA0">
        <w:rPr>
          <w:iCs/>
        </w:rPr>
        <w:t>Bez předchozího písemného souhlasu MNET není Dodavatel oprávněn z prostor MNET odnést žádné paměťové médium (CD/DVD/</w:t>
      </w:r>
      <w:proofErr w:type="spellStart"/>
      <w:r w:rsidRPr="005C1DA0">
        <w:rPr>
          <w:iCs/>
        </w:rPr>
        <w:t>Blu-ray</w:t>
      </w:r>
      <w:proofErr w:type="spellEnd"/>
      <w:r w:rsidRPr="005C1DA0">
        <w:rPr>
          <w:iCs/>
        </w:rPr>
        <w:t xml:space="preserve"> disk, </w:t>
      </w:r>
      <w:proofErr w:type="spellStart"/>
      <w:r w:rsidRPr="005C1DA0">
        <w:rPr>
          <w:iCs/>
        </w:rPr>
        <w:t>flash</w:t>
      </w:r>
      <w:proofErr w:type="spellEnd"/>
      <w:r w:rsidRPr="005C1DA0">
        <w:rPr>
          <w:iCs/>
        </w:rPr>
        <w:t xml:space="preserve"> disk/ paměťové karty, hard disk, zálohovací pásky apod.) MNET, pořizovat jeho kopie, nebo je připojovat k zařízením, které nejsou ve správě a</w:t>
      </w:r>
      <w:r w:rsidR="009E5013">
        <w:rPr>
          <w:iCs/>
        </w:rPr>
        <w:t> </w:t>
      </w:r>
      <w:r w:rsidRPr="005C1DA0">
        <w:rPr>
          <w:iCs/>
        </w:rPr>
        <w:t>majetku MNET.</w:t>
      </w:r>
    </w:p>
    <w:p w14:paraId="7E54DB4D" w14:textId="77777777" w:rsidR="005C1DA0" w:rsidRDefault="005C1DA0" w:rsidP="005C1DA0">
      <w:pPr>
        <w:numPr>
          <w:ilvl w:val="1"/>
          <w:numId w:val="20"/>
        </w:numPr>
        <w:ind w:left="567" w:hanging="567"/>
        <w:rPr>
          <w:iCs/>
        </w:rPr>
      </w:pPr>
      <w:r w:rsidRPr="005C1DA0">
        <w:rPr>
          <w:iCs/>
        </w:rPr>
        <w:lastRenderedPageBreak/>
        <w:t>Před vrácením zapůjčených paměťových médií Dodavateli musí být veškerá data MNET vymazána způsobem, který znemožňuje jejich opětovné obnovení. O tomto je sepsán protokol.</w:t>
      </w:r>
    </w:p>
    <w:p w14:paraId="4E5370A0" w14:textId="77777777" w:rsidR="00F9494F" w:rsidRDefault="00F9494F" w:rsidP="00F9494F">
      <w:pPr>
        <w:rPr>
          <w:iCs/>
        </w:rPr>
      </w:pPr>
    </w:p>
    <w:p w14:paraId="186E162E" w14:textId="77777777" w:rsidR="005C1DA0" w:rsidRPr="005C1DA0" w:rsidRDefault="005C1DA0" w:rsidP="005C1DA0">
      <w:pPr>
        <w:pStyle w:val="Odstavecseseznamem"/>
        <w:numPr>
          <w:ilvl w:val="0"/>
          <w:numId w:val="20"/>
        </w:numPr>
        <w:ind w:left="567" w:hanging="567"/>
        <w:rPr>
          <w:b/>
          <w:iCs/>
          <w:lang w:val="en-GB"/>
        </w:rPr>
      </w:pPr>
      <w:r w:rsidRPr="005C1DA0">
        <w:rPr>
          <w:b/>
          <w:iCs/>
          <w:lang w:val="en-GB"/>
        </w:rPr>
        <w:t xml:space="preserve">IDENTIFIKACE A AUTENTIZACE </w:t>
      </w:r>
    </w:p>
    <w:p w14:paraId="4CA2A0E1" w14:textId="28F30AC7" w:rsidR="005C1DA0" w:rsidRPr="005C1DA0" w:rsidRDefault="005C1DA0" w:rsidP="005C1DA0">
      <w:pPr>
        <w:numPr>
          <w:ilvl w:val="1"/>
          <w:numId w:val="20"/>
        </w:numPr>
        <w:ind w:left="567" w:hanging="567"/>
        <w:rPr>
          <w:iCs/>
        </w:rPr>
      </w:pPr>
      <w:r w:rsidRPr="005C1DA0">
        <w:rPr>
          <w:iCs/>
        </w:rPr>
        <w:t>Zaměstnancům Dodavatele jsou přiděleny pouze jmenné účty, které nezbytně potřebuje pro plnění pracovních povinností vyplývajících z této Smlouvy nebo jiné schválené smlouvy, projektu či</w:t>
      </w:r>
      <w:r w:rsidR="009E5013">
        <w:rPr>
          <w:iCs/>
        </w:rPr>
        <w:t> </w:t>
      </w:r>
      <w:r w:rsidRPr="005C1DA0">
        <w:rPr>
          <w:iCs/>
        </w:rPr>
        <w:t xml:space="preserve">poskytované služby v infrastruktuře MNET. Účty pro zajištění provozu služeb jsou vydávány pouze na základě MNET schválené žádosti. </w:t>
      </w:r>
    </w:p>
    <w:p w14:paraId="1602B2C7" w14:textId="77777777" w:rsidR="005C1DA0" w:rsidRPr="005C1DA0" w:rsidRDefault="005C1DA0" w:rsidP="005C1DA0">
      <w:pPr>
        <w:numPr>
          <w:ilvl w:val="1"/>
          <w:numId w:val="20"/>
        </w:numPr>
        <w:ind w:left="567" w:hanging="567"/>
        <w:rPr>
          <w:iCs/>
        </w:rPr>
      </w:pPr>
      <w:r w:rsidRPr="005C1DA0">
        <w:rPr>
          <w:iCs/>
        </w:rPr>
        <w:t xml:space="preserve">Účtům Dodavatele jsou přidělena pouze oprávnění nezbytná k plnění pracovních povinností dle této Smlouvy. </w:t>
      </w:r>
    </w:p>
    <w:p w14:paraId="00914A5F" w14:textId="77777777" w:rsidR="005C1DA0" w:rsidRPr="005C1DA0" w:rsidRDefault="005C1DA0" w:rsidP="005C1DA0">
      <w:pPr>
        <w:numPr>
          <w:ilvl w:val="1"/>
          <w:numId w:val="20"/>
        </w:numPr>
        <w:ind w:left="567" w:hanging="567"/>
        <w:rPr>
          <w:iCs/>
        </w:rPr>
      </w:pPr>
      <w:r w:rsidRPr="005C1DA0">
        <w:rPr>
          <w:iCs/>
        </w:rPr>
        <w:t xml:space="preserve">Dodavatel pracuje v prostředí MNET pouze s účty umožňující jednoznačnou identifikaci uživatele. MNET se zavazuje vytvořit účty v produkčních i testovacích systémech pro všechny potřebné zaměstnance Dodavatele pro zajištění poskytované služby či správy svěřeného technického aktiva či aplikace. </w:t>
      </w:r>
    </w:p>
    <w:p w14:paraId="60DEDC53" w14:textId="77777777" w:rsidR="005C1DA0" w:rsidRDefault="005C1DA0" w:rsidP="005C1DA0">
      <w:pPr>
        <w:numPr>
          <w:ilvl w:val="1"/>
          <w:numId w:val="20"/>
        </w:numPr>
        <w:ind w:left="567" w:hanging="567"/>
        <w:rPr>
          <w:iCs/>
        </w:rPr>
      </w:pPr>
      <w:r w:rsidRPr="005C1DA0">
        <w:rPr>
          <w:iCs/>
        </w:rPr>
        <w:t>Neaktivní účty Dodavatele v prostředí MNET jsou proaktivně Dodavatelem reportovány.</w:t>
      </w:r>
    </w:p>
    <w:p w14:paraId="367CBE18" w14:textId="77777777" w:rsidR="005C1DA0" w:rsidRPr="005C1DA0" w:rsidRDefault="005C1DA0" w:rsidP="005C1DA0">
      <w:pPr>
        <w:rPr>
          <w:iCs/>
        </w:rPr>
      </w:pPr>
    </w:p>
    <w:p w14:paraId="60B756BC" w14:textId="77777777" w:rsidR="005C1DA0" w:rsidRPr="005C1DA0" w:rsidRDefault="005C1DA0" w:rsidP="005C1DA0">
      <w:pPr>
        <w:pStyle w:val="Odstavecseseznamem"/>
        <w:numPr>
          <w:ilvl w:val="0"/>
          <w:numId w:val="20"/>
        </w:numPr>
        <w:ind w:left="567" w:hanging="567"/>
        <w:rPr>
          <w:b/>
          <w:iCs/>
          <w:lang w:val="en-GB"/>
        </w:rPr>
      </w:pPr>
      <w:r w:rsidRPr="005C1DA0">
        <w:rPr>
          <w:b/>
          <w:iCs/>
          <w:lang w:val="en-GB"/>
        </w:rPr>
        <w:t xml:space="preserve">NAKLÁDÁNÍ S CERTIFIKÁTY </w:t>
      </w:r>
    </w:p>
    <w:p w14:paraId="1E3AD09E" w14:textId="5872157E" w:rsidR="005C1DA0" w:rsidRPr="005C1DA0" w:rsidRDefault="005C1DA0" w:rsidP="005C1DA0">
      <w:pPr>
        <w:numPr>
          <w:ilvl w:val="1"/>
          <w:numId w:val="20"/>
        </w:numPr>
        <w:ind w:left="567" w:hanging="567"/>
        <w:rPr>
          <w:iCs/>
        </w:rPr>
      </w:pPr>
      <w:r w:rsidRPr="005C1DA0">
        <w:rPr>
          <w:iCs/>
        </w:rPr>
        <w:t>Přístup k certifikátům (logický i fyzický) bude umožněn pouze těm zaměstnancům Dodavatele, u</w:t>
      </w:r>
      <w:r w:rsidR="009E5013">
        <w:rPr>
          <w:iCs/>
        </w:rPr>
        <w:t> </w:t>
      </w:r>
      <w:r w:rsidRPr="005C1DA0">
        <w:rPr>
          <w:iCs/>
        </w:rPr>
        <w:t xml:space="preserve">kterých je tento přístup nezbytný pro plnění jejich pracovních povinností.  </w:t>
      </w:r>
    </w:p>
    <w:p w14:paraId="5161FE6F" w14:textId="77777777" w:rsidR="005C1DA0" w:rsidRPr="005C1DA0" w:rsidRDefault="005C1DA0" w:rsidP="005C1DA0">
      <w:pPr>
        <w:numPr>
          <w:ilvl w:val="1"/>
          <w:numId w:val="20"/>
        </w:numPr>
        <w:ind w:left="567" w:hanging="567"/>
        <w:rPr>
          <w:iCs/>
        </w:rPr>
      </w:pPr>
      <w:r w:rsidRPr="005C1DA0">
        <w:rPr>
          <w:iCs/>
        </w:rPr>
        <w:t xml:space="preserve">Certifikáty nebudou poskytnuty/ zpřístupněny třetím stranám bez písemného souhlasu MNET.  </w:t>
      </w:r>
    </w:p>
    <w:p w14:paraId="376ADBA4" w14:textId="0078509C" w:rsidR="005C1DA0" w:rsidRPr="005C1DA0" w:rsidRDefault="005C1DA0" w:rsidP="005C1DA0">
      <w:pPr>
        <w:numPr>
          <w:ilvl w:val="1"/>
          <w:numId w:val="20"/>
        </w:numPr>
        <w:ind w:left="567" w:hanging="567"/>
        <w:rPr>
          <w:iCs/>
        </w:rPr>
      </w:pPr>
      <w:r w:rsidRPr="005C1DA0">
        <w:rPr>
          <w:iCs/>
        </w:rPr>
        <w:t>Certifikáty budou po instalaci uloženy pouze v bezpečném úložišti na schválených serverech, na</w:t>
      </w:r>
      <w:r w:rsidR="009E5013">
        <w:rPr>
          <w:iCs/>
        </w:rPr>
        <w:t> </w:t>
      </w:r>
      <w:r w:rsidRPr="005C1DA0">
        <w:rPr>
          <w:iCs/>
        </w:rPr>
        <w:t xml:space="preserve">kterých je jejich uložení nezbytné pro zajištění poskytované služby, a veškeré další kopie budou odstraněny/zničeny způsobem, který znemožňuje jejich opětovnou obnovu.  </w:t>
      </w:r>
    </w:p>
    <w:p w14:paraId="1978EAF6" w14:textId="77777777" w:rsidR="005C1DA0" w:rsidRPr="005C1DA0" w:rsidRDefault="005C1DA0" w:rsidP="005C1DA0">
      <w:pPr>
        <w:numPr>
          <w:ilvl w:val="1"/>
          <w:numId w:val="20"/>
        </w:numPr>
        <w:ind w:left="567" w:hanging="567"/>
        <w:rPr>
          <w:iCs/>
        </w:rPr>
      </w:pPr>
      <w:r w:rsidRPr="005C1DA0">
        <w:rPr>
          <w:iCs/>
        </w:rPr>
        <w:t xml:space="preserve">Pakliže je to možné, Dodavatel nastaví privátní klíč jako neexportovatelný z bezpečného úložiště certifikátů. </w:t>
      </w:r>
    </w:p>
    <w:p w14:paraId="4EDAA4AD" w14:textId="77777777" w:rsidR="005C1DA0" w:rsidRPr="005C1DA0" w:rsidRDefault="005C1DA0" w:rsidP="005C1DA0">
      <w:pPr>
        <w:numPr>
          <w:ilvl w:val="1"/>
          <w:numId w:val="20"/>
        </w:numPr>
        <w:ind w:left="567" w:hanging="567"/>
        <w:rPr>
          <w:iCs/>
        </w:rPr>
      </w:pPr>
      <w:r w:rsidRPr="005C1DA0">
        <w:rPr>
          <w:iCs/>
        </w:rPr>
        <w:t xml:space="preserve">Certifikát musí být vždy chráněn silným, heslem, které splňuje minimálně požadavky uvedené v článku 5 těchto požadavků a nesmí být uložen v nešifrované podobě. </w:t>
      </w:r>
    </w:p>
    <w:p w14:paraId="34EC5B5D" w14:textId="77777777" w:rsidR="005C1DA0" w:rsidRPr="005C1DA0" w:rsidRDefault="005C1DA0" w:rsidP="005C1DA0">
      <w:pPr>
        <w:numPr>
          <w:ilvl w:val="1"/>
          <w:numId w:val="20"/>
        </w:numPr>
        <w:ind w:left="567" w:hanging="567"/>
        <w:rPr>
          <w:iCs/>
        </w:rPr>
      </w:pPr>
      <w:r w:rsidRPr="005C1DA0">
        <w:rPr>
          <w:iCs/>
        </w:rPr>
        <w:t xml:space="preserve">Dodavatel se zavazuje neprodleně informovat MNET o ztrátě a/ nebo podezření ze ztráty důvěrnosti privátního klíče.  </w:t>
      </w:r>
    </w:p>
    <w:p w14:paraId="6A79C271" w14:textId="77777777" w:rsidR="005C1DA0" w:rsidRPr="005C1DA0" w:rsidRDefault="005C1DA0" w:rsidP="005C1DA0">
      <w:pPr>
        <w:numPr>
          <w:ilvl w:val="1"/>
          <w:numId w:val="20"/>
        </w:numPr>
        <w:ind w:left="567" w:hanging="567"/>
        <w:rPr>
          <w:iCs/>
        </w:rPr>
      </w:pPr>
      <w:r w:rsidRPr="005C1DA0">
        <w:rPr>
          <w:iCs/>
        </w:rPr>
        <w:t xml:space="preserve">Dodavatel se zavazuje minimalizovat množství záložních kopií, ve kterých je certifikát uložen. </w:t>
      </w:r>
    </w:p>
    <w:p w14:paraId="5C256A13" w14:textId="77777777" w:rsidR="005C1DA0" w:rsidRPr="005C1DA0" w:rsidRDefault="005C1DA0" w:rsidP="005C1DA0">
      <w:pPr>
        <w:numPr>
          <w:ilvl w:val="1"/>
          <w:numId w:val="20"/>
        </w:numPr>
        <w:ind w:left="567" w:hanging="567"/>
        <w:rPr>
          <w:iCs/>
        </w:rPr>
      </w:pPr>
      <w:r w:rsidRPr="005C1DA0">
        <w:rPr>
          <w:iCs/>
        </w:rPr>
        <w:t xml:space="preserve">Dodavatel se zavazuje zničit veškeré záložní kopie předaných certifikátů způsobem, který znemožňuje jejich opětovnou obnovu.  </w:t>
      </w:r>
    </w:p>
    <w:p w14:paraId="226352DD" w14:textId="77777777" w:rsidR="005C1DA0" w:rsidRPr="005C1DA0" w:rsidRDefault="005C1DA0" w:rsidP="005C1DA0">
      <w:pPr>
        <w:numPr>
          <w:ilvl w:val="1"/>
          <w:numId w:val="20"/>
        </w:numPr>
        <w:ind w:left="567" w:hanging="567"/>
        <w:rPr>
          <w:iCs/>
        </w:rPr>
      </w:pPr>
      <w:r w:rsidRPr="005C1DA0">
        <w:rPr>
          <w:iCs/>
        </w:rPr>
        <w:t xml:space="preserve">Přístup k záložním kopiím (logický i fyzický), na kterých je kopie certifikátu uložena, bude umožněn pouze těm zaměstnanců dodavatele, u kterých je tento přístup nezbytný pro plnění pracovních povinností.  </w:t>
      </w:r>
    </w:p>
    <w:p w14:paraId="576EBAB5" w14:textId="77777777" w:rsidR="005C1DA0" w:rsidRDefault="005C1DA0" w:rsidP="005C1DA0">
      <w:pPr>
        <w:numPr>
          <w:ilvl w:val="1"/>
          <w:numId w:val="20"/>
        </w:numPr>
        <w:ind w:left="567" w:hanging="567"/>
        <w:rPr>
          <w:iCs/>
        </w:rPr>
      </w:pPr>
      <w:r w:rsidRPr="005C1DA0">
        <w:rPr>
          <w:iCs/>
        </w:rPr>
        <w:t>Šifrovací hesla k předaným certifikátům budou bezpečně uložena a přístup k nim bude poskytnut pouze těm zaměstnanců Dodavatele, u kterých je tento přístup nezbytný pro plnění pracovních povinností.</w:t>
      </w:r>
    </w:p>
    <w:p w14:paraId="051178B2" w14:textId="77777777" w:rsidR="005C1DA0" w:rsidRPr="005C1DA0" w:rsidRDefault="005C1DA0" w:rsidP="005C1DA0">
      <w:pPr>
        <w:rPr>
          <w:iCs/>
        </w:rPr>
      </w:pPr>
    </w:p>
    <w:p w14:paraId="4DFD8419" w14:textId="77777777" w:rsidR="005C1DA0" w:rsidRPr="005C1DA0" w:rsidRDefault="005C1DA0" w:rsidP="005C1DA0">
      <w:pPr>
        <w:pStyle w:val="Odstavecseseznamem"/>
        <w:numPr>
          <w:ilvl w:val="0"/>
          <w:numId w:val="20"/>
        </w:numPr>
        <w:ind w:left="567" w:hanging="567"/>
        <w:rPr>
          <w:b/>
          <w:iCs/>
          <w:lang w:val="en-GB"/>
        </w:rPr>
      </w:pPr>
      <w:r w:rsidRPr="005C1DA0">
        <w:rPr>
          <w:b/>
          <w:iCs/>
          <w:lang w:val="en-GB"/>
        </w:rPr>
        <w:t>POŽADAVKY NA KVALITU HESEL</w:t>
      </w:r>
    </w:p>
    <w:p w14:paraId="5CDE1AA4" w14:textId="32EEE004" w:rsidR="005C1DA0" w:rsidRPr="005C1DA0" w:rsidRDefault="005C1DA0" w:rsidP="005C1DA0">
      <w:pPr>
        <w:numPr>
          <w:ilvl w:val="1"/>
          <w:numId w:val="20"/>
        </w:numPr>
        <w:ind w:left="567" w:hanging="567"/>
        <w:rPr>
          <w:iCs/>
        </w:rPr>
      </w:pPr>
      <w:r w:rsidRPr="005C1DA0">
        <w:rPr>
          <w:iCs/>
        </w:rPr>
        <w:t>Personál Dodavatele je povinen vytvářet (případně měnit) hesla k osobním účtům (vč.</w:t>
      </w:r>
      <w:r w:rsidR="009E5013">
        <w:rPr>
          <w:iCs/>
        </w:rPr>
        <w:t> </w:t>
      </w:r>
      <w:r w:rsidRPr="005C1DA0">
        <w:rPr>
          <w:iCs/>
        </w:rPr>
        <w:t xml:space="preserve">administrátorských), certifikátům, k interním účtům Dodavatele, které slouží k přístupu k dokumentaci aktiv a činností v ICT prostředí MNET a k účtům služeb v souladu s následujícími pravidly za předpokladu, že MNET zajistí technickou způsobilost podporovaných aplikací k uplatnění požadovaných pravidel: </w:t>
      </w:r>
    </w:p>
    <w:p w14:paraId="4FB0FCA3" w14:textId="77777777" w:rsidR="005C1DA0" w:rsidRPr="005C1DA0" w:rsidRDefault="005C1DA0" w:rsidP="00162398">
      <w:pPr>
        <w:numPr>
          <w:ilvl w:val="2"/>
          <w:numId w:val="21"/>
        </w:numPr>
        <w:ind w:left="1276" w:hanging="709"/>
        <w:rPr>
          <w:iCs/>
        </w:rPr>
      </w:pPr>
      <w:r w:rsidRPr="005C1DA0">
        <w:rPr>
          <w:iCs/>
        </w:rPr>
        <w:t xml:space="preserve">minimální délka hesla je 18 znaků, </w:t>
      </w:r>
    </w:p>
    <w:p w14:paraId="53D8EB1B" w14:textId="77777777" w:rsidR="005C1DA0" w:rsidRPr="005C1DA0" w:rsidRDefault="005C1DA0" w:rsidP="00162398">
      <w:pPr>
        <w:numPr>
          <w:ilvl w:val="2"/>
          <w:numId w:val="21"/>
        </w:numPr>
        <w:ind w:left="1276" w:hanging="709"/>
        <w:rPr>
          <w:iCs/>
        </w:rPr>
      </w:pPr>
      <w:r w:rsidRPr="005C1DA0">
        <w:rPr>
          <w:iCs/>
        </w:rPr>
        <w:t xml:space="preserve">minimální platnost hesla je 5 dnů, </w:t>
      </w:r>
    </w:p>
    <w:p w14:paraId="43C0483F" w14:textId="77777777" w:rsidR="005C1DA0" w:rsidRPr="005C1DA0" w:rsidRDefault="005C1DA0" w:rsidP="00162398">
      <w:pPr>
        <w:numPr>
          <w:ilvl w:val="2"/>
          <w:numId w:val="21"/>
        </w:numPr>
        <w:ind w:left="1276" w:hanging="709"/>
        <w:rPr>
          <w:iCs/>
        </w:rPr>
      </w:pPr>
      <w:r w:rsidRPr="005C1DA0">
        <w:rPr>
          <w:iCs/>
        </w:rPr>
        <w:lastRenderedPageBreak/>
        <w:t xml:space="preserve">pokud není řečeno jinak, heslo musí být pravidelně měněno každých 365 dnů, toto ustanovení se týká i servisních účtů, </w:t>
      </w:r>
    </w:p>
    <w:p w14:paraId="42A05FC5" w14:textId="77777777" w:rsidR="005C1DA0" w:rsidRPr="005C1DA0" w:rsidRDefault="005C1DA0" w:rsidP="00162398">
      <w:pPr>
        <w:numPr>
          <w:ilvl w:val="2"/>
          <w:numId w:val="21"/>
        </w:numPr>
        <w:ind w:left="1276" w:hanging="709"/>
        <w:rPr>
          <w:iCs/>
        </w:rPr>
      </w:pPr>
      <w:r w:rsidRPr="005C1DA0">
        <w:rPr>
          <w:iCs/>
        </w:rPr>
        <w:t xml:space="preserve">heslo nesmí být zadáváno, pokud existuje riziko odpozorování hesla při zadávání jinou osobou, </w:t>
      </w:r>
    </w:p>
    <w:p w14:paraId="1D86DBF7" w14:textId="77777777" w:rsidR="005C1DA0" w:rsidRPr="005C1DA0" w:rsidRDefault="005C1DA0" w:rsidP="00162398">
      <w:pPr>
        <w:numPr>
          <w:ilvl w:val="2"/>
          <w:numId w:val="21"/>
        </w:numPr>
        <w:ind w:left="1276" w:hanging="709"/>
        <w:rPr>
          <w:iCs/>
        </w:rPr>
      </w:pPr>
      <w:r w:rsidRPr="005C1DA0">
        <w:rPr>
          <w:iCs/>
        </w:rPr>
        <w:t>heslo musí splňovat požadavky na komplexitu.</w:t>
      </w:r>
    </w:p>
    <w:p w14:paraId="59B14C93" w14:textId="77777777" w:rsidR="005C1DA0" w:rsidRPr="005C1DA0" w:rsidRDefault="005C1DA0" w:rsidP="005C1DA0">
      <w:pPr>
        <w:numPr>
          <w:ilvl w:val="1"/>
          <w:numId w:val="20"/>
        </w:numPr>
        <w:ind w:left="567" w:hanging="567"/>
        <w:rPr>
          <w:iCs/>
        </w:rPr>
      </w:pPr>
      <w:r w:rsidRPr="005C1DA0">
        <w:rPr>
          <w:iCs/>
        </w:rPr>
        <w:t>Heslo musí být jedinečné a nesmí být používáno pro přístup k jiným zákazníkům Dodavatele a nesmí být používáno v soukromých uživatelských účtech zaměstnanců Dodavatele.</w:t>
      </w:r>
    </w:p>
    <w:p w14:paraId="01D385F0" w14:textId="77777777" w:rsidR="005C1DA0" w:rsidRPr="005C1DA0" w:rsidRDefault="005C1DA0" w:rsidP="005C1DA0">
      <w:pPr>
        <w:numPr>
          <w:ilvl w:val="1"/>
          <w:numId w:val="20"/>
        </w:numPr>
        <w:ind w:left="567" w:hanging="567"/>
        <w:rPr>
          <w:iCs/>
        </w:rPr>
      </w:pPr>
      <w:r w:rsidRPr="005C1DA0">
        <w:rPr>
          <w:iCs/>
        </w:rPr>
        <w:t xml:space="preserve">Veškerá hesla vytvořena Dodavatelem v prostředí MNET musí dále splňovat následující požadavky: </w:t>
      </w:r>
    </w:p>
    <w:p w14:paraId="2AC5F632" w14:textId="3FA13562" w:rsidR="005C1DA0" w:rsidRPr="005C1DA0" w:rsidRDefault="005C1DA0" w:rsidP="00162398">
      <w:pPr>
        <w:numPr>
          <w:ilvl w:val="2"/>
          <w:numId w:val="21"/>
        </w:numPr>
        <w:ind w:left="1276" w:hanging="709"/>
        <w:rPr>
          <w:iCs/>
        </w:rPr>
      </w:pPr>
      <w:r w:rsidRPr="005C1DA0">
        <w:rPr>
          <w:iCs/>
        </w:rPr>
        <w:t>heslo musí obsahovat kombinaci velkých a malých písmen, číslic a speciálních znaků</w:t>
      </w:r>
      <w:r>
        <w:rPr>
          <w:iCs/>
        </w:rPr>
        <w:t>;</w:t>
      </w:r>
    </w:p>
    <w:p w14:paraId="0782A3E0" w14:textId="5B1BC354" w:rsidR="005C1DA0" w:rsidRPr="005C1DA0" w:rsidRDefault="005C1DA0" w:rsidP="00162398">
      <w:pPr>
        <w:numPr>
          <w:ilvl w:val="2"/>
          <w:numId w:val="21"/>
        </w:numPr>
        <w:ind w:left="1276" w:hanging="709"/>
        <w:rPr>
          <w:iCs/>
        </w:rPr>
      </w:pPr>
      <w:r w:rsidRPr="005C1DA0">
        <w:rPr>
          <w:iCs/>
        </w:rPr>
        <w:t>heslo nesmí být jednoduše uhodnutelné, nesmí obsahovat žádnou část jména, přihlašovacího jména, jména společností Dodavatele a MNET apod. a musí být tvořeno tak, aby znemožňovalo úspěšné uhodnutí pomocí slovníkového útoku</w:t>
      </w:r>
      <w:r>
        <w:rPr>
          <w:iCs/>
        </w:rPr>
        <w:t>;</w:t>
      </w:r>
    </w:p>
    <w:p w14:paraId="39D58C56" w14:textId="3C06885D" w:rsidR="005C1DA0" w:rsidRPr="005C1DA0" w:rsidRDefault="005C1DA0" w:rsidP="00162398">
      <w:pPr>
        <w:numPr>
          <w:ilvl w:val="2"/>
          <w:numId w:val="21"/>
        </w:numPr>
        <w:ind w:left="1276" w:hanging="709"/>
        <w:rPr>
          <w:iCs/>
        </w:rPr>
      </w:pPr>
      <w:r w:rsidRPr="005C1DA0">
        <w:rPr>
          <w:iCs/>
        </w:rPr>
        <w:t>heslo nesmí obsahovat datum ani žádnou jeho část (rok, měsíc, den) a to ani v psaném ani číselném vyjádření</w:t>
      </w:r>
      <w:r>
        <w:rPr>
          <w:iCs/>
        </w:rPr>
        <w:t>;</w:t>
      </w:r>
    </w:p>
    <w:p w14:paraId="50758F6A" w14:textId="2BFD7B57" w:rsidR="005C1DA0" w:rsidRPr="005C1DA0" w:rsidRDefault="005C1DA0" w:rsidP="00162398">
      <w:pPr>
        <w:numPr>
          <w:ilvl w:val="2"/>
          <w:numId w:val="21"/>
        </w:numPr>
        <w:ind w:left="1276" w:hanging="709"/>
        <w:rPr>
          <w:iCs/>
        </w:rPr>
      </w:pPr>
      <w:r w:rsidRPr="005C1DA0">
        <w:rPr>
          <w:iCs/>
        </w:rPr>
        <w:t>heslo nesmí obsahovat řady po sobě jdoucích znaků</w:t>
      </w:r>
      <w:r>
        <w:rPr>
          <w:iCs/>
        </w:rPr>
        <w:t>;</w:t>
      </w:r>
    </w:p>
    <w:p w14:paraId="490BBCFC" w14:textId="34280C3D" w:rsidR="005C1DA0" w:rsidRPr="005C1DA0" w:rsidRDefault="005C1DA0" w:rsidP="00162398">
      <w:pPr>
        <w:numPr>
          <w:ilvl w:val="2"/>
          <w:numId w:val="21"/>
        </w:numPr>
        <w:ind w:left="1276" w:hanging="709"/>
        <w:rPr>
          <w:iCs/>
        </w:rPr>
      </w:pPr>
      <w:r w:rsidRPr="005C1DA0">
        <w:rPr>
          <w:iCs/>
        </w:rPr>
        <w:t>každé nově zadané heslo musí být vždy odlišné od všech dříve použitých hesel</w:t>
      </w:r>
      <w:r>
        <w:rPr>
          <w:iCs/>
        </w:rPr>
        <w:t>;</w:t>
      </w:r>
    </w:p>
    <w:p w14:paraId="625DE377" w14:textId="7B458516" w:rsidR="005C1DA0" w:rsidRPr="005C1DA0" w:rsidRDefault="005C1DA0" w:rsidP="00162398">
      <w:pPr>
        <w:numPr>
          <w:ilvl w:val="2"/>
          <w:numId w:val="21"/>
        </w:numPr>
        <w:ind w:left="1276" w:hanging="709"/>
        <w:rPr>
          <w:iCs/>
        </w:rPr>
      </w:pPr>
      <w:r w:rsidRPr="005C1DA0">
        <w:rPr>
          <w:iCs/>
        </w:rPr>
        <w:t>hesla nesmí být uživatelem uložena s možností nešifrovaného přístupu</w:t>
      </w:r>
      <w:r>
        <w:rPr>
          <w:iCs/>
        </w:rPr>
        <w:t>;</w:t>
      </w:r>
      <w:r w:rsidRPr="005C1DA0">
        <w:rPr>
          <w:iCs/>
        </w:rPr>
        <w:t xml:space="preserve"> </w:t>
      </w:r>
    </w:p>
    <w:p w14:paraId="46EC36DA" w14:textId="343BF57D" w:rsidR="005C1DA0" w:rsidRPr="005C1DA0" w:rsidRDefault="005C1DA0" w:rsidP="00162398">
      <w:pPr>
        <w:numPr>
          <w:ilvl w:val="2"/>
          <w:numId w:val="21"/>
        </w:numPr>
        <w:ind w:left="1276" w:hanging="709"/>
        <w:rPr>
          <w:iCs/>
        </w:rPr>
      </w:pPr>
      <w:r w:rsidRPr="005C1DA0">
        <w:rPr>
          <w:iCs/>
        </w:rPr>
        <w:t>heslo nesmí být uloženo v místě, kde by mohlo být úmyslně či neúmyslně zjištěno jinou osobou</w:t>
      </w:r>
      <w:r>
        <w:rPr>
          <w:iCs/>
        </w:rPr>
        <w:t>;</w:t>
      </w:r>
    </w:p>
    <w:p w14:paraId="79E8EE67" w14:textId="6E525918" w:rsidR="005C1DA0" w:rsidRDefault="005C1DA0" w:rsidP="00162398">
      <w:pPr>
        <w:numPr>
          <w:ilvl w:val="2"/>
          <w:numId w:val="21"/>
        </w:numPr>
        <w:ind w:left="1276" w:hanging="709"/>
        <w:rPr>
          <w:iCs/>
        </w:rPr>
      </w:pPr>
      <w:r w:rsidRPr="005C1DA0">
        <w:rPr>
          <w:iCs/>
        </w:rPr>
        <w:t>heslo nesmí být sdíleno s další osobou, pokud k tomuto nebyl v předstihu vydán písemný souhlas MNET</w:t>
      </w:r>
      <w:r>
        <w:rPr>
          <w:iCs/>
        </w:rPr>
        <w:t>;</w:t>
      </w:r>
    </w:p>
    <w:p w14:paraId="1C646285" w14:textId="63672F1B" w:rsidR="005C1DA0" w:rsidRPr="005C1DA0" w:rsidRDefault="005C1DA0" w:rsidP="00162398">
      <w:pPr>
        <w:numPr>
          <w:ilvl w:val="2"/>
          <w:numId w:val="21"/>
        </w:numPr>
        <w:ind w:left="1276" w:hanging="709"/>
        <w:rPr>
          <w:iCs/>
        </w:rPr>
      </w:pPr>
      <w:r w:rsidRPr="005C1DA0">
        <w:rPr>
          <w:iCs/>
        </w:rPr>
        <w:t>V případě, že jsou hesla servisních účtů aplikací/systémů uložena v textové podobě v</w:t>
      </w:r>
      <w:r w:rsidR="009E5013">
        <w:rPr>
          <w:iCs/>
        </w:rPr>
        <w:t> </w:t>
      </w:r>
      <w:r w:rsidRPr="005C1DA0">
        <w:rPr>
          <w:iCs/>
        </w:rPr>
        <w:t>konfiguracích systémů, musí být zajištěna nastavením oprávnění pro čtení a zápis pouze pro oprávněné osoby Dodavatele i MNET, u kterých je tento přístup nezbytný pro plnění jejich servisních/pracovních povinností. Na tuto skutečnost bude MNET vždy upozorněn.</w:t>
      </w:r>
    </w:p>
    <w:p w14:paraId="52243772" w14:textId="77777777" w:rsidR="005C1DA0" w:rsidRPr="005C1DA0" w:rsidRDefault="005C1DA0" w:rsidP="005C1DA0">
      <w:pPr>
        <w:numPr>
          <w:ilvl w:val="1"/>
          <w:numId w:val="20"/>
        </w:numPr>
        <w:ind w:left="567" w:hanging="567"/>
        <w:rPr>
          <w:iCs/>
        </w:rPr>
      </w:pPr>
      <w:r w:rsidRPr="005C1DA0">
        <w:rPr>
          <w:iCs/>
        </w:rPr>
        <w:t>Pokud je prvotní heslo k účtu vytvořeno zaměstnanci MNET, je Dodavatel po získání prvotního hesla povinen heslo neprodleně změnit.</w:t>
      </w:r>
    </w:p>
    <w:p w14:paraId="526FF3EB" w14:textId="77777777" w:rsidR="005C1DA0" w:rsidRPr="005C1DA0" w:rsidRDefault="005C1DA0" w:rsidP="005C1DA0">
      <w:pPr>
        <w:numPr>
          <w:ilvl w:val="1"/>
          <w:numId w:val="20"/>
        </w:numPr>
        <w:ind w:left="567" w:hanging="567"/>
        <w:rPr>
          <w:iCs/>
        </w:rPr>
      </w:pPr>
      <w:r w:rsidRPr="005C1DA0">
        <w:rPr>
          <w:iCs/>
        </w:rPr>
        <w:t xml:space="preserve">Předávání prvotního hesla probíhá vždy způsobem, který vylučuje vyzrazení hesla dalším osobám. </w:t>
      </w:r>
    </w:p>
    <w:p w14:paraId="2BED609B" w14:textId="77777777" w:rsidR="005C1DA0" w:rsidRDefault="005C1DA0" w:rsidP="005C1DA0">
      <w:pPr>
        <w:numPr>
          <w:ilvl w:val="1"/>
          <w:numId w:val="20"/>
        </w:numPr>
        <w:ind w:left="567" w:hanging="567"/>
        <w:rPr>
          <w:iCs/>
        </w:rPr>
      </w:pPr>
      <w:r w:rsidRPr="005C1DA0">
        <w:rPr>
          <w:iCs/>
        </w:rPr>
        <w:t>V případě vyzrazení hesla nebo v případě podezření z vyzrazení hesla musí Dodavatel bezodkladně zajistit změnu/ blokaci hesla.</w:t>
      </w:r>
    </w:p>
    <w:p w14:paraId="41FDEBA4" w14:textId="77777777" w:rsidR="005C1DA0" w:rsidRPr="005C1DA0" w:rsidRDefault="005C1DA0" w:rsidP="005C1DA0">
      <w:pPr>
        <w:rPr>
          <w:iCs/>
        </w:rPr>
      </w:pPr>
    </w:p>
    <w:p w14:paraId="13B5461D" w14:textId="24D294B4" w:rsidR="005C1DA0" w:rsidRPr="005C1DA0" w:rsidRDefault="005C1DA0" w:rsidP="005C1DA0">
      <w:pPr>
        <w:pStyle w:val="Odstavecseseznamem"/>
        <w:numPr>
          <w:ilvl w:val="0"/>
          <w:numId w:val="20"/>
        </w:numPr>
        <w:ind w:left="567" w:hanging="567"/>
        <w:rPr>
          <w:b/>
          <w:iCs/>
          <w:lang w:val="en-GB"/>
        </w:rPr>
      </w:pPr>
      <w:r w:rsidRPr="005C1DA0">
        <w:rPr>
          <w:b/>
          <w:iCs/>
          <w:lang w:val="en-GB"/>
        </w:rPr>
        <w:t>NAKLÁDÁNÍ S INFORMAČNÍMI AKTIVY MNE</w:t>
      </w:r>
      <w:r>
        <w:rPr>
          <w:b/>
          <w:iCs/>
          <w:lang w:val="en-GB"/>
        </w:rPr>
        <w:t>T</w:t>
      </w:r>
    </w:p>
    <w:p w14:paraId="2E2757BF" w14:textId="77777777" w:rsidR="005C1DA0" w:rsidRPr="005C1DA0" w:rsidRDefault="005C1DA0" w:rsidP="005C1DA0">
      <w:pPr>
        <w:numPr>
          <w:ilvl w:val="1"/>
          <w:numId w:val="20"/>
        </w:numPr>
        <w:ind w:left="567" w:hanging="567"/>
        <w:rPr>
          <w:iCs/>
        </w:rPr>
      </w:pPr>
      <w:r w:rsidRPr="005C1DA0">
        <w:rPr>
          <w:iCs/>
        </w:rPr>
        <w:t xml:space="preserve">Přístup k informačním aktivům MNET je přidělen pouze zaměstnancům Dodavatele, kteří tento přístup potřebují pro plnění pracovních povinností vyplývajících z této Smlouvy. </w:t>
      </w:r>
    </w:p>
    <w:p w14:paraId="365E034B" w14:textId="77777777" w:rsidR="005C1DA0" w:rsidRPr="005C1DA0" w:rsidRDefault="005C1DA0" w:rsidP="005C1DA0">
      <w:pPr>
        <w:numPr>
          <w:ilvl w:val="1"/>
          <w:numId w:val="20"/>
        </w:numPr>
        <w:ind w:left="567" w:hanging="567"/>
        <w:rPr>
          <w:iCs/>
        </w:rPr>
      </w:pPr>
      <w:r w:rsidRPr="005C1DA0">
        <w:rPr>
          <w:iCs/>
        </w:rPr>
        <w:t xml:space="preserve">Dodavatel nesmí zpracovávat nebo ukládat následující typy informačních aktiv mimo prostředí MNET (nebo externího uživatele informačního systému) a/ nebo informační systémy MNET: </w:t>
      </w:r>
    </w:p>
    <w:p w14:paraId="4FB123F8" w14:textId="77777777" w:rsidR="005C1DA0" w:rsidRPr="005C1DA0" w:rsidRDefault="005C1DA0" w:rsidP="00162398">
      <w:pPr>
        <w:numPr>
          <w:ilvl w:val="2"/>
          <w:numId w:val="21"/>
        </w:numPr>
        <w:ind w:left="1276" w:hanging="709"/>
        <w:rPr>
          <w:iCs/>
        </w:rPr>
      </w:pPr>
      <w:r w:rsidRPr="005C1DA0">
        <w:rPr>
          <w:iCs/>
        </w:rPr>
        <w:t xml:space="preserve">informace ve smyslu zákona č. 101/2000 Sb., o ochraně osobních údajů, </w:t>
      </w:r>
    </w:p>
    <w:p w14:paraId="59BDC51F" w14:textId="77777777" w:rsidR="005C1DA0" w:rsidRPr="005C1DA0" w:rsidRDefault="005C1DA0" w:rsidP="00162398">
      <w:pPr>
        <w:numPr>
          <w:ilvl w:val="2"/>
          <w:numId w:val="21"/>
        </w:numPr>
        <w:ind w:left="1276" w:hanging="709"/>
        <w:rPr>
          <w:iCs/>
        </w:rPr>
      </w:pPr>
      <w:r w:rsidRPr="005C1DA0">
        <w:rPr>
          <w:iCs/>
        </w:rPr>
        <w:t xml:space="preserve">současné i historické informace o klientech MNET, jejich majetku, finančních transakcích, využívaných produktech a/ nebo jejich smluvních vztazích, </w:t>
      </w:r>
    </w:p>
    <w:p w14:paraId="604022E8" w14:textId="77777777" w:rsidR="005C1DA0" w:rsidRPr="005C1DA0" w:rsidRDefault="005C1DA0" w:rsidP="00162398">
      <w:pPr>
        <w:numPr>
          <w:ilvl w:val="2"/>
          <w:numId w:val="21"/>
        </w:numPr>
        <w:ind w:left="1276" w:hanging="709"/>
        <w:rPr>
          <w:iCs/>
        </w:rPr>
      </w:pPr>
      <w:r w:rsidRPr="005C1DA0">
        <w:rPr>
          <w:iCs/>
        </w:rPr>
        <w:t>současné i historické účetní záznamy MNET a smluvní dokumentaci MNET.</w:t>
      </w:r>
    </w:p>
    <w:p w14:paraId="178806A9" w14:textId="77777777" w:rsidR="005C1DA0" w:rsidRDefault="005C1DA0" w:rsidP="005C1DA0">
      <w:pPr>
        <w:numPr>
          <w:ilvl w:val="1"/>
          <w:numId w:val="20"/>
        </w:numPr>
        <w:ind w:left="567" w:hanging="567"/>
        <w:rPr>
          <w:iCs/>
        </w:rPr>
      </w:pPr>
      <w:r w:rsidRPr="005C1DA0">
        <w:rPr>
          <w:iCs/>
        </w:rPr>
        <w:t>Po ukončení prací vyplývajících z této Smlouvy a/ nebo v případě zrušení/ vypovězení této Smlouvy se Dodavatel bez zbytečného prodlení zavazuje vrátit a/ nebo odstranit veškerá informační aktiva MNET uložená v prostředí Dodavatele související s plněním předmětu této Smlouvy, pakliže držení těchto informací není vyžadováno zákony České republiky. Toto se týká elektronické i papírové dokumentace. Odstranění dat musí být provedeno způsobem, který znemožňuje jejich opětovné obnovení.</w:t>
      </w:r>
    </w:p>
    <w:p w14:paraId="587435D8" w14:textId="77777777" w:rsidR="005C1DA0" w:rsidRPr="005C1DA0" w:rsidRDefault="005C1DA0" w:rsidP="005C1DA0">
      <w:pPr>
        <w:pStyle w:val="Odstavecseseznamem"/>
        <w:numPr>
          <w:ilvl w:val="0"/>
          <w:numId w:val="20"/>
        </w:numPr>
        <w:ind w:left="567" w:hanging="567"/>
        <w:rPr>
          <w:b/>
          <w:iCs/>
          <w:lang w:val="en-GB"/>
        </w:rPr>
      </w:pPr>
      <w:r w:rsidRPr="005C1DA0">
        <w:rPr>
          <w:b/>
          <w:iCs/>
          <w:lang w:val="en-GB"/>
        </w:rPr>
        <w:lastRenderedPageBreak/>
        <w:t>BEZPEČNOSTNÍ POŽADAVKY NA DODAVATELE</w:t>
      </w:r>
    </w:p>
    <w:p w14:paraId="4EB72641" w14:textId="77777777" w:rsidR="005C1DA0" w:rsidRPr="005C1DA0" w:rsidRDefault="005C1DA0" w:rsidP="005C1DA0">
      <w:pPr>
        <w:numPr>
          <w:ilvl w:val="1"/>
          <w:numId w:val="20"/>
        </w:numPr>
        <w:ind w:left="567" w:hanging="567"/>
        <w:rPr>
          <w:iCs/>
        </w:rPr>
      </w:pPr>
      <w:r w:rsidRPr="005C1DA0">
        <w:rPr>
          <w:iCs/>
        </w:rPr>
        <w:t xml:space="preserve">Bez předchozího písemného souhlasu MNET nesmí Dodavatel poskytnout žádným třetím stranám přístup k informačním aktivům MNET, včetně externím zaměstnancům Dodavatele, dodavatelům Dodavatele, mateřským či sesterským společnostem Dodavatele, Dodavatelům outsourcingu, Dodavatelů cloudových služeb a/ nebo cloudových úložišť.  </w:t>
      </w:r>
    </w:p>
    <w:p w14:paraId="6343581E" w14:textId="77777777" w:rsidR="005C1DA0" w:rsidRPr="005C1DA0" w:rsidRDefault="005C1DA0" w:rsidP="005C1DA0">
      <w:pPr>
        <w:numPr>
          <w:ilvl w:val="1"/>
          <w:numId w:val="20"/>
        </w:numPr>
        <w:ind w:left="567" w:hanging="567"/>
        <w:rPr>
          <w:iCs/>
        </w:rPr>
      </w:pPr>
      <w:r w:rsidRPr="005C1DA0">
        <w:rPr>
          <w:iCs/>
        </w:rPr>
        <w:t xml:space="preserve">Dodavatel je povinen zajistit adekvátní zabezpečení výpočetní techniky, na které jsou uloženy, zpracovávány a/ nebo přes které jsou přenášeny informační aktiva MNET. Vhledem k informačním aktivům MNET je Dodavatel povinen zajistit splnění minimálně následujících požadavků: </w:t>
      </w:r>
    </w:p>
    <w:p w14:paraId="299852D6" w14:textId="36A96F3C" w:rsidR="005C1DA0" w:rsidRPr="005C1DA0" w:rsidRDefault="005C1DA0" w:rsidP="00162398">
      <w:pPr>
        <w:numPr>
          <w:ilvl w:val="2"/>
          <w:numId w:val="21"/>
        </w:numPr>
        <w:ind w:left="1276" w:hanging="709"/>
        <w:rPr>
          <w:iCs/>
        </w:rPr>
      </w:pPr>
      <w:r w:rsidRPr="005C1DA0">
        <w:rPr>
          <w:iCs/>
        </w:rPr>
        <w:t>v prostředí Dodavatele jsou používány nástroje pro detekci a odstranění škodlivého kódu s nastavením pravidelné aktualizace databáze signatur škodlivého kódu s frekvencí nepřesahující jeden týden. Tento software je centrálně spravován a jsou nastaveny odpovídající procesy dohledu, logování a reakci na pozitivní nález škodlivého kódu v</w:t>
      </w:r>
      <w:r w:rsidR="009E5013">
        <w:rPr>
          <w:iCs/>
        </w:rPr>
        <w:t> </w:t>
      </w:r>
      <w:r w:rsidRPr="005C1DA0">
        <w:rPr>
          <w:iCs/>
        </w:rPr>
        <w:t xml:space="preserve">prostředí Dodavatele. Dodavatel je povinen tento nástroj ve svém prostředí akceptovat. </w:t>
      </w:r>
    </w:p>
    <w:p w14:paraId="53AEB0B6" w14:textId="77777777" w:rsidR="005C1DA0" w:rsidRPr="005C1DA0" w:rsidRDefault="005C1DA0" w:rsidP="00162398">
      <w:pPr>
        <w:numPr>
          <w:ilvl w:val="2"/>
          <w:numId w:val="21"/>
        </w:numPr>
        <w:ind w:left="1276" w:hanging="709"/>
        <w:rPr>
          <w:iCs/>
        </w:rPr>
      </w:pPr>
      <w:r w:rsidRPr="005C1DA0">
        <w:rPr>
          <w:iCs/>
        </w:rPr>
        <w:t xml:space="preserve">v prostředí Dodavatele jsou definovány, nastaveny, vykonávány a centrálně monitorovány procesy aktualizace bezpečnostních záplat softwarových komponent (minimálně však operačního systému, nástrojů kancelářského softwaru, webových prohlížečů a jejich doplňků – JAVA, Adobe </w:t>
      </w:r>
      <w:proofErr w:type="spellStart"/>
      <w:r w:rsidRPr="005C1DA0">
        <w:rPr>
          <w:iCs/>
        </w:rPr>
        <w:t>Flash</w:t>
      </w:r>
      <w:proofErr w:type="spellEnd"/>
      <w:r w:rsidRPr="005C1DA0">
        <w:rPr>
          <w:iCs/>
        </w:rPr>
        <w:t xml:space="preserve"> </w:t>
      </w:r>
      <w:proofErr w:type="spellStart"/>
      <w:r w:rsidRPr="005C1DA0">
        <w:rPr>
          <w:iCs/>
        </w:rPr>
        <w:t>Player</w:t>
      </w:r>
      <w:proofErr w:type="spellEnd"/>
      <w:r w:rsidRPr="005C1DA0">
        <w:rPr>
          <w:iCs/>
        </w:rPr>
        <w:t xml:space="preserve">, Adobe </w:t>
      </w:r>
      <w:proofErr w:type="spellStart"/>
      <w:r w:rsidRPr="005C1DA0">
        <w:rPr>
          <w:iCs/>
        </w:rPr>
        <w:t>Reader</w:t>
      </w:r>
      <w:proofErr w:type="spellEnd"/>
      <w:r w:rsidRPr="005C1DA0">
        <w:rPr>
          <w:iCs/>
        </w:rPr>
        <w:t xml:space="preserve"> a doplňky sady Microsoft Office) v intervalu nepřesahující jeden měsíc od vydání záplat, </w:t>
      </w:r>
    </w:p>
    <w:p w14:paraId="6FBE0F34" w14:textId="77777777" w:rsidR="005C1DA0" w:rsidRPr="005C1DA0" w:rsidRDefault="005C1DA0" w:rsidP="00162398">
      <w:pPr>
        <w:numPr>
          <w:ilvl w:val="3"/>
          <w:numId w:val="21"/>
        </w:numPr>
        <w:ind w:left="2127" w:hanging="851"/>
        <w:rPr>
          <w:iCs/>
        </w:rPr>
      </w:pPr>
      <w:r w:rsidRPr="005C1DA0">
        <w:rPr>
          <w:iCs/>
        </w:rPr>
        <w:t>Dodavatel je v případě specifického požadavku či výzvy MNET dále povinen reagovat v intervalu 21 dní u nekritických a 5 pracovních dní u kritických zranitelností tím, že odsouhlasí instalaci aktualizace či záplaty u veškerých instalovaných komponent s tím, že zaručí funkčnost instalovaného systému. V případě, že by aktualizace způsobila nefunkčnost systému, zdůvodní Dodavatel nemožnost takového update a navrhne nezbytná opatření, která by eliminovala případný nežádoucí dopad narušení vyplívající s popsané zranitelnosti.</w:t>
      </w:r>
    </w:p>
    <w:p w14:paraId="695A3CF8" w14:textId="02CB82F6" w:rsidR="005C1DA0" w:rsidRPr="005C1DA0" w:rsidRDefault="005C1DA0" w:rsidP="00162398">
      <w:pPr>
        <w:numPr>
          <w:ilvl w:val="2"/>
          <w:numId w:val="21"/>
        </w:numPr>
        <w:ind w:left="1276" w:hanging="709"/>
        <w:rPr>
          <w:iCs/>
        </w:rPr>
      </w:pPr>
      <w:r w:rsidRPr="005C1DA0">
        <w:rPr>
          <w:iCs/>
        </w:rPr>
        <w:t>vnitřní prostředí Dodavatele je od internetu odděleno Firewallem, který je připojen k centrálnímu dohledu. Zaměstnanci Dodavatele při vzdáleném přístupu do vnitřního prostředí Dodavatele využívají šifrované připojení zamezující neautorizovaný odposlech a</w:t>
      </w:r>
      <w:r w:rsidR="009E5013">
        <w:rPr>
          <w:iCs/>
        </w:rPr>
        <w:t> </w:t>
      </w:r>
      <w:r w:rsidRPr="005C1DA0">
        <w:rPr>
          <w:iCs/>
        </w:rPr>
        <w:t>změnu přenášené komunikace. Způsob a typ autentizace vzdáleného přístupu určuje Metropolnet, a.s. a dodavatel není oprávněn bez souhlasu Metropolnetu, a.s. nastavovat jakýkoli jiný způsob vzdáleného přístupu na interní infrastruktury zadavatele,</w:t>
      </w:r>
    </w:p>
    <w:p w14:paraId="45E1D255" w14:textId="44A2658B" w:rsidR="005C1DA0" w:rsidRPr="005C1DA0" w:rsidRDefault="005C1DA0" w:rsidP="00162398">
      <w:pPr>
        <w:numPr>
          <w:ilvl w:val="2"/>
          <w:numId w:val="21"/>
        </w:numPr>
        <w:ind w:left="1276" w:hanging="709"/>
        <w:rPr>
          <w:iCs/>
        </w:rPr>
      </w:pPr>
      <w:r w:rsidRPr="005C1DA0">
        <w:rPr>
          <w:iCs/>
        </w:rPr>
        <w:t>MNET je oprávněn provádět penetrační testy provozovaného systému či aplikace. Dodavatel je při těchto penetračních testech povinen poskytovat součinnost na základě platného smluvního vztahu či projektu. V případě, že budou testem zjištěny kritické nedostatky či</w:t>
      </w:r>
      <w:r w:rsidR="009E5013">
        <w:rPr>
          <w:iCs/>
        </w:rPr>
        <w:t> </w:t>
      </w:r>
      <w:r w:rsidRPr="005C1DA0">
        <w:rPr>
          <w:iCs/>
        </w:rPr>
        <w:t>zranitelnosti, je Dodavatel povinen takového nedostatky napravit, případě připravit časový plán a technická opatření, kterým budou nedostatky napraveny.</w:t>
      </w:r>
    </w:p>
    <w:p w14:paraId="034ED15D" w14:textId="77777777" w:rsidR="005C1DA0" w:rsidRPr="005C1DA0" w:rsidRDefault="005C1DA0" w:rsidP="005C1DA0">
      <w:pPr>
        <w:numPr>
          <w:ilvl w:val="1"/>
          <w:numId w:val="20"/>
        </w:numPr>
        <w:ind w:left="567" w:hanging="567"/>
        <w:rPr>
          <w:iCs/>
        </w:rPr>
      </w:pPr>
      <w:r w:rsidRPr="005C1DA0">
        <w:rPr>
          <w:iCs/>
        </w:rPr>
        <w:t>MNET je oprávněn požadovat předložení seznamu opatření, kterými Dodavatel naplňuje požadavky stanovené v bodech 7.2.1, 7.2.2 a 7.2.3 v rámci řízení bezpečnosti Dodavatele.</w:t>
      </w:r>
    </w:p>
    <w:p w14:paraId="01C27F08" w14:textId="77777777" w:rsidR="005C1DA0" w:rsidRPr="005C1DA0" w:rsidRDefault="005C1DA0" w:rsidP="005C1DA0">
      <w:pPr>
        <w:numPr>
          <w:ilvl w:val="1"/>
          <w:numId w:val="20"/>
        </w:numPr>
        <w:ind w:left="567" w:hanging="567"/>
        <w:rPr>
          <w:iCs/>
        </w:rPr>
      </w:pPr>
      <w:r w:rsidRPr="005C1DA0">
        <w:rPr>
          <w:iCs/>
        </w:rPr>
        <w:t xml:space="preserve">Jsou-li informační aktiva MNET přenášena Dodavatelem mimo prostory MNET, je Dodavatel povinen důsledně dbát na fyzickou bezpečnost těchto aktiv a mít tato informační aktiva stále pod dohledem. Dodavatel není oprávněn, a tedy je výslovně zakázáno: </w:t>
      </w:r>
    </w:p>
    <w:p w14:paraId="1D9009C3" w14:textId="77777777" w:rsidR="005C1DA0" w:rsidRPr="005C1DA0" w:rsidRDefault="005C1DA0" w:rsidP="00162398">
      <w:pPr>
        <w:numPr>
          <w:ilvl w:val="2"/>
          <w:numId w:val="21"/>
        </w:numPr>
        <w:ind w:left="1276" w:hanging="709"/>
        <w:rPr>
          <w:iCs/>
        </w:rPr>
      </w:pPr>
      <w:r w:rsidRPr="005C1DA0">
        <w:rPr>
          <w:iCs/>
        </w:rPr>
        <w:t xml:space="preserve">ponechat informační aktiva MNET na veřejných místech bez dozoru, </w:t>
      </w:r>
    </w:p>
    <w:p w14:paraId="39D33CA0" w14:textId="77777777" w:rsidR="005C1DA0" w:rsidRPr="005C1DA0" w:rsidRDefault="005C1DA0" w:rsidP="00162398">
      <w:pPr>
        <w:numPr>
          <w:ilvl w:val="2"/>
          <w:numId w:val="21"/>
        </w:numPr>
        <w:ind w:left="1276" w:hanging="709"/>
        <w:rPr>
          <w:iCs/>
        </w:rPr>
      </w:pPr>
      <w:r w:rsidRPr="005C1DA0">
        <w:rPr>
          <w:iCs/>
        </w:rPr>
        <w:t xml:space="preserve">ponechat informační aktiva MNET bez dozoru v zaparkovaném vozidle, </w:t>
      </w:r>
    </w:p>
    <w:p w14:paraId="77C9A08F" w14:textId="77777777" w:rsidR="005C1DA0" w:rsidRPr="005C1DA0" w:rsidRDefault="005C1DA0" w:rsidP="00162398">
      <w:pPr>
        <w:numPr>
          <w:ilvl w:val="2"/>
          <w:numId w:val="21"/>
        </w:numPr>
        <w:ind w:left="1276" w:hanging="709"/>
        <w:rPr>
          <w:iCs/>
        </w:rPr>
      </w:pPr>
      <w:r w:rsidRPr="005C1DA0">
        <w:rPr>
          <w:iCs/>
        </w:rPr>
        <w:t xml:space="preserve">ponechat informační aktiva MNET bez dozoru v hotelovém pokoji. Informační aktivum musí být uloženo v hotelovém trezoru a/ nebo jinak uzamčeno a adekvátně chráněno proti odcizení, </w:t>
      </w:r>
    </w:p>
    <w:p w14:paraId="0D21975F" w14:textId="77777777" w:rsidR="005C1DA0" w:rsidRPr="005C1DA0" w:rsidRDefault="005C1DA0" w:rsidP="00162398">
      <w:pPr>
        <w:numPr>
          <w:ilvl w:val="2"/>
          <w:numId w:val="21"/>
        </w:numPr>
        <w:ind w:left="1276" w:hanging="709"/>
        <w:rPr>
          <w:iCs/>
        </w:rPr>
      </w:pPr>
      <w:r w:rsidRPr="005C1DA0">
        <w:rPr>
          <w:iCs/>
        </w:rPr>
        <w:t xml:space="preserve">při přepravě letadlem, ponechat informační aktiva MNET v odbavovaných zavazadlech uskladněných v přepravním prostoru letadel. Pokud to bezpečnostní pravidla leteckých přepravců nevylučují, musí být informační aktiva MNET přepravována na palubě letadel. </w:t>
      </w:r>
    </w:p>
    <w:p w14:paraId="28E13ED2" w14:textId="77777777" w:rsidR="005C1DA0" w:rsidRDefault="005C1DA0" w:rsidP="005C1DA0">
      <w:pPr>
        <w:numPr>
          <w:ilvl w:val="1"/>
          <w:numId w:val="20"/>
        </w:numPr>
        <w:ind w:left="567" w:hanging="567"/>
        <w:rPr>
          <w:iCs/>
        </w:rPr>
      </w:pPr>
      <w:r w:rsidRPr="005C1DA0">
        <w:rPr>
          <w:iCs/>
        </w:rPr>
        <w:t xml:space="preserve">Dodavatel je povinen dodržovat bezpečnostní a provozní pokyny výrobce hardwaru, na kterém jsou informační aktiva MNET uložena/ zpracovávána. </w:t>
      </w:r>
    </w:p>
    <w:p w14:paraId="391394CA" w14:textId="1458AC93" w:rsidR="005C1DA0" w:rsidRPr="005C1DA0" w:rsidRDefault="005C1DA0" w:rsidP="005C1DA0">
      <w:pPr>
        <w:numPr>
          <w:ilvl w:val="1"/>
          <w:numId w:val="20"/>
        </w:numPr>
        <w:ind w:left="567" w:hanging="567"/>
        <w:rPr>
          <w:iCs/>
        </w:rPr>
      </w:pPr>
      <w:r w:rsidRPr="005C1DA0">
        <w:rPr>
          <w:iCs/>
        </w:rPr>
        <w:lastRenderedPageBreak/>
        <w:t xml:space="preserve">Hesla MNET uložená v prostředí Dodavatele, musí být uložena na úložišti, ke kterému je přístup šifrován. Hesla musí být dále chráněna před neautorizovaným přístupem těch zaměstnanců Dodavatele, kteří tento přístup bezpodmínečně nepotřebují k plnění pracovních povinností vyplývajících z této Smlouvy.  </w:t>
      </w:r>
    </w:p>
    <w:p w14:paraId="3F3FD715" w14:textId="77777777" w:rsidR="005C1DA0" w:rsidRDefault="005C1DA0" w:rsidP="005C1DA0">
      <w:pPr>
        <w:numPr>
          <w:ilvl w:val="1"/>
          <w:numId w:val="20"/>
        </w:numPr>
        <w:ind w:left="567" w:hanging="567"/>
        <w:rPr>
          <w:iCs/>
        </w:rPr>
      </w:pPr>
      <w:r w:rsidRPr="005C1DA0">
        <w:rPr>
          <w:iCs/>
        </w:rPr>
        <w:t xml:space="preserve">Dodavatel používá pouze řádně licencovaný software a pouze v souladu s licenčními ujednáními jednotlivých dodavatelů licence.  </w:t>
      </w:r>
    </w:p>
    <w:p w14:paraId="73EA43C4" w14:textId="77777777" w:rsidR="005C1DA0" w:rsidRPr="005C1DA0" w:rsidRDefault="005C1DA0" w:rsidP="005C1DA0">
      <w:pPr>
        <w:rPr>
          <w:iCs/>
        </w:rPr>
      </w:pPr>
    </w:p>
    <w:p w14:paraId="0F2B2855" w14:textId="77777777" w:rsidR="005C1DA0" w:rsidRPr="005C1DA0" w:rsidRDefault="005C1DA0" w:rsidP="005C1DA0">
      <w:pPr>
        <w:pStyle w:val="Odstavecseseznamem"/>
        <w:numPr>
          <w:ilvl w:val="0"/>
          <w:numId w:val="20"/>
        </w:numPr>
        <w:ind w:left="567" w:hanging="567"/>
        <w:rPr>
          <w:b/>
          <w:iCs/>
          <w:lang w:val="en-GB"/>
        </w:rPr>
      </w:pPr>
      <w:r w:rsidRPr="005C1DA0">
        <w:rPr>
          <w:b/>
          <w:iCs/>
          <w:lang w:val="en-GB"/>
        </w:rPr>
        <w:t>PRÁCE V PROSTŘEDÍ MNET</w:t>
      </w:r>
    </w:p>
    <w:p w14:paraId="5032552A" w14:textId="77777777" w:rsidR="005C1DA0" w:rsidRPr="005C1DA0" w:rsidRDefault="005C1DA0" w:rsidP="005C1DA0">
      <w:pPr>
        <w:numPr>
          <w:ilvl w:val="1"/>
          <w:numId w:val="20"/>
        </w:numPr>
        <w:ind w:left="567" w:hanging="567"/>
        <w:rPr>
          <w:iCs/>
        </w:rPr>
      </w:pPr>
      <w:r w:rsidRPr="005C1DA0">
        <w:rPr>
          <w:iCs/>
        </w:rPr>
        <w:t xml:space="preserve">Dodavatele je oprávněn (vzdáleně) přistupovat pouze k informačním aktivům MNET, které nezbytně potřebuje k plnění pracovních povinností vyplývajících z této Smlouvy. </w:t>
      </w:r>
    </w:p>
    <w:p w14:paraId="35FA0B58" w14:textId="77777777" w:rsidR="005C1DA0" w:rsidRPr="005C1DA0" w:rsidRDefault="005C1DA0" w:rsidP="005C1DA0">
      <w:pPr>
        <w:numPr>
          <w:ilvl w:val="1"/>
          <w:numId w:val="20"/>
        </w:numPr>
        <w:ind w:left="567" w:hanging="567"/>
        <w:rPr>
          <w:iCs/>
        </w:rPr>
      </w:pPr>
      <w:r w:rsidRPr="005C1DA0">
        <w:rPr>
          <w:iCs/>
        </w:rPr>
        <w:t xml:space="preserve">Dodavatele je oprávněn (vzdáleně) přistupovat pouze prostřednictvím VPN a schválených nástrojů, a to jak na servery, tak klientské stanice, a to hlavně s ohledem na bezpečnost a ochranu osobních údajů GDPR. </w:t>
      </w:r>
    </w:p>
    <w:p w14:paraId="5491F5B3" w14:textId="77777777" w:rsidR="005C1DA0" w:rsidRPr="005C1DA0" w:rsidRDefault="005C1DA0" w:rsidP="005C1DA0">
      <w:pPr>
        <w:numPr>
          <w:ilvl w:val="1"/>
          <w:numId w:val="20"/>
        </w:numPr>
        <w:ind w:left="567" w:hanging="567"/>
        <w:rPr>
          <w:iCs/>
        </w:rPr>
      </w:pPr>
      <w:r w:rsidRPr="005C1DA0">
        <w:rPr>
          <w:iCs/>
        </w:rPr>
        <w:t xml:space="preserve">Do prostředí MNET je oprávněn vzdáleně přistupovat pouze k tomuto účelu autorizovaný personál Dodavatele.  </w:t>
      </w:r>
    </w:p>
    <w:p w14:paraId="7E8BBFD8" w14:textId="77777777" w:rsidR="005C1DA0" w:rsidRPr="005C1DA0" w:rsidRDefault="005C1DA0" w:rsidP="005C1DA0">
      <w:pPr>
        <w:numPr>
          <w:ilvl w:val="1"/>
          <w:numId w:val="20"/>
        </w:numPr>
        <w:ind w:left="567" w:hanging="567"/>
        <w:rPr>
          <w:iCs/>
        </w:rPr>
      </w:pPr>
      <w:r w:rsidRPr="005C1DA0">
        <w:rPr>
          <w:iCs/>
        </w:rPr>
        <w:t xml:space="preserve">Bez předchozího písemného souhlasu MNET, není Dodavatel v prostředí MNET oprávněn instalovat a/ nebo spouštět žádný, MNET předem neschválený software. </w:t>
      </w:r>
    </w:p>
    <w:p w14:paraId="524BD048" w14:textId="77777777" w:rsidR="005C1DA0" w:rsidRPr="005C1DA0" w:rsidRDefault="005C1DA0" w:rsidP="005C1DA0">
      <w:pPr>
        <w:numPr>
          <w:ilvl w:val="1"/>
          <w:numId w:val="20"/>
        </w:numPr>
        <w:ind w:left="567" w:hanging="567"/>
        <w:rPr>
          <w:iCs/>
        </w:rPr>
      </w:pPr>
      <w:r w:rsidRPr="005C1DA0">
        <w:rPr>
          <w:iCs/>
        </w:rPr>
        <w:t xml:space="preserve">Bez písemného souhlasu MNET není Dodavatel oprávněn v prostředí MNET provádět jakékoliv testování fyzické nebo logické bezpečnosti a/ nebo kontrolních mechanismů jakéhokoliv typu.   </w:t>
      </w:r>
    </w:p>
    <w:p w14:paraId="41823C16" w14:textId="77777777" w:rsidR="005C1DA0" w:rsidRPr="005C1DA0" w:rsidRDefault="005C1DA0" w:rsidP="005C1DA0">
      <w:pPr>
        <w:numPr>
          <w:ilvl w:val="1"/>
          <w:numId w:val="20"/>
        </w:numPr>
        <w:ind w:left="567" w:hanging="567"/>
        <w:rPr>
          <w:iCs/>
        </w:rPr>
      </w:pPr>
      <w:r w:rsidRPr="005C1DA0">
        <w:rPr>
          <w:iCs/>
        </w:rPr>
        <w:t>Dodavatel není oprávněn, a tedy je výslovně zakázáno:</w:t>
      </w:r>
    </w:p>
    <w:p w14:paraId="3C480158" w14:textId="77777777" w:rsidR="005C1DA0" w:rsidRPr="005C1DA0" w:rsidRDefault="005C1DA0" w:rsidP="00162398">
      <w:pPr>
        <w:numPr>
          <w:ilvl w:val="2"/>
          <w:numId w:val="21"/>
        </w:numPr>
        <w:ind w:left="1276" w:hanging="709"/>
        <w:rPr>
          <w:iCs/>
        </w:rPr>
      </w:pPr>
      <w:r w:rsidRPr="005C1DA0">
        <w:rPr>
          <w:iCs/>
        </w:rPr>
        <w:t xml:space="preserve">mazat auditní záznamy, </w:t>
      </w:r>
    </w:p>
    <w:p w14:paraId="31684F48" w14:textId="77777777" w:rsidR="005C1DA0" w:rsidRPr="005C1DA0" w:rsidRDefault="005C1DA0" w:rsidP="00162398">
      <w:pPr>
        <w:numPr>
          <w:ilvl w:val="2"/>
          <w:numId w:val="21"/>
        </w:numPr>
        <w:ind w:left="1276" w:hanging="709"/>
        <w:rPr>
          <w:iCs/>
        </w:rPr>
      </w:pPr>
      <w:r w:rsidRPr="005C1DA0">
        <w:rPr>
          <w:iCs/>
        </w:rPr>
        <w:t xml:space="preserve">přistupovat, měnit nebo jinak neoprávněně manipulovat s auditními záznamy, </w:t>
      </w:r>
    </w:p>
    <w:p w14:paraId="09B64D7C" w14:textId="77777777" w:rsidR="005C1DA0" w:rsidRPr="005C1DA0" w:rsidRDefault="005C1DA0" w:rsidP="00162398">
      <w:pPr>
        <w:numPr>
          <w:ilvl w:val="2"/>
          <w:numId w:val="21"/>
        </w:numPr>
        <w:ind w:left="1276" w:hanging="709"/>
        <w:rPr>
          <w:iCs/>
        </w:rPr>
      </w:pPr>
      <w:r w:rsidRPr="005C1DA0">
        <w:rPr>
          <w:iCs/>
        </w:rPr>
        <w:t xml:space="preserve">generovat auditní záznamy s cílem ztížit orientaci v auditní stopě, </w:t>
      </w:r>
    </w:p>
    <w:p w14:paraId="31C736BC" w14:textId="77777777" w:rsidR="005C1DA0" w:rsidRPr="005C1DA0" w:rsidRDefault="005C1DA0" w:rsidP="00162398">
      <w:pPr>
        <w:numPr>
          <w:ilvl w:val="2"/>
          <w:numId w:val="21"/>
        </w:numPr>
        <w:ind w:left="1276" w:hanging="709"/>
        <w:rPr>
          <w:iCs/>
        </w:rPr>
      </w:pPr>
      <w:r w:rsidRPr="005C1DA0">
        <w:rPr>
          <w:iCs/>
        </w:rPr>
        <w:t xml:space="preserve">generovat auditní záznamy s cílem zajistit vymazání jiného auditního záznamu (např. rotace auditních záznamů z důvodu omezení velikosti úložiště auditní stopy), apod.  </w:t>
      </w:r>
    </w:p>
    <w:p w14:paraId="428B95FA" w14:textId="17846BB4" w:rsidR="005C1DA0" w:rsidRPr="005C1DA0" w:rsidRDefault="005C1DA0" w:rsidP="005C1DA0">
      <w:pPr>
        <w:numPr>
          <w:ilvl w:val="1"/>
          <w:numId w:val="20"/>
        </w:numPr>
        <w:ind w:left="567" w:hanging="567"/>
        <w:rPr>
          <w:iCs/>
        </w:rPr>
      </w:pPr>
      <w:r w:rsidRPr="005C1DA0">
        <w:rPr>
          <w:iCs/>
        </w:rPr>
        <w:t>Zaměstnanci Dodavatele v prostředí MNET nemají oprávnění stahovat nelegální obsah (obsah, pro</w:t>
      </w:r>
      <w:r w:rsidR="009E5013">
        <w:rPr>
          <w:iCs/>
        </w:rPr>
        <w:t> </w:t>
      </w:r>
      <w:r w:rsidRPr="005C1DA0">
        <w:rPr>
          <w:iCs/>
        </w:rPr>
        <w:t xml:space="preserve">jehož použití nemají souhlas majitele licence), nesmí navštěvovat stránky, jejichž obsah přímo nesouvisí s plněním pracovních povinností vyplývajících z této Smlouvy. </w:t>
      </w:r>
    </w:p>
    <w:p w14:paraId="00055CD5" w14:textId="77777777" w:rsidR="005C1DA0" w:rsidRPr="005C1DA0" w:rsidRDefault="005C1DA0" w:rsidP="005C1DA0">
      <w:pPr>
        <w:numPr>
          <w:ilvl w:val="1"/>
          <w:numId w:val="20"/>
        </w:numPr>
        <w:ind w:left="567" w:hanging="567"/>
        <w:rPr>
          <w:iCs/>
        </w:rPr>
      </w:pPr>
      <w:r w:rsidRPr="005C1DA0">
        <w:rPr>
          <w:iCs/>
        </w:rPr>
        <w:t xml:space="preserve">V prostředí MNET pak zaměstnanci Dodavatele výslovně nesmí stahovat obsah nebo navštěvovat stránky: </w:t>
      </w:r>
    </w:p>
    <w:p w14:paraId="68C71604" w14:textId="77777777" w:rsidR="005C1DA0" w:rsidRPr="005C1DA0" w:rsidRDefault="005C1DA0" w:rsidP="00162398">
      <w:pPr>
        <w:numPr>
          <w:ilvl w:val="2"/>
          <w:numId w:val="21"/>
        </w:numPr>
        <w:ind w:left="1276" w:hanging="709"/>
        <w:rPr>
          <w:iCs/>
        </w:rPr>
      </w:pPr>
      <w:r w:rsidRPr="005C1DA0">
        <w:rPr>
          <w:iCs/>
        </w:rPr>
        <w:t xml:space="preserve">se sexuální tématikou/ porno stránky, </w:t>
      </w:r>
    </w:p>
    <w:p w14:paraId="38A491F7" w14:textId="77777777" w:rsidR="005C1DA0" w:rsidRPr="005C1DA0" w:rsidRDefault="005C1DA0" w:rsidP="00162398">
      <w:pPr>
        <w:numPr>
          <w:ilvl w:val="2"/>
          <w:numId w:val="21"/>
        </w:numPr>
        <w:ind w:left="1276" w:hanging="709"/>
        <w:rPr>
          <w:iCs/>
        </w:rPr>
      </w:pPr>
      <w:r w:rsidRPr="005C1DA0">
        <w:rPr>
          <w:iCs/>
        </w:rPr>
        <w:t xml:space="preserve">narušující výchovu mládeže či nabádající k chování, které je v rozporu se společensky přijatelnými normami chování, </w:t>
      </w:r>
    </w:p>
    <w:p w14:paraId="1C807165" w14:textId="77777777" w:rsidR="005C1DA0" w:rsidRPr="005C1DA0" w:rsidRDefault="005C1DA0" w:rsidP="00162398">
      <w:pPr>
        <w:numPr>
          <w:ilvl w:val="2"/>
          <w:numId w:val="21"/>
        </w:numPr>
        <w:ind w:left="1276" w:hanging="709"/>
        <w:rPr>
          <w:iCs/>
        </w:rPr>
      </w:pPr>
      <w:r w:rsidRPr="005C1DA0">
        <w:rPr>
          <w:iCs/>
        </w:rPr>
        <w:t xml:space="preserve">propagující diskriminaci jednotlivce či skupiny, </w:t>
      </w:r>
    </w:p>
    <w:p w14:paraId="068B002B" w14:textId="6D865941" w:rsidR="005C1DA0" w:rsidRPr="005C1DA0" w:rsidRDefault="005C1DA0" w:rsidP="00162398">
      <w:pPr>
        <w:numPr>
          <w:ilvl w:val="2"/>
          <w:numId w:val="21"/>
        </w:numPr>
        <w:ind w:left="1276" w:hanging="709"/>
        <w:rPr>
          <w:iCs/>
        </w:rPr>
      </w:pPr>
      <w:r w:rsidRPr="005C1DA0">
        <w:rPr>
          <w:iCs/>
        </w:rPr>
        <w:t>propagující či zobrazující násilí, ať už vůči jednotlivci, skupině, celému národu či</w:t>
      </w:r>
      <w:r w:rsidR="009E5013">
        <w:rPr>
          <w:iCs/>
        </w:rPr>
        <w:t> </w:t>
      </w:r>
      <w:r w:rsidRPr="005C1DA0">
        <w:rPr>
          <w:iCs/>
        </w:rPr>
        <w:t xml:space="preserve">demokratickému společenskému zřízení, </w:t>
      </w:r>
    </w:p>
    <w:p w14:paraId="1D92283F" w14:textId="77777777" w:rsidR="005C1DA0" w:rsidRPr="005C1DA0" w:rsidRDefault="005C1DA0" w:rsidP="00162398">
      <w:pPr>
        <w:numPr>
          <w:ilvl w:val="2"/>
          <w:numId w:val="21"/>
        </w:numPr>
        <w:ind w:left="1276" w:hanging="709"/>
        <w:rPr>
          <w:iCs/>
        </w:rPr>
      </w:pPr>
      <w:r w:rsidRPr="005C1DA0">
        <w:rPr>
          <w:iCs/>
        </w:rPr>
        <w:t xml:space="preserve">propagující terorismus a teroristické organizace a/nebo genocidu národa, </w:t>
      </w:r>
    </w:p>
    <w:p w14:paraId="0B1EBC53" w14:textId="77777777" w:rsidR="005C1DA0" w:rsidRPr="005C1DA0" w:rsidRDefault="005C1DA0" w:rsidP="00162398">
      <w:pPr>
        <w:numPr>
          <w:ilvl w:val="2"/>
          <w:numId w:val="21"/>
        </w:numPr>
        <w:ind w:left="1276" w:hanging="709"/>
        <w:rPr>
          <w:iCs/>
        </w:rPr>
      </w:pPr>
      <w:r w:rsidRPr="005C1DA0">
        <w:rPr>
          <w:iCs/>
        </w:rPr>
        <w:t xml:space="preserve">propagující či zobrazující násilí na zvířatech, </w:t>
      </w:r>
    </w:p>
    <w:p w14:paraId="352B81E9" w14:textId="77777777" w:rsidR="005C1DA0" w:rsidRPr="005C1DA0" w:rsidRDefault="005C1DA0" w:rsidP="00162398">
      <w:pPr>
        <w:numPr>
          <w:ilvl w:val="2"/>
          <w:numId w:val="21"/>
        </w:numPr>
        <w:ind w:left="1276" w:hanging="709"/>
        <w:rPr>
          <w:iCs/>
        </w:rPr>
      </w:pPr>
      <w:r w:rsidRPr="005C1DA0">
        <w:rPr>
          <w:iCs/>
        </w:rPr>
        <w:t xml:space="preserve">navádí ke spáchání trestného činu, </w:t>
      </w:r>
    </w:p>
    <w:p w14:paraId="6123A59A" w14:textId="77777777" w:rsidR="005C1DA0" w:rsidRPr="005C1DA0" w:rsidRDefault="005C1DA0" w:rsidP="00162398">
      <w:pPr>
        <w:numPr>
          <w:ilvl w:val="2"/>
          <w:numId w:val="21"/>
        </w:numPr>
        <w:ind w:left="1276" w:hanging="709"/>
        <w:rPr>
          <w:iCs/>
        </w:rPr>
      </w:pPr>
      <w:r w:rsidRPr="005C1DA0">
        <w:rPr>
          <w:iCs/>
        </w:rPr>
        <w:t>jenž hrubě zasahuje do práv jednotlivce a zobrazuje jej dehonestujícím způsobem apod.</w:t>
      </w:r>
    </w:p>
    <w:p w14:paraId="2F94FC9B" w14:textId="77777777" w:rsidR="005C1DA0" w:rsidRPr="005C1DA0" w:rsidRDefault="005C1DA0" w:rsidP="005C1DA0">
      <w:pPr>
        <w:numPr>
          <w:ilvl w:val="1"/>
          <w:numId w:val="20"/>
        </w:numPr>
        <w:ind w:left="567" w:hanging="567"/>
        <w:rPr>
          <w:iCs/>
        </w:rPr>
      </w:pPr>
      <w:r w:rsidRPr="005C1DA0">
        <w:rPr>
          <w:iCs/>
        </w:rPr>
        <w:t>Pracovníci Dodavatele v prostředí MNET nesmí provádět jakékoliv aktivity poškozující jiné fyzické nebo právnické osoby, včetně rozesílání nevyžádaných emailů (</w:t>
      </w:r>
      <w:proofErr w:type="spellStart"/>
      <w:r w:rsidRPr="005C1DA0">
        <w:rPr>
          <w:iCs/>
        </w:rPr>
        <w:t>SPAMu</w:t>
      </w:r>
      <w:proofErr w:type="spellEnd"/>
      <w:r w:rsidRPr="005C1DA0">
        <w:rPr>
          <w:iCs/>
        </w:rPr>
        <w:t>), rozesílání podvodných emailů (PHISHING), distribuci škodlivého kódu nebo podílení se na útocích s cílem vyřadit dostupnost služeb (</w:t>
      </w:r>
      <w:proofErr w:type="spellStart"/>
      <w:r w:rsidRPr="005C1DA0">
        <w:rPr>
          <w:iCs/>
        </w:rPr>
        <w:t>DoS</w:t>
      </w:r>
      <w:proofErr w:type="spellEnd"/>
      <w:r w:rsidRPr="005C1DA0">
        <w:rPr>
          <w:iCs/>
        </w:rPr>
        <w:t xml:space="preserve">, resp. DDoS).  </w:t>
      </w:r>
    </w:p>
    <w:p w14:paraId="01ABA339" w14:textId="77777777" w:rsidR="005C1DA0" w:rsidRPr="005C1DA0" w:rsidRDefault="005C1DA0" w:rsidP="005C1DA0">
      <w:pPr>
        <w:numPr>
          <w:ilvl w:val="1"/>
          <w:numId w:val="20"/>
        </w:numPr>
        <w:ind w:left="567" w:hanging="567"/>
        <w:rPr>
          <w:iCs/>
        </w:rPr>
      </w:pPr>
      <w:r w:rsidRPr="005C1DA0">
        <w:rPr>
          <w:iCs/>
        </w:rPr>
        <w:t xml:space="preserve">Na poskytnutém pracovním místě v prostorách MNET je Dodavatel povinen zajistit: </w:t>
      </w:r>
    </w:p>
    <w:p w14:paraId="30A17E2D" w14:textId="77777777" w:rsidR="005C1DA0" w:rsidRPr="005C1DA0" w:rsidRDefault="005C1DA0" w:rsidP="00162398">
      <w:pPr>
        <w:numPr>
          <w:ilvl w:val="2"/>
          <w:numId w:val="21"/>
        </w:numPr>
        <w:ind w:left="1276" w:hanging="709"/>
        <w:rPr>
          <w:iCs/>
        </w:rPr>
      </w:pPr>
      <w:r w:rsidRPr="005C1DA0">
        <w:rPr>
          <w:iCs/>
        </w:rPr>
        <w:lastRenderedPageBreak/>
        <w:t>čistotu a pořádek tak, aby pracovní místo mohlo být bezpečně využito po čas fyzické nepřítomnosti zaměstnanců Dodavatele,</w:t>
      </w:r>
    </w:p>
    <w:p w14:paraId="3E724E3B" w14:textId="77777777" w:rsidR="005C1DA0" w:rsidRPr="005C1DA0" w:rsidRDefault="005C1DA0" w:rsidP="00162398">
      <w:pPr>
        <w:numPr>
          <w:ilvl w:val="2"/>
          <w:numId w:val="21"/>
        </w:numPr>
        <w:ind w:left="1276" w:hanging="709"/>
        <w:rPr>
          <w:iCs/>
        </w:rPr>
      </w:pPr>
      <w:r w:rsidRPr="005C1DA0">
        <w:rPr>
          <w:iCs/>
        </w:rPr>
        <w:t xml:space="preserve">adekvátní fyzickou bezpečnost veškerých paměťových médií a tištěných dokumentů po čas fyzické nepřítomnosti zaměstnanců Dodavatele, </w:t>
      </w:r>
    </w:p>
    <w:p w14:paraId="422FFBA9" w14:textId="65D36316" w:rsidR="005C1DA0" w:rsidRPr="005C1DA0" w:rsidRDefault="005C1DA0" w:rsidP="00162398">
      <w:pPr>
        <w:numPr>
          <w:ilvl w:val="2"/>
          <w:numId w:val="21"/>
        </w:numPr>
        <w:ind w:left="1276" w:hanging="709"/>
        <w:rPr>
          <w:iCs/>
        </w:rPr>
      </w:pPr>
      <w:r w:rsidRPr="005C1DA0">
        <w:rPr>
          <w:iCs/>
        </w:rPr>
        <w:t>logické uzamčení přístupu k informačním aktivům (datům, informačním službám, aplikacím) MNET po čas fyzické nepřítomnosti zaměstnanců Dodavatele tak, aby nemohlo dojít k</w:t>
      </w:r>
      <w:r w:rsidR="009E5013">
        <w:rPr>
          <w:iCs/>
        </w:rPr>
        <w:t> </w:t>
      </w:r>
      <w:r w:rsidRPr="005C1DA0">
        <w:rPr>
          <w:iCs/>
        </w:rPr>
        <w:t xml:space="preserve">neautorizovanému přístupu k těmto aktivům – např. uzamčení obrazovky počítače, odhlášení uživatele operačního systému, ukončení vzdálených relací a připojení apod.  </w:t>
      </w:r>
    </w:p>
    <w:p w14:paraId="45D64E26" w14:textId="77777777" w:rsidR="005C1DA0" w:rsidRDefault="005C1DA0" w:rsidP="005C1DA0">
      <w:pPr>
        <w:numPr>
          <w:ilvl w:val="1"/>
          <w:numId w:val="20"/>
        </w:numPr>
        <w:ind w:left="567" w:hanging="567"/>
        <w:rPr>
          <w:iCs/>
        </w:rPr>
      </w:pPr>
      <w:r w:rsidRPr="005C1DA0">
        <w:rPr>
          <w:iCs/>
        </w:rPr>
        <w:t>Zaměstnanci Dodavatele nejsou bez předchozího písemného souhlasu MNET oprávněni v prostředí MNET instalovat zařízení umožňující vzdálený odposlech a/ nebo pořizovat jakýkoliv audio záznam a/ nebo video záznam.</w:t>
      </w:r>
    </w:p>
    <w:p w14:paraId="79CE7DD3" w14:textId="77777777" w:rsidR="005C1DA0" w:rsidRPr="002C2B5B" w:rsidRDefault="005C1DA0" w:rsidP="005C1DA0">
      <w:pPr>
        <w:rPr>
          <w:b/>
          <w:iCs/>
        </w:rPr>
      </w:pPr>
    </w:p>
    <w:p w14:paraId="4980D3C8" w14:textId="5C490EED" w:rsidR="005C1DA0" w:rsidRPr="005C1DA0" w:rsidRDefault="005C1DA0" w:rsidP="005C1DA0">
      <w:pPr>
        <w:pStyle w:val="Odstavecseseznamem"/>
        <w:numPr>
          <w:ilvl w:val="0"/>
          <w:numId w:val="20"/>
        </w:numPr>
        <w:ind w:left="567" w:hanging="567"/>
        <w:rPr>
          <w:b/>
          <w:iCs/>
          <w:lang w:val="en-GB"/>
        </w:rPr>
      </w:pPr>
      <w:r w:rsidRPr="005C1DA0">
        <w:rPr>
          <w:b/>
          <w:iCs/>
          <w:lang w:val="en-GB"/>
        </w:rPr>
        <w:t>VÝVOJ A TESTOVÁNÍ PROGRAMOVÉHO KÓDU</w:t>
      </w:r>
    </w:p>
    <w:p w14:paraId="59A16DA5" w14:textId="36080402" w:rsidR="005C1DA0" w:rsidRPr="005C1DA0" w:rsidRDefault="005C1DA0" w:rsidP="005C1DA0">
      <w:pPr>
        <w:numPr>
          <w:ilvl w:val="1"/>
          <w:numId w:val="20"/>
        </w:numPr>
        <w:ind w:left="567" w:hanging="567"/>
        <w:rPr>
          <w:iCs/>
        </w:rPr>
      </w:pPr>
      <w:r w:rsidRPr="005C1DA0">
        <w:rPr>
          <w:iCs/>
        </w:rPr>
        <w:t>Před započetím vývojových prací je Dodavatel povinen seznámit se se softwarovými a hardwarovými technologiemi, které jsou v prostředí MNET podporované a používané. Dále je Dodavatel povinen si</w:t>
      </w:r>
      <w:r w:rsidR="009E5013">
        <w:rPr>
          <w:iCs/>
        </w:rPr>
        <w:t> </w:t>
      </w:r>
      <w:r w:rsidRPr="005C1DA0">
        <w:rPr>
          <w:iCs/>
        </w:rPr>
        <w:t xml:space="preserve">nechat odsouhlasit požadované zdroje (HW, SW atd.) a design/architekturu a z toho vyplívající případné další požadavky. </w:t>
      </w:r>
    </w:p>
    <w:p w14:paraId="20F84A87" w14:textId="77777777" w:rsidR="005C1DA0" w:rsidRPr="005C1DA0" w:rsidRDefault="005C1DA0" w:rsidP="005C1DA0">
      <w:pPr>
        <w:numPr>
          <w:ilvl w:val="1"/>
          <w:numId w:val="20"/>
        </w:numPr>
        <w:ind w:left="567" w:hanging="567"/>
        <w:rPr>
          <w:iCs/>
        </w:rPr>
      </w:pPr>
      <w:r w:rsidRPr="005C1DA0">
        <w:rPr>
          <w:iCs/>
        </w:rPr>
        <w:t xml:space="preserve">Před započetím vývojových prací je Dodavatel povinen seznámit se s bezpečnostními a auditními požadavky MNET na vyvíjený software. </w:t>
      </w:r>
    </w:p>
    <w:p w14:paraId="704FF2FC" w14:textId="34A74B8A" w:rsidR="005C1DA0" w:rsidRPr="005C1DA0" w:rsidRDefault="005C1DA0" w:rsidP="005C1DA0">
      <w:pPr>
        <w:numPr>
          <w:ilvl w:val="1"/>
          <w:numId w:val="20"/>
        </w:numPr>
        <w:ind w:left="567" w:hanging="567"/>
        <w:rPr>
          <w:iCs/>
        </w:rPr>
      </w:pPr>
      <w:r w:rsidRPr="005C1DA0">
        <w:rPr>
          <w:iCs/>
        </w:rPr>
        <w:t>Dodavatel je povinen přistupovat k bezpečnosti informací jako k integrální součásti celého vývojového cyklu vývoje softwaru. Požadavky na informační bezpečnost musí být součástí analýzy požadavků na vyvíjený software, fáze plánování a návrhu vyvíjeného softwaru, a to ve vztahu k</w:t>
      </w:r>
      <w:r w:rsidR="009E5013">
        <w:rPr>
          <w:iCs/>
        </w:rPr>
        <w:t> </w:t>
      </w:r>
      <w:r w:rsidRPr="005C1DA0">
        <w:rPr>
          <w:iCs/>
        </w:rPr>
        <w:t xml:space="preserve">zamýšlenému nasazení a integraci do existujících procesů MNET. </w:t>
      </w:r>
    </w:p>
    <w:p w14:paraId="46299480" w14:textId="77777777" w:rsidR="005C1DA0" w:rsidRPr="005C1DA0" w:rsidRDefault="005C1DA0" w:rsidP="005C1DA0">
      <w:pPr>
        <w:numPr>
          <w:ilvl w:val="1"/>
          <w:numId w:val="20"/>
        </w:numPr>
        <w:ind w:left="567" w:hanging="567"/>
        <w:rPr>
          <w:iCs/>
        </w:rPr>
      </w:pPr>
      <w:r w:rsidRPr="005C1DA0">
        <w:rPr>
          <w:iCs/>
        </w:rPr>
        <w:t>Pro veškeré změny provedené Dodavatelem v produkčním prostředí MNET existuje schválený helpdeskový požadavek MNET.</w:t>
      </w:r>
    </w:p>
    <w:p w14:paraId="4432BC28" w14:textId="77777777" w:rsidR="005C1DA0" w:rsidRPr="005C1DA0" w:rsidRDefault="005C1DA0" w:rsidP="005C1DA0">
      <w:pPr>
        <w:numPr>
          <w:ilvl w:val="1"/>
          <w:numId w:val="20"/>
        </w:numPr>
        <w:ind w:left="567" w:hanging="567"/>
        <w:rPr>
          <w:iCs/>
        </w:rPr>
      </w:pPr>
      <w:r w:rsidRPr="005C1DA0">
        <w:rPr>
          <w:iCs/>
        </w:rPr>
        <w:t xml:space="preserve">Pokud není řečeno jinak, součástí vývojových prací je i dodání úplné dokumentace, včetně: </w:t>
      </w:r>
    </w:p>
    <w:p w14:paraId="69691336" w14:textId="77777777" w:rsidR="005C1DA0" w:rsidRPr="005C1DA0" w:rsidRDefault="005C1DA0" w:rsidP="00162398">
      <w:pPr>
        <w:numPr>
          <w:ilvl w:val="2"/>
          <w:numId w:val="21"/>
        </w:numPr>
        <w:ind w:left="1276" w:hanging="709"/>
        <w:rPr>
          <w:iCs/>
        </w:rPr>
      </w:pPr>
      <w:r w:rsidRPr="005C1DA0">
        <w:rPr>
          <w:iCs/>
        </w:rPr>
        <w:t xml:space="preserve">dokumentace architektury/ designu – Zahrnuje vztahy k prostředí a stavebním základům, které budou použity v návrhu softwarových komponent, </w:t>
      </w:r>
    </w:p>
    <w:p w14:paraId="7F12DFCC" w14:textId="77777777" w:rsidR="005C1DA0" w:rsidRPr="005C1DA0" w:rsidRDefault="005C1DA0" w:rsidP="00162398">
      <w:pPr>
        <w:numPr>
          <w:ilvl w:val="2"/>
          <w:numId w:val="21"/>
        </w:numPr>
        <w:ind w:left="1276" w:hanging="709"/>
        <w:rPr>
          <w:iCs/>
        </w:rPr>
      </w:pPr>
      <w:r w:rsidRPr="005C1DA0">
        <w:rPr>
          <w:iCs/>
        </w:rPr>
        <w:t xml:space="preserve">technická dokumentace – Dokumentace kódu, sestavené dodavatelem popis rozhraní a API, </w:t>
      </w:r>
    </w:p>
    <w:p w14:paraId="12208581" w14:textId="3ED293C0" w:rsidR="005C1DA0" w:rsidRPr="005C1DA0" w:rsidRDefault="005C1DA0" w:rsidP="00162398">
      <w:pPr>
        <w:numPr>
          <w:ilvl w:val="2"/>
          <w:numId w:val="21"/>
        </w:numPr>
        <w:ind w:left="1276" w:hanging="709"/>
        <w:rPr>
          <w:iCs/>
        </w:rPr>
      </w:pPr>
      <w:r w:rsidRPr="005C1DA0">
        <w:rPr>
          <w:iCs/>
        </w:rPr>
        <w:t>uživatelská dokumentace – Manuály pro koncového uživatele, systémové administrátory a</w:t>
      </w:r>
      <w:r w:rsidR="009E5013">
        <w:rPr>
          <w:iCs/>
        </w:rPr>
        <w:t> </w:t>
      </w:r>
      <w:r w:rsidRPr="005C1DA0">
        <w:rPr>
          <w:iCs/>
        </w:rPr>
        <w:t xml:space="preserve">osazenstvo podpory, </w:t>
      </w:r>
    </w:p>
    <w:p w14:paraId="04AE6B07" w14:textId="77777777" w:rsidR="005C1DA0" w:rsidRPr="005C1DA0" w:rsidRDefault="005C1DA0" w:rsidP="00162398">
      <w:pPr>
        <w:numPr>
          <w:ilvl w:val="2"/>
          <w:numId w:val="21"/>
        </w:numPr>
        <w:ind w:left="1276" w:hanging="709"/>
        <w:rPr>
          <w:iCs/>
        </w:rPr>
      </w:pPr>
      <w:r w:rsidRPr="005C1DA0">
        <w:rPr>
          <w:iCs/>
        </w:rPr>
        <w:t xml:space="preserve">příručka pro administraci, instalaci a údržbu. </w:t>
      </w:r>
    </w:p>
    <w:p w14:paraId="324C91C2" w14:textId="77777777" w:rsidR="005C1DA0" w:rsidRPr="005C1DA0" w:rsidRDefault="005C1DA0" w:rsidP="005C1DA0">
      <w:pPr>
        <w:numPr>
          <w:ilvl w:val="1"/>
          <w:numId w:val="20"/>
        </w:numPr>
        <w:ind w:left="567" w:hanging="567"/>
        <w:rPr>
          <w:iCs/>
        </w:rPr>
      </w:pPr>
      <w:r w:rsidRPr="005C1DA0">
        <w:rPr>
          <w:iCs/>
        </w:rPr>
        <w:t xml:space="preserve">Dodavatel musí MNET proaktivně upozornit na všechny jemu známé skutečnosti spojené s vývojem a chováním dodaného kódu, které by po nasazení mohli negativně ovlivnit běh v produkčním prostředí a/ nebo návazné systémy. </w:t>
      </w:r>
    </w:p>
    <w:p w14:paraId="3E808B61" w14:textId="77777777" w:rsidR="005C1DA0" w:rsidRDefault="005C1DA0" w:rsidP="005C1DA0">
      <w:pPr>
        <w:numPr>
          <w:ilvl w:val="1"/>
          <w:numId w:val="20"/>
        </w:numPr>
        <w:ind w:left="567" w:hanging="567"/>
        <w:rPr>
          <w:iCs/>
        </w:rPr>
      </w:pPr>
      <w:r w:rsidRPr="005C1DA0">
        <w:rPr>
          <w:iCs/>
        </w:rPr>
        <w:t>Dodavatel odpovídá za řízení životního cyklu spravované služby, aktiva či aplikaci proaktivním informováním Zadavatele o nasazování změn otestovaných v testovacím prostředí do produkčního prostředí. Dále Dodavatel odpovídá za dodržování provozování testovacího prostředí v minimálním rozsahu nutném pro vývoj a zajištění rozvojových požadavků MNET. Dodavatel bude proaktivně informovat MNET i o zásadních změnách v testovacím prostředí.</w:t>
      </w:r>
    </w:p>
    <w:p w14:paraId="0342D8EB" w14:textId="77777777" w:rsidR="005C1DA0" w:rsidRPr="005C1DA0" w:rsidRDefault="005C1DA0" w:rsidP="005C1DA0">
      <w:pPr>
        <w:rPr>
          <w:iCs/>
        </w:rPr>
      </w:pPr>
    </w:p>
    <w:p w14:paraId="646FE226" w14:textId="77777777" w:rsidR="005C1DA0" w:rsidRPr="005C1DA0" w:rsidRDefault="005C1DA0" w:rsidP="00322AB7">
      <w:pPr>
        <w:pStyle w:val="Odstavecseseznamem"/>
        <w:numPr>
          <w:ilvl w:val="0"/>
          <w:numId w:val="20"/>
        </w:numPr>
        <w:ind w:left="567" w:hanging="567"/>
        <w:rPr>
          <w:b/>
          <w:iCs/>
          <w:lang w:val="en-GB"/>
        </w:rPr>
      </w:pPr>
      <w:r w:rsidRPr="005C1DA0">
        <w:rPr>
          <w:b/>
          <w:iCs/>
          <w:lang w:val="en-GB"/>
        </w:rPr>
        <w:t>AUDIT</w:t>
      </w:r>
    </w:p>
    <w:p w14:paraId="4AC83C78" w14:textId="77777777" w:rsidR="005C1DA0" w:rsidRDefault="005C1DA0" w:rsidP="00322AB7">
      <w:pPr>
        <w:numPr>
          <w:ilvl w:val="1"/>
          <w:numId w:val="20"/>
        </w:numPr>
        <w:ind w:left="567" w:hanging="567"/>
        <w:rPr>
          <w:iCs/>
        </w:rPr>
      </w:pPr>
      <w:r w:rsidRPr="005C1DA0">
        <w:rPr>
          <w:iCs/>
        </w:rPr>
        <w:t>MNET si vyhrazuje právo auditu, jehož cílem je ověřit soulad plnění bezpečnostních požadavků v rámci řízení bezpečnosti Dodavatele.</w:t>
      </w:r>
    </w:p>
    <w:p w14:paraId="5BF0642B" w14:textId="77777777" w:rsidR="00322AB7" w:rsidRPr="005C1DA0" w:rsidRDefault="00322AB7" w:rsidP="00322AB7">
      <w:pPr>
        <w:rPr>
          <w:iCs/>
        </w:rPr>
      </w:pPr>
    </w:p>
    <w:p w14:paraId="7EC49631" w14:textId="77777777" w:rsidR="005C1DA0" w:rsidRPr="005C1DA0" w:rsidRDefault="005C1DA0" w:rsidP="00322AB7">
      <w:pPr>
        <w:pStyle w:val="Odstavecseseznamem"/>
        <w:numPr>
          <w:ilvl w:val="0"/>
          <w:numId w:val="20"/>
        </w:numPr>
        <w:ind w:left="567" w:hanging="567"/>
        <w:rPr>
          <w:b/>
          <w:iCs/>
          <w:lang w:val="en-GB"/>
        </w:rPr>
      </w:pPr>
      <w:r w:rsidRPr="005C1DA0">
        <w:rPr>
          <w:b/>
          <w:iCs/>
          <w:lang w:val="en-GB"/>
        </w:rPr>
        <w:t>KRIZOVÉ ŘÍZENÍ</w:t>
      </w:r>
    </w:p>
    <w:p w14:paraId="08F5346E" w14:textId="1DB2E0CA" w:rsidR="005C1DA0" w:rsidRPr="005C1DA0" w:rsidRDefault="005C1DA0" w:rsidP="00322AB7">
      <w:pPr>
        <w:numPr>
          <w:ilvl w:val="1"/>
          <w:numId w:val="20"/>
        </w:numPr>
        <w:ind w:left="567" w:hanging="567"/>
        <w:rPr>
          <w:iCs/>
        </w:rPr>
      </w:pPr>
      <w:r w:rsidRPr="005C1DA0">
        <w:rPr>
          <w:iCs/>
        </w:rPr>
        <w:t>Personál Dodavatele je povinen maximálně předcházet vzniku krizových situací (např. požáru) a</w:t>
      </w:r>
      <w:r w:rsidR="009E5013">
        <w:rPr>
          <w:iCs/>
        </w:rPr>
        <w:t> </w:t>
      </w:r>
      <w:r w:rsidRPr="005C1DA0">
        <w:rPr>
          <w:iCs/>
        </w:rPr>
        <w:t xml:space="preserve">situacím, při kterých by mohlo dojít ke zranění osob nebo poškození majetku MNET.  </w:t>
      </w:r>
    </w:p>
    <w:p w14:paraId="41E91C5A" w14:textId="77777777" w:rsidR="005C1DA0" w:rsidRPr="005C1DA0" w:rsidRDefault="005C1DA0" w:rsidP="00322AB7">
      <w:pPr>
        <w:numPr>
          <w:ilvl w:val="1"/>
          <w:numId w:val="20"/>
        </w:numPr>
        <w:ind w:left="567" w:hanging="567"/>
        <w:rPr>
          <w:iCs/>
        </w:rPr>
      </w:pPr>
      <w:r w:rsidRPr="005C1DA0">
        <w:rPr>
          <w:iCs/>
        </w:rPr>
        <w:lastRenderedPageBreak/>
        <w:t xml:space="preserve">V případě vzniku krizové nebo mimořádné situace (např. požár, výbuch, povodeň apod.) je personál Dodavatele, který je fyzicky přítomen v místě události, povinen bez výjimky a odkladu dodržovat předpisy a direktivy platné v dané lokalitě a uposlechnout pokynů k evakuaci a ochraně osob. Toto platí i pro případ cvičení. </w:t>
      </w:r>
    </w:p>
    <w:p w14:paraId="26F191F9" w14:textId="77777777" w:rsidR="005C1DA0" w:rsidRDefault="005C1DA0" w:rsidP="00322AB7">
      <w:pPr>
        <w:numPr>
          <w:ilvl w:val="1"/>
          <w:numId w:val="20"/>
        </w:numPr>
        <w:ind w:left="567" w:hanging="567"/>
        <w:rPr>
          <w:iCs/>
        </w:rPr>
      </w:pPr>
      <w:r w:rsidRPr="005C1DA0">
        <w:rPr>
          <w:iCs/>
        </w:rPr>
        <w:t>V případě krizového řízení je personál Dodavatele povinen bezodkladně uposlechnout pokynů krizového manažera MNET, vedoucí k ochraně informačních aktiv dodávaných v souladu s touto Smlouvou.</w:t>
      </w:r>
    </w:p>
    <w:p w14:paraId="496BD646" w14:textId="77777777" w:rsidR="00322AB7" w:rsidRPr="005C1DA0" w:rsidRDefault="00322AB7" w:rsidP="00322AB7">
      <w:pPr>
        <w:rPr>
          <w:iCs/>
        </w:rPr>
      </w:pPr>
    </w:p>
    <w:p w14:paraId="1C79B8CE" w14:textId="77777777" w:rsidR="005C1DA0" w:rsidRPr="005C1DA0" w:rsidRDefault="005C1DA0" w:rsidP="00322AB7">
      <w:pPr>
        <w:pStyle w:val="Odstavecseseznamem"/>
        <w:numPr>
          <w:ilvl w:val="0"/>
          <w:numId w:val="20"/>
        </w:numPr>
        <w:ind w:left="567" w:hanging="567"/>
        <w:rPr>
          <w:b/>
          <w:iCs/>
          <w:lang w:val="en-GB"/>
        </w:rPr>
      </w:pPr>
      <w:r w:rsidRPr="005C1DA0">
        <w:rPr>
          <w:b/>
          <w:iCs/>
          <w:lang w:val="en-GB"/>
        </w:rPr>
        <w:t>HLÁŠENÍ POŽADAVKŮ A BEZPEČNOSTNÍCH INCIDENTŮ</w:t>
      </w:r>
    </w:p>
    <w:p w14:paraId="71335A0B" w14:textId="77777777" w:rsidR="005C1DA0" w:rsidRPr="005C1DA0" w:rsidRDefault="005C1DA0" w:rsidP="00322AB7">
      <w:pPr>
        <w:numPr>
          <w:ilvl w:val="1"/>
          <w:numId w:val="20"/>
        </w:numPr>
        <w:ind w:left="567" w:hanging="567"/>
        <w:rPr>
          <w:iCs/>
        </w:rPr>
      </w:pPr>
      <w:r w:rsidRPr="005C1DA0">
        <w:rPr>
          <w:iCs/>
        </w:rPr>
        <w:t xml:space="preserve">Veškeré požadavky Dodavatele na součinnost MNET související s přístupem, nákupem, provozem, bezpečnostním nastavením, konfiguračními změnami informačními systémů a/ nebo IT infrastruktury MNET, jsou evidovány v nástroji Helpdesk MNET.  </w:t>
      </w:r>
    </w:p>
    <w:p w14:paraId="5A124D8F" w14:textId="77777777" w:rsidR="005C1DA0" w:rsidRDefault="005C1DA0" w:rsidP="00322AB7">
      <w:pPr>
        <w:numPr>
          <w:ilvl w:val="1"/>
          <w:numId w:val="20"/>
        </w:numPr>
        <w:ind w:left="567" w:hanging="567"/>
        <w:rPr>
          <w:iCs/>
        </w:rPr>
      </w:pPr>
      <w:r w:rsidRPr="005C1DA0">
        <w:rPr>
          <w:iCs/>
        </w:rPr>
        <w:t>Dodavatel je povinen informovat MNET i v případě (podezření ze) ztráty svěřeného informačního aktiva (např. přístupové karty, hesla, certifikátu apod.) a/ nebo (podezření z) narušení bezpečnosti prostředí MNET.</w:t>
      </w:r>
    </w:p>
    <w:p w14:paraId="6DB8B8B9" w14:textId="77777777" w:rsidR="00322AB7" w:rsidRPr="005C1DA0" w:rsidRDefault="00322AB7" w:rsidP="00322AB7">
      <w:pPr>
        <w:rPr>
          <w:iCs/>
        </w:rPr>
      </w:pPr>
    </w:p>
    <w:p w14:paraId="0B3640A4" w14:textId="77777777" w:rsidR="005C1DA0" w:rsidRPr="005C1DA0" w:rsidRDefault="005C1DA0" w:rsidP="00322AB7">
      <w:pPr>
        <w:pStyle w:val="Odstavecseseznamem"/>
        <w:numPr>
          <w:ilvl w:val="0"/>
          <w:numId w:val="20"/>
        </w:numPr>
        <w:ind w:left="567" w:hanging="567"/>
        <w:rPr>
          <w:b/>
          <w:iCs/>
          <w:lang w:val="en-GB"/>
        </w:rPr>
      </w:pPr>
      <w:r w:rsidRPr="005C1DA0">
        <w:rPr>
          <w:b/>
          <w:iCs/>
          <w:lang w:val="en-GB"/>
        </w:rPr>
        <w:t>VZDÁLENÝ PŘÍSTUP</w:t>
      </w:r>
    </w:p>
    <w:p w14:paraId="309316DA" w14:textId="5C96B424" w:rsidR="005C1DA0" w:rsidRPr="005C1DA0" w:rsidRDefault="005C1DA0" w:rsidP="00322AB7">
      <w:pPr>
        <w:numPr>
          <w:ilvl w:val="1"/>
          <w:numId w:val="20"/>
        </w:numPr>
        <w:ind w:left="567" w:hanging="567"/>
        <w:rPr>
          <w:iCs/>
        </w:rPr>
      </w:pPr>
      <w:r w:rsidRPr="005C1DA0">
        <w:rPr>
          <w:iCs/>
        </w:rPr>
        <w:t>Personál dodavatele bude používat pro vzdálený přístup do ICT prostředí MNET centrální řešení pro</w:t>
      </w:r>
      <w:r w:rsidR="009E5013">
        <w:rPr>
          <w:iCs/>
        </w:rPr>
        <w:t> </w:t>
      </w:r>
      <w:r w:rsidRPr="005C1DA0">
        <w:rPr>
          <w:iCs/>
        </w:rPr>
        <w:t>vzdálený přístup provozované MNET. Pro každého zaměstnance (nebo externího pracovníka) dodavatele bude zřízen jmenný vzdálený přístup s dvoufázovým ověřováním.</w:t>
      </w:r>
    </w:p>
    <w:p w14:paraId="15E066DD" w14:textId="6BF32CB9" w:rsidR="005C1DA0" w:rsidRPr="005C1DA0" w:rsidRDefault="005C1DA0" w:rsidP="00322AB7">
      <w:pPr>
        <w:numPr>
          <w:ilvl w:val="1"/>
          <w:numId w:val="20"/>
        </w:numPr>
        <w:ind w:left="567" w:hanging="567"/>
        <w:rPr>
          <w:iCs/>
        </w:rPr>
      </w:pPr>
      <w:r w:rsidRPr="005C1DA0">
        <w:rPr>
          <w:iCs/>
        </w:rPr>
        <w:t>Dodavatel je povinen poskytnout MNET požadované údaje pro zřízení vzdáleného přístupu tzn.</w:t>
      </w:r>
      <w:r w:rsidR="009E5013">
        <w:rPr>
          <w:iCs/>
        </w:rPr>
        <w:t> </w:t>
      </w:r>
      <w:r w:rsidRPr="005C1DA0">
        <w:rPr>
          <w:iCs/>
        </w:rPr>
        <w:t>jména a příjmení přistupujících osob, jejich mobilní telefonní číslo a pracovní e-mail. Dále dodavatel povinen definovat rozsah cílových IP (DNS jmen) v síti MNET, na které požaduje mít vzdálený přístup. MNET Dodavateli k této činnosti poskytne standardizovaný formulář.</w:t>
      </w:r>
    </w:p>
    <w:p w14:paraId="48CE1E3A" w14:textId="17D0ACBA" w:rsidR="00D85B45" w:rsidRDefault="00D85B45">
      <w:pPr>
        <w:spacing w:before="0" w:after="0"/>
        <w:jc w:val="left"/>
        <w:rPr>
          <w:rFonts w:eastAsia="Calibri"/>
          <w:lang w:eastAsia="en-GB"/>
        </w:rPr>
      </w:pPr>
      <w:r>
        <w:br w:type="page"/>
      </w:r>
    </w:p>
    <w:p w14:paraId="14BBCDAC" w14:textId="515DEFA7" w:rsidR="00D85B45" w:rsidRPr="00F9494F" w:rsidRDefault="00F9494F" w:rsidP="00D85B45">
      <w:pPr>
        <w:pStyle w:val="Nzev"/>
        <w:keepNext w:val="0"/>
        <w:rPr>
          <w:sz w:val="28"/>
          <w:szCs w:val="18"/>
        </w:rPr>
      </w:pPr>
      <w:bookmarkStart w:id="64" w:name="_Hlk170163839"/>
      <w:r w:rsidRPr="00F9494F">
        <w:rPr>
          <w:sz w:val="28"/>
          <w:szCs w:val="18"/>
        </w:rPr>
        <w:lastRenderedPageBreak/>
        <w:t>PŘÍLOHA Č. 6 – SMLOUVA O ZPRACOVÁNÍ OSOBNÍCH ÚDAJŮ</w:t>
      </w:r>
    </w:p>
    <w:p w14:paraId="03CDFA75" w14:textId="77777777" w:rsidR="00D85B45" w:rsidRDefault="00D85B45" w:rsidP="00D85B45">
      <w:pPr>
        <w:rPr>
          <w:iCs/>
        </w:rPr>
      </w:pPr>
    </w:p>
    <w:p w14:paraId="3B7F10FF" w14:textId="7F774742" w:rsidR="00EA458C" w:rsidRPr="00B74B41" w:rsidRDefault="00F9494F" w:rsidP="00D85B45">
      <w:pPr>
        <w:pStyle w:val="MNETnormln"/>
        <w:spacing w:after="120"/>
        <w:jc w:val="center"/>
        <w:rPr>
          <w:lang w:val="cs-CZ"/>
        </w:rPr>
      </w:pPr>
      <w:r w:rsidRPr="00F9494F">
        <w:rPr>
          <w:lang w:val="cs-CZ"/>
        </w:rPr>
        <w:t>[PŘÍLOHA PEVNĚ NESVÁZANÁ]</w:t>
      </w:r>
      <w:bookmarkEnd w:id="64"/>
    </w:p>
    <w:sectPr w:rsidR="00EA458C" w:rsidRPr="00B74B41" w:rsidSect="00D726D6">
      <w:pgSz w:w="11906" w:h="16838"/>
      <w:pgMar w:top="1843" w:right="1418" w:bottom="1276" w:left="1134" w:header="426"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A1759" w14:textId="77777777" w:rsidR="00D41893" w:rsidRDefault="00D41893" w:rsidP="00D745B0">
      <w:r>
        <w:separator/>
      </w:r>
    </w:p>
    <w:p w14:paraId="023E7A04" w14:textId="77777777" w:rsidR="00D41893" w:rsidRDefault="00D41893" w:rsidP="00D745B0"/>
  </w:endnote>
  <w:endnote w:type="continuationSeparator" w:id="0">
    <w:p w14:paraId="52869576" w14:textId="77777777" w:rsidR="00D41893" w:rsidRDefault="00D41893" w:rsidP="00D745B0">
      <w:r>
        <w:continuationSeparator/>
      </w:r>
    </w:p>
    <w:p w14:paraId="1020AC08" w14:textId="77777777" w:rsidR="00D41893" w:rsidRDefault="00D41893" w:rsidP="00D745B0"/>
  </w:endnote>
  <w:endnote w:type="continuationNotice" w:id="1">
    <w:p w14:paraId="1E563F9A" w14:textId="77777777" w:rsidR="00D41893" w:rsidRDefault="00D418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Yu Gothic"/>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5D59" w14:textId="3A22AADA" w:rsidR="0021052C" w:rsidRDefault="0021052C" w:rsidP="00D745B0">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59B0E384" w14:textId="77777777" w:rsidR="0021052C" w:rsidRDefault="0021052C"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2205" w14:textId="3DFFD6F2" w:rsidR="0021052C" w:rsidRPr="00322AB7" w:rsidRDefault="00D726D6" w:rsidP="00EB1F41">
    <w:pPr>
      <w:pStyle w:val="Zpat"/>
      <w:jc w:val="center"/>
      <w:rPr>
        <w:rStyle w:val="slostrnky"/>
        <w:rFonts w:cs="Arial"/>
        <w:i/>
        <w:iCs/>
        <w:sz w:val="16"/>
        <w:szCs w:val="16"/>
      </w:rPr>
    </w:pPr>
    <w:r>
      <w:rPr>
        <w:rStyle w:val="slostrnky"/>
        <w:rFonts w:ascii="Arial" w:hAnsi="Arial" w:cs="Arial"/>
        <w:i/>
        <w:iCs/>
        <w:sz w:val="16"/>
        <w:szCs w:val="16"/>
      </w:rPr>
      <w:t>Příloha č. 4</w:t>
    </w:r>
    <w:r w:rsidR="00F9494F">
      <w:rPr>
        <w:rStyle w:val="slostrnky"/>
        <w:rFonts w:ascii="Arial" w:hAnsi="Arial" w:cs="Arial"/>
        <w:i/>
        <w:iCs/>
        <w:sz w:val="16"/>
        <w:szCs w:val="16"/>
      </w:rPr>
      <w:t>a</w:t>
    </w:r>
    <w:r>
      <w:rPr>
        <w:rStyle w:val="slostrnky"/>
        <w:rFonts w:ascii="Arial" w:hAnsi="Arial" w:cs="Arial"/>
        <w:i/>
        <w:iCs/>
        <w:sz w:val="16"/>
        <w:szCs w:val="16"/>
      </w:rPr>
      <w:t xml:space="preserve"> ZD: </w:t>
    </w:r>
    <w:r w:rsidR="00322AB7" w:rsidRPr="00322AB7">
      <w:rPr>
        <w:rStyle w:val="slostrnky"/>
        <w:rFonts w:ascii="Arial" w:hAnsi="Arial" w:cs="Arial"/>
        <w:i/>
        <w:iCs/>
        <w:sz w:val="16"/>
        <w:szCs w:val="16"/>
      </w:rPr>
      <w:t>Smlouva o dílo</w:t>
    </w:r>
    <w:r w:rsidR="00322AB7" w:rsidRPr="00322AB7">
      <w:rPr>
        <w:rStyle w:val="slostrnky"/>
        <w:rFonts w:ascii="Arial" w:hAnsi="Arial" w:cs="Arial"/>
        <w:i/>
        <w:iCs/>
        <w:sz w:val="16"/>
        <w:szCs w:val="16"/>
      </w:rPr>
      <w:tab/>
    </w:r>
    <w:r w:rsidR="00322AB7" w:rsidRPr="00322AB7">
      <w:rPr>
        <w:rStyle w:val="slostrnky"/>
        <w:rFonts w:ascii="Arial" w:hAnsi="Arial" w:cs="Arial"/>
        <w:i/>
        <w:iCs/>
        <w:sz w:val="16"/>
        <w:szCs w:val="16"/>
      </w:rPr>
      <w:tab/>
    </w:r>
    <w:r w:rsidR="0021052C" w:rsidRPr="00322AB7">
      <w:rPr>
        <w:rStyle w:val="slostrnky"/>
        <w:rFonts w:ascii="Arial" w:hAnsi="Arial" w:cs="Arial"/>
        <w:i/>
        <w:iCs/>
        <w:sz w:val="16"/>
        <w:szCs w:val="16"/>
      </w:rPr>
      <w:t xml:space="preserve">- </w:t>
    </w:r>
    <w:r w:rsidR="0021052C" w:rsidRPr="00322AB7">
      <w:rPr>
        <w:rStyle w:val="slostrnky"/>
        <w:rFonts w:ascii="Arial" w:hAnsi="Arial" w:cs="Arial"/>
        <w:i/>
        <w:iCs/>
        <w:sz w:val="16"/>
        <w:szCs w:val="16"/>
      </w:rPr>
      <w:fldChar w:fldCharType="begin"/>
    </w:r>
    <w:r w:rsidR="0021052C" w:rsidRPr="00322AB7">
      <w:rPr>
        <w:rStyle w:val="slostrnky"/>
        <w:rFonts w:ascii="Arial" w:hAnsi="Arial" w:cs="Arial"/>
        <w:i/>
        <w:iCs/>
        <w:sz w:val="16"/>
        <w:szCs w:val="16"/>
      </w:rPr>
      <w:instrText xml:space="preserve">PAGE  </w:instrText>
    </w:r>
    <w:r w:rsidR="0021052C" w:rsidRPr="00322AB7">
      <w:rPr>
        <w:rStyle w:val="slostrnky"/>
        <w:rFonts w:ascii="Arial" w:hAnsi="Arial" w:cs="Arial"/>
        <w:i/>
        <w:iCs/>
        <w:sz w:val="16"/>
        <w:szCs w:val="16"/>
      </w:rPr>
      <w:fldChar w:fldCharType="separate"/>
    </w:r>
    <w:r w:rsidR="00E00E4C" w:rsidRPr="00322AB7">
      <w:rPr>
        <w:rStyle w:val="slostrnky"/>
        <w:rFonts w:ascii="Arial" w:hAnsi="Arial" w:cs="Arial"/>
        <w:i/>
        <w:iCs/>
        <w:noProof/>
        <w:sz w:val="16"/>
        <w:szCs w:val="16"/>
      </w:rPr>
      <w:t>16</w:t>
    </w:r>
    <w:r w:rsidR="0021052C" w:rsidRPr="00322AB7">
      <w:rPr>
        <w:rStyle w:val="slostrnky"/>
        <w:rFonts w:ascii="Arial" w:hAnsi="Arial" w:cs="Arial"/>
        <w:i/>
        <w:iCs/>
        <w:sz w:val="16"/>
        <w:szCs w:val="16"/>
      </w:rPr>
      <w:fldChar w:fldCharType="end"/>
    </w:r>
    <w:r w:rsidR="0021052C" w:rsidRPr="00322AB7">
      <w:rPr>
        <w:rStyle w:val="slostrnky"/>
        <w:rFonts w:ascii="Arial" w:hAnsi="Arial" w:cs="Arial"/>
        <w:i/>
        <w:iCs/>
        <w:sz w:val="16"/>
        <w:szCs w:val="16"/>
      </w:rPr>
      <w:t xml:space="preserve"> / </w:t>
    </w:r>
    <w:r w:rsidR="0021052C" w:rsidRPr="00322AB7">
      <w:rPr>
        <w:rStyle w:val="slostrnky"/>
        <w:rFonts w:ascii="Arial" w:hAnsi="Arial" w:cs="Arial"/>
        <w:i/>
        <w:iCs/>
        <w:sz w:val="16"/>
        <w:szCs w:val="16"/>
      </w:rPr>
      <w:fldChar w:fldCharType="begin"/>
    </w:r>
    <w:r w:rsidR="0021052C" w:rsidRPr="00322AB7">
      <w:rPr>
        <w:rStyle w:val="slostrnky"/>
        <w:rFonts w:ascii="Arial" w:hAnsi="Arial" w:cs="Arial"/>
        <w:i/>
        <w:iCs/>
        <w:sz w:val="16"/>
        <w:szCs w:val="16"/>
      </w:rPr>
      <w:instrText xml:space="preserve"> NUMPAGES </w:instrText>
    </w:r>
    <w:r w:rsidR="0021052C" w:rsidRPr="00322AB7">
      <w:rPr>
        <w:rStyle w:val="slostrnky"/>
        <w:rFonts w:ascii="Arial" w:hAnsi="Arial" w:cs="Arial"/>
        <w:i/>
        <w:iCs/>
        <w:sz w:val="16"/>
        <w:szCs w:val="16"/>
      </w:rPr>
      <w:fldChar w:fldCharType="separate"/>
    </w:r>
    <w:r w:rsidR="00E00E4C" w:rsidRPr="00322AB7">
      <w:rPr>
        <w:rStyle w:val="slostrnky"/>
        <w:rFonts w:ascii="Arial" w:hAnsi="Arial" w:cs="Arial"/>
        <w:i/>
        <w:iCs/>
        <w:noProof/>
        <w:sz w:val="16"/>
        <w:szCs w:val="16"/>
      </w:rPr>
      <w:t>22</w:t>
    </w:r>
    <w:r w:rsidR="0021052C" w:rsidRPr="00322AB7">
      <w:rPr>
        <w:rStyle w:val="slostrnky"/>
        <w:rFonts w:ascii="Arial" w:hAnsi="Arial" w:cs="Arial"/>
        <w:i/>
        <w:iCs/>
        <w:sz w:val="16"/>
        <w:szCs w:val="16"/>
      </w:rPr>
      <w:fldChar w:fldCharType="end"/>
    </w:r>
    <w:r w:rsidR="0021052C" w:rsidRPr="00322AB7">
      <w:rPr>
        <w:rStyle w:val="slostrnky"/>
        <w:rFonts w:ascii="Arial" w:hAnsi="Arial" w:cs="Arial"/>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EB62" w14:textId="4BCE0856" w:rsidR="008F378B" w:rsidRDefault="008F37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0A4F" w14:textId="77777777" w:rsidR="00D41893" w:rsidRDefault="00D41893" w:rsidP="00D745B0">
      <w:r>
        <w:separator/>
      </w:r>
    </w:p>
    <w:p w14:paraId="12C566D9" w14:textId="77777777" w:rsidR="00D41893" w:rsidRDefault="00D41893" w:rsidP="00D745B0"/>
  </w:footnote>
  <w:footnote w:type="continuationSeparator" w:id="0">
    <w:p w14:paraId="44381556" w14:textId="77777777" w:rsidR="00D41893" w:rsidRDefault="00D41893" w:rsidP="00D745B0">
      <w:r>
        <w:continuationSeparator/>
      </w:r>
    </w:p>
    <w:p w14:paraId="36976307" w14:textId="77777777" w:rsidR="00D41893" w:rsidRDefault="00D41893" w:rsidP="00D745B0"/>
  </w:footnote>
  <w:footnote w:type="continuationNotice" w:id="1">
    <w:p w14:paraId="7BF53924" w14:textId="77777777" w:rsidR="00D41893" w:rsidRDefault="00D418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B0F1" w14:textId="55473832" w:rsidR="00D74DB4" w:rsidRPr="00D726D6" w:rsidRDefault="00D726D6" w:rsidP="00D726D6">
    <w:pPr>
      <w:pStyle w:val="Zhlav"/>
    </w:pPr>
    <w:r>
      <w:rPr>
        <w:noProof/>
      </w:rPr>
      <w:drawing>
        <wp:inline distT="0" distB="0" distL="0" distR="0" wp14:anchorId="2843C5A9" wp14:editId="4B02A2A9">
          <wp:extent cx="5759450" cy="622935"/>
          <wp:effectExtent l="0" t="0" r="0" b="5715"/>
          <wp:docPr id="6955717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6B22BBE"/>
    <w:lvl w:ilvl="0">
      <w:start w:val="1"/>
      <w:numFmt w:val="decimal"/>
      <w:pStyle w:val="slovanseznam2"/>
      <w:lvlText w:val="%1."/>
      <w:lvlJc w:val="left"/>
      <w:pPr>
        <w:tabs>
          <w:tab w:val="num" w:pos="851"/>
        </w:tabs>
        <w:ind w:left="851" w:hanging="426"/>
      </w:pPr>
    </w:lvl>
  </w:abstractNum>
  <w:abstractNum w:abstractNumId="1" w15:restartNumberingAfterBreak="0">
    <w:nsid w:val="FFFFFF80"/>
    <w:multiLevelType w:val="singleLevel"/>
    <w:tmpl w:val="F74EEE42"/>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B415D2"/>
    <w:multiLevelType w:val="hybridMultilevel"/>
    <w:tmpl w:val="ABFA1E2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622180"/>
    <w:multiLevelType w:val="hybridMultilevel"/>
    <w:tmpl w:val="80A8163A"/>
    <w:lvl w:ilvl="0" w:tplc="C47E9E12">
      <w:start w:val="1"/>
      <w:numFmt w:val="lowerRoman"/>
      <w:lvlText w:val="%1."/>
      <w:lvlJc w:val="left"/>
      <w:pPr>
        <w:ind w:left="1647" w:hanging="72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A84256C"/>
    <w:multiLevelType w:val="hybridMultilevel"/>
    <w:tmpl w:val="ABFA1E2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F94197"/>
    <w:multiLevelType w:val="multilevel"/>
    <w:tmpl w:val="A224BA96"/>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40572"/>
    <w:multiLevelType w:val="multilevel"/>
    <w:tmpl w:val="602AC88A"/>
    <w:lvl w:ilvl="0">
      <w:start w:val="1"/>
      <w:numFmt w:val="decimal"/>
      <w:pStyle w:val="Smlouva4"/>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1F3864"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10" w15:restartNumberingAfterBreak="0">
    <w:nsid w:val="252C3557"/>
    <w:multiLevelType w:val="multilevel"/>
    <w:tmpl w:val="0982266A"/>
    <w:lvl w:ilvl="0">
      <w:start w:val="1"/>
      <w:numFmt w:val="decimal"/>
      <w:pStyle w:val="slovanseznam"/>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pStyle w:val="slovanseznam3"/>
      <w:lvlText w:val="%3."/>
      <w:lvlJc w:val="left"/>
      <w:pPr>
        <w:tabs>
          <w:tab w:val="num" w:pos="1275"/>
        </w:tabs>
        <w:ind w:left="1275" w:hanging="425"/>
      </w:pPr>
    </w:lvl>
    <w:lvl w:ilvl="3">
      <w:start w:val="1"/>
      <w:numFmt w:val="decimal"/>
      <w:pStyle w:val="slovanseznam4"/>
      <w:lvlText w:val="%4."/>
      <w:lvlJc w:val="left"/>
      <w:pPr>
        <w:tabs>
          <w:tab w:val="num" w:pos="1700"/>
        </w:tabs>
        <w:ind w:left="1700" w:hanging="425"/>
      </w:pPr>
    </w:lvl>
    <w:lvl w:ilvl="4">
      <w:start w:val="1"/>
      <w:numFmt w:val="decimal"/>
      <w:pStyle w:val="slovanseznam5"/>
      <w:lvlText w:val="%5."/>
      <w:lvlJc w:val="left"/>
      <w:pPr>
        <w:tabs>
          <w:tab w:val="num" w:pos="2125"/>
        </w:tabs>
        <w:ind w:left="2125" w:hanging="425"/>
      </w:pPr>
    </w:lvl>
    <w:lvl w:ilvl="5">
      <w:start w:val="1"/>
      <w:numFmt w:val="decimal"/>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decimal"/>
      <w:lvlText w:val="%8."/>
      <w:lvlJc w:val="left"/>
      <w:pPr>
        <w:tabs>
          <w:tab w:val="num" w:pos="3400"/>
        </w:tabs>
        <w:ind w:left="3400" w:hanging="425"/>
      </w:pPr>
    </w:lvl>
    <w:lvl w:ilvl="8">
      <w:start w:val="1"/>
      <w:numFmt w:val="decimal"/>
      <w:lvlText w:val="%9."/>
      <w:lvlJc w:val="left"/>
      <w:pPr>
        <w:tabs>
          <w:tab w:val="num" w:pos="3825"/>
        </w:tabs>
        <w:ind w:left="3825" w:hanging="425"/>
      </w:pPr>
    </w:lvl>
  </w:abstractNum>
  <w:abstractNum w:abstractNumId="11" w15:restartNumberingAfterBreak="0">
    <w:nsid w:val="25DD534B"/>
    <w:multiLevelType w:val="multilevel"/>
    <w:tmpl w:val="5BDA2F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E01395"/>
    <w:multiLevelType w:val="hybridMultilevel"/>
    <w:tmpl w:val="BEBE0938"/>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EEBE7426">
      <w:numFmt w:val="bullet"/>
      <w:lvlText w:val="-"/>
      <w:lvlJc w:val="left"/>
      <w:pPr>
        <w:ind w:left="2340" w:hanging="360"/>
      </w:pPr>
      <w:rPr>
        <w:rFonts w:ascii="Arial" w:eastAsia="Times New Roman" w:hAnsi="Arial" w:cs="Aria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A3B5905"/>
    <w:multiLevelType w:val="hybridMultilevel"/>
    <w:tmpl w:val="ABFA1E2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C614D25"/>
    <w:multiLevelType w:val="hybridMultilevel"/>
    <w:tmpl w:val="8618D5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2C894DC3"/>
    <w:multiLevelType w:val="multilevel"/>
    <w:tmpl w:val="C5EC793E"/>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Arial" w:hAnsi="Arial" w:cs="Arial" w:hint="default"/>
        <w:b w:val="0"/>
        <w:bCs w:val="0"/>
        <w:i w:val="0"/>
        <w:iCs w:val="0"/>
        <w:sz w:val="20"/>
        <w:szCs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2FB908B9"/>
    <w:multiLevelType w:val="multilevel"/>
    <w:tmpl w:val="CCEABFEA"/>
    <w:lvl w:ilvl="0">
      <w:start w:val="1"/>
      <w:numFmt w:val="decimal"/>
      <w:lvlText w:val="%1"/>
      <w:lvlJc w:val="left"/>
      <w:pPr>
        <w:ind w:left="432" w:hanging="432"/>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3D117E8C"/>
    <w:multiLevelType w:val="hybridMultilevel"/>
    <w:tmpl w:val="C6961DF4"/>
    <w:lvl w:ilvl="0" w:tplc="5982380E">
      <w:start w:val="1"/>
      <w:numFmt w:val="bullet"/>
      <w:pStyle w:val="CVOdrky"/>
      <w:lvlText w:val=""/>
      <w:lvlJc w:val="left"/>
      <w:pPr>
        <w:tabs>
          <w:tab w:val="num" w:pos="142"/>
        </w:tabs>
        <w:ind w:left="142" w:hanging="142"/>
      </w:pPr>
      <w:rPr>
        <w:rFonts w:ascii="Wingdings 2" w:hAnsi="Wingdings 2" w:hint="default"/>
        <w:color w:val="44546A" w:themeColor="text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3F5C7B5B"/>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49C84BBD"/>
    <w:multiLevelType w:val="hybridMultilevel"/>
    <w:tmpl w:val="F80C8B4C"/>
    <w:lvl w:ilvl="0" w:tplc="04050001">
      <w:start w:val="1"/>
      <w:numFmt w:val="bullet"/>
      <w:lvlText w:val=""/>
      <w:lvlJc w:val="left"/>
      <w:pPr>
        <w:ind w:left="720" w:hanging="360"/>
      </w:pPr>
      <w:rPr>
        <w:rFonts w:ascii="Symbol" w:hAnsi="Symbol" w:hint="default"/>
      </w:rPr>
    </w:lvl>
    <w:lvl w:ilvl="1" w:tplc="7AAEE6D0">
      <w:start w:val="1"/>
      <w:numFmt w:val="bullet"/>
      <w:lvlText w:val="o"/>
      <w:lvlJc w:val="left"/>
      <w:pPr>
        <w:ind w:left="1440" w:hanging="360"/>
      </w:pPr>
      <w:rPr>
        <w:rFonts w:ascii="Symbol" w:hAnsi="Symbol"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FE0D8C"/>
    <w:multiLevelType w:val="hybridMultilevel"/>
    <w:tmpl w:val="ABFA1E2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EC826C4"/>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3362D3"/>
    <w:multiLevelType w:val="hybridMultilevel"/>
    <w:tmpl w:val="14729DC8"/>
    <w:lvl w:ilvl="0" w:tplc="8A3EFFD0">
      <w:start w:val="1"/>
      <w:numFmt w:val="bullet"/>
      <w:lvlText w:val="-"/>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7B0E3A4">
      <w:start w:val="1"/>
      <w:numFmt w:val="bullet"/>
      <w:lvlText w:val="o"/>
      <w:lvlJc w:val="left"/>
      <w:pPr>
        <w:ind w:left="11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FB682AC">
      <w:start w:val="1"/>
      <w:numFmt w:val="bullet"/>
      <w:lvlText w:val="▪"/>
      <w:lvlJc w:val="left"/>
      <w:pPr>
        <w:ind w:left="19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9FE0AC6">
      <w:start w:val="1"/>
      <w:numFmt w:val="bullet"/>
      <w:lvlText w:val="•"/>
      <w:lvlJc w:val="left"/>
      <w:pPr>
        <w:ind w:left="26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29C7694">
      <w:start w:val="1"/>
      <w:numFmt w:val="bullet"/>
      <w:lvlText w:val="o"/>
      <w:lvlJc w:val="left"/>
      <w:pPr>
        <w:ind w:left="33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CC2004E">
      <w:start w:val="1"/>
      <w:numFmt w:val="bullet"/>
      <w:lvlText w:val="▪"/>
      <w:lvlJc w:val="left"/>
      <w:pPr>
        <w:ind w:left="40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782670">
      <w:start w:val="1"/>
      <w:numFmt w:val="bullet"/>
      <w:lvlText w:val="•"/>
      <w:lvlJc w:val="left"/>
      <w:pPr>
        <w:ind w:left="47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7BEE5F0">
      <w:start w:val="1"/>
      <w:numFmt w:val="bullet"/>
      <w:lvlText w:val="o"/>
      <w:lvlJc w:val="left"/>
      <w:pPr>
        <w:ind w:left="55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8C8C73E">
      <w:start w:val="1"/>
      <w:numFmt w:val="bullet"/>
      <w:lvlText w:val="▪"/>
      <w:lvlJc w:val="left"/>
      <w:pPr>
        <w:ind w:left="62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64F43E41"/>
    <w:multiLevelType w:val="multilevel"/>
    <w:tmpl w:val="73AABF2A"/>
    <w:lvl w:ilvl="0">
      <w:start w:val="1"/>
      <w:numFmt w:val="decimal"/>
      <w:lvlText w:val="%1."/>
      <w:lvlJc w:val="left"/>
      <w:pPr>
        <w:ind w:left="360" w:hanging="360"/>
      </w:pPr>
    </w:lvl>
    <w:lvl w:ilvl="1">
      <w:start w:val="1"/>
      <w:numFmt w:val="decimal"/>
      <w:lvlText w:val="%1.%2."/>
      <w:lvlJc w:val="left"/>
      <w:pPr>
        <w:ind w:left="794" w:hanging="794"/>
      </w:pPr>
    </w:lvl>
    <w:lvl w:ilvl="2">
      <w:start w:val="1"/>
      <w:numFmt w:val="decimal"/>
      <w:lvlText w:val="%1.%2.%3."/>
      <w:lvlJc w:val="left"/>
      <w:pPr>
        <w:ind w:left="1418" w:hanging="141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44F96"/>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15:restartNumberingAfterBreak="0">
    <w:nsid w:val="657605F0"/>
    <w:multiLevelType w:val="hybridMultilevel"/>
    <w:tmpl w:val="AFCCB236"/>
    <w:lvl w:ilvl="0" w:tplc="42029A32">
      <w:start w:val="1"/>
      <w:numFmt w:val="bullet"/>
      <w:lvlText w:val=""/>
      <w:lvlJc w:val="left"/>
      <w:pPr>
        <w:ind w:left="720" w:hanging="360"/>
      </w:pPr>
      <w:rPr>
        <w:rFonts w:ascii="Symbol" w:hAnsi="Symbol" w:hint="default"/>
      </w:rPr>
    </w:lvl>
    <w:lvl w:ilvl="1" w:tplc="DCF07888">
      <w:start w:val="1"/>
      <w:numFmt w:val="bullet"/>
      <w:lvlText w:val="o"/>
      <w:lvlJc w:val="left"/>
      <w:pPr>
        <w:ind w:left="1440" w:hanging="360"/>
      </w:pPr>
      <w:rPr>
        <w:rFonts w:ascii="Courier New" w:hAnsi="Courier New" w:cs="Times New Roman" w:hint="default"/>
      </w:rPr>
    </w:lvl>
    <w:lvl w:ilvl="2" w:tplc="78C6C550">
      <w:start w:val="1"/>
      <w:numFmt w:val="bullet"/>
      <w:lvlText w:val=""/>
      <w:lvlJc w:val="left"/>
      <w:pPr>
        <w:ind w:left="2160" w:hanging="360"/>
      </w:pPr>
      <w:rPr>
        <w:rFonts w:ascii="Wingdings" w:hAnsi="Wingdings" w:hint="default"/>
      </w:rPr>
    </w:lvl>
    <w:lvl w:ilvl="3" w:tplc="1396AB90">
      <w:start w:val="1"/>
      <w:numFmt w:val="bullet"/>
      <w:lvlText w:val=""/>
      <w:lvlJc w:val="left"/>
      <w:pPr>
        <w:ind w:left="2880" w:hanging="360"/>
      </w:pPr>
      <w:rPr>
        <w:rFonts w:ascii="Symbol" w:hAnsi="Symbol" w:hint="default"/>
      </w:rPr>
    </w:lvl>
    <w:lvl w:ilvl="4" w:tplc="31EEBDDC">
      <w:start w:val="1"/>
      <w:numFmt w:val="bullet"/>
      <w:lvlText w:val="o"/>
      <w:lvlJc w:val="left"/>
      <w:pPr>
        <w:ind w:left="3600" w:hanging="360"/>
      </w:pPr>
      <w:rPr>
        <w:rFonts w:ascii="Courier New" w:hAnsi="Courier New" w:cs="Times New Roman" w:hint="default"/>
      </w:rPr>
    </w:lvl>
    <w:lvl w:ilvl="5" w:tplc="4E84AA3E">
      <w:start w:val="1"/>
      <w:numFmt w:val="bullet"/>
      <w:lvlText w:val=""/>
      <w:lvlJc w:val="left"/>
      <w:pPr>
        <w:ind w:left="4320" w:hanging="360"/>
      </w:pPr>
      <w:rPr>
        <w:rFonts w:ascii="Wingdings" w:hAnsi="Wingdings" w:hint="default"/>
      </w:rPr>
    </w:lvl>
    <w:lvl w:ilvl="6" w:tplc="A850AFC4">
      <w:start w:val="1"/>
      <w:numFmt w:val="bullet"/>
      <w:lvlText w:val=""/>
      <w:lvlJc w:val="left"/>
      <w:pPr>
        <w:ind w:left="5040" w:hanging="360"/>
      </w:pPr>
      <w:rPr>
        <w:rFonts w:ascii="Symbol" w:hAnsi="Symbol" w:hint="default"/>
      </w:rPr>
    </w:lvl>
    <w:lvl w:ilvl="7" w:tplc="7004B100">
      <w:start w:val="1"/>
      <w:numFmt w:val="bullet"/>
      <w:lvlText w:val="o"/>
      <w:lvlJc w:val="left"/>
      <w:pPr>
        <w:ind w:left="5760" w:hanging="360"/>
      </w:pPr>
      <w:rPr>
        <w:rFonts w:ascii="Courier New" w:hAnsi="Courier New" w:cs="Times New Roman" w:hint="default"/>
      </w:rPr>
    </w:lvl>
    <w:lvl w:ilvl="8" w:tplc="C38098CA">
      <w:start w:val="1"/>
      <w:numFmt w:val="bullet"/>
      <w:lvlText w:val=""/>
      <w:lvlJc w:val="left"/>
      <w:pPr>
        <w:ind w:left="6480" w:hanging="360"/>
      </w:pPr>
      <w:rPr>
        <w:rFonts w:ascii="Wingdings" w:hAnsi="Wingdings" w:hint="default"/>
      </w:rPr>
    </w:lvl>
  </w:abstractNum>
  <w:abstractNum w:abstractNumId="29" w15:restartNumberingAfterBreak="0">
    <w:nsid w:val="664D7632"/>
    <w:multiLevelType w:val="multilevel"/>
    <w:tmpl w:val="CE960BD8"/>
    <w:lvl w:ilvl="0">
      <w:start w:val="1"/>
      <w:numFmt w:val="decimal"/>
      <w:pStyle w:val="MNETslovannadpis"/>
      <w:lvlText w:val="%1."/>
      <w:lvlJc w:val="left"/>
      <w:pPr>
        <w:ind w:left="794" w:hanging="794"/>
      </w:pPr>
    </w:lvl>
    <w:lvl w:ilvl="1">
      <w:start w:val="1"/>
      <w:numFmt w:val="decimal"/>
      <w:isLgl/>
      <w:lvlText w:val="%1.%2."/>
      <w:lvlJc w:val="left"/>
      <w:pPr>
        <w:ind w:left="794" w:hanging="794"/>
      </w:pPr>
    </w:lvl>
    <w:lvl w:ilvl="2">
      <w:start w:val="1"/>
      <w:numFmt w:val="decimal"/>
      <w:isLgl/>
      <w:lvlText w:val="%1.%2.%3."/>
      <w:lvlJc w:val="left"/>
      <w:pPr>
        <w:ind w:left="794" w:hanging="794"/>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66BE5887"/>
    <w:multiLevelType w:val="hybridMultilevel"/>
    <w:tmpl w:val="789A47F8"/>
    <w:lvl w:ilvl="0" w:tplc="74BCD37C">
      <w:start w:val="1"/>
      <w:numFmt w:val="decimal"/>
      <w:lvlText w:val="%1."/>
      <w:lvlJc w:val="left"/>
      <w:pPr>
        <w:ind w:left="1080" w:hanging="360"/>
      </w:pPr>
    </w:lvl>
    <w:lvl w:ilvl="1" w:tplc="4956F2B8">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1" w15:restartNumberingAfterBreak="0">
    <w:nsid w:val="6CEDF235"/>
    <w:multiLevelType w:val="hybridMultilevel"/>
    <w:tmpl w:val="BDFC25EA"/>
    <w:lvl w:ilvl="0" w:tplc="D4E844B4">
      <w:start w:val="1"/>
      <w:numFmt w:val="bullet"/>
      <w:lvlText w:val=""/>
      <w:lvlJc w:val="left"/>
      <w:pPr>
        <w:ind w:left="720" w:hanging="360"/>
      </w:pPr>
      <w:rPr>
        <w:rFonts w:ascii="Symbol" w:hAnsi="Symbol" w:hint="default"/>
      </w:rPr>
    </w:lvl>
    <w:lvl w:ilvl="1" w:tplc="445263E6">
      <w:start w:val="1"/>
      <w:numFmt w:val="bullet"/>
      <w:lvlText w:val="o"/>
      <w:lvlJc w:val="left"/>
      <w:pPr>
        <w:ind w:left="1440" w:hanging="360"/>
      </w:pPr>
      <w:rPr>
        <w:rFonts w:ascii="Courier New" w:hAnsi="Courier New" w:cs="Times New Roman" w:hint="default"/>
      </w:rPr>
    </w:lvl>
    <w:lvl w:ilvl="2" w:tplc="CE9CBD8A">
      <w:start w:val="1"/>
      <w:numFmt w:val="bullet"/>
      <w:lvlText w:val=""/>
      <w:lvlJc w:val="left"/>
      <w:pPr>
        <w:ind w:left="2160" w:hanging="360"/>
      </w:pPr>
      <w:rPr>
        <w:rFonts w:ascii="Wingdings" w:hAnsi="Wingdings" w:hint="default"/>
      </w:rPr>
    </w:lvl>
    <w:lvl w:ilvl="3" w:tplc="D632BF82">
      <w:start w:val="1"/>
      <w:numFmt w:val="bullet"/>
      <w:lvlText w:val=""/>
      <w:lvlJc w:val="left"/>
      <w:pPr>
        <w:ind w:left="2880" w:hanging="360"/>
      </w:pPr>
      <w:rPr>
        <w:rFonts w:ascii="Symbol" w:hAnsi="Symbol" w:hint="default"/>
      </w:rPr>
    </w:lvl>
    <w:lvl w:ilvl="4" w:tplc="7870C290">
      <w:start w:val="1"/>
      <w:numFmt w:val="bullet"/>
      <w:lvlText w:val="o"/>
      <w:lvlJc w:val="left"/>
      <w:pPr>
        <w:ind w:left="3600" w:hanging="360"/>
      </w:pPr>
      <w:rPr>
        <w:rFonts w:ascii="Courier New" w:hAnsi="Courier New" w:cs="Times New Roman" w:hint="default"/>
      </w:rPr>
    </w:lvl>
    <w:lvl w:ilvl="5" w:tplc="C8AC187E">
      <w:start w:val="1"/>
      <w:numFmt w:val="bullet"/>
      <w:lvlText w:val=""/>
      <w:lvlJc w:val="left"/>
      <w:pPr>
        <w:ind w:left="4320" w:hanging="360"/>
      </w:pPr>
      <w:rPr>
        <w:rFonts w:ascii="Wingdings" w:hAnsi="Wingdings" w:hint="default"/>
      </w:rPr>
    </w:lvl>
    <w:lvl w:ilvl="6" w:tplc="ED14BEB4">
      <w:start w:val="1"/>
      <w:numFmt w:val="bullet"/>
      <w:lvlText w:val=""/>
      <w:lvlJc w:val="left"/>
      <w:pPr>
        <w:ind w:left="5040" w:hanging="360"/>
      </w:pPr>
      <w:rPr>
        <w:rFonts w:ascii="Symbol" w:hAnsi="Symbol" w:hint="default"/>
      </w:rPr>
    </w:lvl>
    <w:lvl w:ilvl="7" w:tplc="7408EC80">
      <w:start w:val="1"/>
      <w:numFmt w:val="bullet"/>
      <w:lvlText w:val="o"/>
      <w:lvlJc w:val="left"/>
      <w:pPr>
        <w:ind w:left="5760" w:hanging="360"/>
      </w:pPr>
      <w:rPr>
        <w:rFonts w:ascii="Courier New" w:hAnsi="Courier New" w:cs="Times New Roman" w:hint="default"/>
      </w:rPr>
    </w:lvl>
    <w:lvl w:ilvl="8" w:tplc="B038E3EA">
      <w:start w:val="1"/>
      <w:numFmt w:val="bullet"/>
      <w:lvlText w:val=""/>
      <w:lvlJc w:val="left"/>
      <w:pPr>
        <w:ind w:left="6480" w:hanging="360"/>
      </w:pPr>
      <w:rPr>
        <w:rFonts w:ascii="Wingdings" w:hAnsi="Wingdings" w:hint="default"/>
      </w:rPr>
    </w:lvl>
  </w:abstractNum>
  <w:abstractNum w:abstractNumId="32"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DE37C2"/>
    <w:multiLevelType w:val="multilevel"/>
    <w:tmpl w:val="3B5C88F6"/>
    <w:lvl w:ilvl="0">
      <w:start w:val="1"/>
      <w:numFmt w:val="bullet"/>
      <w:pStyle w:val="Seznamsodrkami"/>
      <w:lvlText w:val=""/>
      <w:lvlJc w:val="left"/>
      <w:pPr>
        <w:tabs>
          <w:tab w:val="num" w:pos="425"/>
        </w:tabs>
        <w:ind w:left="425" w:hanging="425"/>
      </w:pPr>
      <w:rPr>
        <w:rFonts w:ascii="Symbol" w:hAnsi="Symbol" w:hint="default"/>
        <w:color w:val="44546A" w:themeColor="text2"/>
      </w:rPr>
    </w:lvl>
    <w:lvl w:ilvl="1">
      <w:start w:val="1"/>
      <w:numFmt w:val="bullet"/>
      <w:pStyle w:val="Seznamsodrkami2"/>
      <w:lvlText w:val=""/>
      <w:lvlJc w:val="left"/>
      <w:pPr>
        <w:tabs>
          <w:tab w:val="num" w:pos="850"/>
        </w:tabs>
        <w:ind w:left="850" w:hanging="425"/>
      </w:pPr>
      <w:rPr>
        <w:rFonts w:ascii="Wingdings 2" w:hAnsi="Wingdings 2" w:hint="default"/>
        <w:color w:val="44546A" w:themeColor="text2"/>
      </w:rPr>
    </w:lvl>
    <w:lvl w:ilvl="2">
      <w:start w:val="1"/>
      <w:numFmt w:val="bullet"/>
      <w:pStyle w:val="Seznamsodrkami3"/>
      <w:lvlText w:val=""/>
      <w:lvlJc w:val="left"/>
      <w:pPr>
        <w:tabs>
          <w:tab w:val="num" w:pos="1275"/>
        </w:tabs>
        <w:ind w:left="1275" w:hanging="425"/>
      </w:pPr>
      <w:rPr>
        <w:rFonts w:ascii="Wingdings 2" w:hAnsi="Wingdings 2" w:hint="default"/>
        <w:color w:val="44546A" w:themeColor="text2"/>
      </w:rPr>
    </w:lvl>
    <w:lvl w:ilvl="3">
      <w:start w:val="1"/>
      <w:numFmt w:val="bullet"/>
      <w:pStyle w:val="Seznamsodrkami4"/>
      <w:lvlText w:val=""/>
      <w:lvlJc w:val="left"/>
      <w:pPr>
        <w:tabs>
          <w:tab w:val="num" w:pos="1700"/>
        </w:tabs>
        <w:ind w:left="1700" w:hanging="425"/>
      </w:pPr>
      <w:rPr>
        <w:rFonts w:ascii="Wingdings 2" w:hAnsi="Wingdings 2" w:hint="default"/>
        <w:color w:val="44546A" w:themeColor="text2"/>
      </w:rPr>
    </w:lvl>
    <w:lvl w:ilvl="4">
      <w:start w:val="1"/>
      <w:numFmt w:val="bullet"/>
      <w:lvlText w:val=""/>
      <w:lvlJc w:val="left"/>
      <w:pPr>
        <w:tabs>
          <w:tab w:val="num" w:pos="2125"/>
        </w:tabs>
        <w:ind w:left="2125" w:hanging="425"/>
      </w:pPr>
      <w:rPr>
        <w:rFonts w:ascii="Wingdings 2" w:hAnsi="Wingdings 2" w:hint="default"/>
        <w:color w:val="44546A" w:themeColor="text2"/>
      </w:rPr>
    </w:lvl>
    <w:lvl w:ilvl="5">
      <w:start w:val="1"/>
      <w:numFmt w:val="bullet"/>
      <w:lvlText w:val=""/>
      <w:lvlJc w:val="left"/>
      <w:pPr>
        <w:tabs>
          <w:tab w:val="num" w:pos="2550"/>
        </w:tabs>
        <w:ind w:left="2550" w:hanging="425"/>
      </w:pPr>
      <w:rPr>
        <w:rFonts w:ascii="Wingdings 2" w:hAnsi="Wingdings 2" w:hint="default"/>
        <w:color w:val="44546A" w:themeColor="text2"/>
      </w:rPr>
    </w:lvl>
    <w:lvl w:ilvl="6">
      <w:start w:val="1"/>
      <w:numFmt w:val="bullet"/>
      <w:lvlText w:val=""/>
      <w:lvlJc w:val="left"/>
      <w:pPr>
        <w:tabs>
          <w:tab w:val="num" w:pos="2975"/>
        </w:tabs>
        <w:ind w:left="2975" w:hanging="425"/>
      </w:pPr>
      <w:rPr>
        <w:rFonts w:ascii="Wingdings 2" w:hAnsi="Wingdings 2" w:hint="default"/>
        <w:color w:val="44546A" w:themeColor="text2"/>
      </w:rPr>
    </w:lvl>
    <w:lvl w:ilvl="7">
      <w:start w:val="1"/>
      <w:numFmt w:val="bullet"/>
      <w:lvlText w:val=""/>
      <w:lvlJc w:val="left"/>
      <w:pPr>
        <w:tabs>
          <w:tab w:val="num" w:pos="3400"/>
        </w:tabs>
        <w:ind w:left="3400" w:hanging="425"/>
      </w:pPr>
      <w:rPr>
        <w:rFonts w:ascii="Wingdings 2" w:hAnsi="Wingdings 2" w:hint="default"/>
        <w:color w:val="44546A" w:themeColor="text2"/>
      </w:rPr>
    </w:lvl>
    <w:lvl w:ilvl="8">
      <w:start w:val="1"/>
      <w:numFmt w:val="bullet"/>
      <w:lvlText w:val=""/>
      <w:lvlJc w:val="left"/>
      <w:pPr>
        <w:tabs>
          <w:tab w:val="num" w:pos="3825"/>
        </w:tabs>
        <w:ind w:left="3825" w:hanging="425"/>
      </w:pPr>
      <w:rPr>
        <w:rFonts w:ascii="Wingdings 2" w:hAnsi="Wingdings 2" w:hint="default"/>
        <w:color w:val="44546A" w:themeColor="text2"/>
      </w:rPr>
    </w:lvl>
  </w:abstractNum>
  <w:abstractNum w:abstractNumId="34" w15:restartNumberingAfterBreak="0">
    <w:nsid w:val="755347E5"/>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15:restartNumberingAfterBreak="0">
    <w:nsid w:val="765E4974"/>
    <w:multiLevelType w:val="multilevel"/>
    <w:tmpl w:val="92927342"/>
    <w:lvl w:ilvl="0">
      <w:start w:val="1"/>
      <w:numFmt w:val="upperLetter"/>
      <w:pStyle w:val="Seznam"/>
      <w:lvlText w:val="%1)"/>
      <w:lvlJc w:val="left"/>
      <w:pPr>
        <w:tabs>
          <w:tab w:val="num" w:pos="425"/>
        </w:tabs>
        <w:ind w:left="425" w:hanging="425"/>
      </w:pPr>
    </w:lvl>
    <w:lvl w:ilvl="1">
      <w:start w:val="1"/>
      <w:numFmt w:val="upperLetter"/>
      <w:pStyle w:val="Seznam2"/>
      <w:lvlText w:val="%2)"/>
      <w:lvlJc w:val="left"/>
      <w:pPr>
        <w:tabs>
          <w:tab w:val="num" w:pos="850"/>
        </w:tabs>
        <w:ind w:left="850" w:hanging="425"/>
      </w:pPr>
    </w:lvl>
    <w:lvl w:ilvl="2">
      <w:start w:val="1"/>
      <w:numFmt w:val="upperLetter"/>
      <w:pStyle w:val="Seznam3"/>
      <w:lvlText w:val="%3)"/>
      <w:lvlJc w:val="left"/>
      <w:pPr>
        <w:tabs>
          <w:tab w:val="num" w:pos="1275"/>
        </w:tabs>
        <w:ind w:left="1275" w:hanging="425"/>
      </w:pPr>
    </w:lvl>
    <w:lvl w:ilvl="3">
      <w:start w:val="1"/>
      <w:numFmt w:val="upperLetter"/>
      <w:pStyle w:val="Seznam4"/>
      <w:lvlText w:val="%4)"/>
      <w:lvlJc w:val="left"/>
      <w:pPr>
        <w:tabs>
          <w:tab w:val="num" w:pos="1700"/>
        </w:tabs>
        <w:ind w:left="1700" w:hanging="425"/>
      </w:pPr>
    </w:lvl>
    <w:lvl w:ilvl="4">
      <w:start w:val="1"/>
      <w:numFmt w:val="upperLetter"/>
      <w:pStyle w:val="Seznam5"/>
      <w:lvlText w:val="%5)"/>
      <w:lvlJc w:val="left"/>
      <w:pPr>
        <w:tabs>
          <w:tab w:val="num" w:pos="2125"/>
        </w:tabs>
        <w:ind w:left="2125" w:hanging="425"/>
      </w:pPr>
    </w:lvl>
    <w:lvl w:ilvl="5">
      <w:start w:val="1"/>
      <w:numFmt w:val="upperLetter"/>
      <w:lvlText w:val="%6)"/>
      <w:lvlJc w:val="left"/>
      <w:pPr>
        <w:tabs>
          <w:tab w:val="num" w:pos="2550"/>
        </w:tabs>
        <w:ind w:left="2550" w:hanging="425"/>
      </w:pPr>
    </w:lvl>
    <w:lvl w:ilvl="6">
      <w:start w:val="1"/>
      <w:numFmt w:val="upperLetter"/>
      <w:lvlText w:val="%7)"/>
      <w:lvlJc w:val="left"/>
      <w:pPr>
        <w:tabs>
          <w:tab w:val="num" w:pos="2975"/>
        </w:tabs>
        <w:ind w:left="2975" w:hanging="425"/>
      </w:pPr>
    </w:lvl>
    <w:lvl w:ilvl="7">
      <w:start w:val="1"/>
      <w:numFmt w:val="upperLetter"/>
      <w:lvlText w:val="%8)"/>
      <w:lvlJc w:val="left"/>
      <w:pPr>
        <w:tabs>
          <w:tab w:val="num" w:pos="3400"/>
        </w:tabs>
        <w:ind w:left="3400" w:hanging="425"/>
      </w:pPr>
    </w:lvl>
    <w:lvl w:ilvl="8">
      <w:start w:val="1"/>
      <w:numFmt w:val="upperLetter"/>
      <w:lvlText w:val="%9)"/>
      <w:lvlJc w:val="left"/>
      <w:pPr>
        <w:tabs>
          <w:tab w:val="num" w:pos="3825"/>
        </w:tabs>
        <w:ind w:left="3825" w:hanging="425"/>
      </w:pPr>
    </w:lvl>
  </w:abstractNum>
  <w:abstractNum w:abstractNumId="36"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72063AE"/>
    <w:multiLevelType w:val="multilevel"/>
    <w:tmpl w:val="AA947598"/>
    <w:lvl w:ilvl="0">
      <w:start w:val="1"/>
      <w:numFmt w:val="upperRoman"/>
      <w:pStyle w:val="Pleading3L1"/>
      <w:suff w:val="nothing"/>
      <w:lvlText w:val="%1."/>
      <w:lvlJc w:val="left"/>
      <w:pPr>
        <w:tabs>
          <w:tab w:val="num" w:pos="9368"/>
        </w:tabs>
        <w:ind w:left="8648"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bullet"/>
      <w:pStyle w:val="Pleading3L5"/>
      <w:lvlText w:val=""/>
      <w:lvlJc w:val="left"/>
      <w:pPr>
        <w:ind w:left="3240" w:hanging="360"/>
      </w:pPr>
      <w:rPr>
        <w:rFonts w:ascii="Symbol" w:hAnsi="Symbol" w:hint="default"/>
      </w:rPr>
    </w:lvl>
    <w:lvl w:ilvl="5">
      <w:start w:val="1"/>
      <w:numFmt w:val="lowerLetter"/>
      <w:pStyle w:val="Pleading3L6"/>
      <w:lvlText w:val="(%6)"/>
      <w:lvlJc w:val="left"/>
      <w:pPr>
        <w:tabs>
          <w:tab w:val="num" w:pos="1430"/>
        </w:tabs>
        <w:ind w:left="143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2089646829">
    <w:abstractNumId w:val="38"/>
  </w:num>
  <w:num w:numId="2" w16cid:durableId="1194541049">
    <w:abstractNumId w:val="21"/>
  </w:num>
  <w:num w:numId="3" w16cid:durableId="1638754477">
    <w:abstractNumId w:val="36"/>
  </w:num>
  <w:num w:numId="4" w16cid:durableId="906526263">
    <w:abstractNumId w:val="9"/>
  </w:num>
  <w:num w:numId="5" w16cid:durableId="606500553">
    <w:abstractNumId w:val="18"/>
  </w:num>
  <w:num w:numId="6" w16cid:durableId="468983573">
    <w:abstractNumId w:val="32"/>
  </w:num>
  <w:num w:numId="7" w16cid:durableId="2107311630">
    <w:abstractNumId w:val="8"/>
  </w:num>
  <w:num w:numId="8" w16cid:durableId="2120685792">
    <w:abstractNumId w:val="17"/>
  </w:num>
  <w:num w:numId="9" w16cid:durableId="548304179">
    <w:abstractNumId w:val="7"/>
  </w:num>
  <w:num w:numId="10" w16cid:durableId="1188063346">
    <w:abstractNumId w:val="20"/>
  </w:num>
  <w:num w:numId="11" w16cid:durableId="2024627604">
    <w:abstractNumId w:val="34"/>
  </w:num>
  <w:num w:numId="12" w16cid:durableId="1831477607">
    <w:abstractNumId w:val="14"/>
  </w:num>
  <w:num w:numId="13" w16cid:durableId="442460131">
    <w:abstractNumId w:val="27"/>
  </w:num>
  <w:num w:numId="14" w16cid:durableId="1253397531">
    <w:abstractNumId w:val="24"/>
  </w:num>
  <w:num w:numId="15" w16cid:durableId="2116289401">
    <w:abstractNumId w:val="23"/>
  </w:num>
  <w:num w:numId="16" w16cid:durableId="1780878470">
    <w:abstractNumId w:val="15"/>
  </w:num>
  <w:num w:numId="17" w16cid:durableId="1922373150">
    <w:abstractNumId w:val="11"/>
  </w:num>
  <w:num w:numId="18" w16cid:durableId="18224267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71658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0412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5075209">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794" w:hanging="794"/>
        </w:pPr>
      </w:lvl>
    </w:lvlOverride>
    <w:lvlOverride w:ilvl="2">
      <w:lvl w:ilvl="2">
        <w:start w:val="1"/>
        <w:numFmt w:val="decimal"/>
        <w:lvlText w:val="%1.%2.%3."/>
        <w:lvlJc w:val="left"/>
        <w:pPr>
          <w:ind w:left="1531" w:hanging="73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504274764">
    <w:abstractNumId w:val="4"/>
  </w:num>
  <w:num w:numId="23" w16cid:durableId="393815527">
    <w:abstractNumId w:val="3"/>
  </w:num>
  <w:num w:numId="24" w16cid:durableId="1766610557">
    <w:abstractNumId w:val="6"/>
  </w:num>
  <w:num w:numId="25" w16cid:durableId="1743524992">
    <w:abstractNumId w:val="37"/>
  </w:num>
  <w:num w:numId="26" w16cid:durableId="1376464330">
    <w:abstractNumId w:val="16"/>
  </w:num>
  <w:num w:numId="27" w16cid:durableId="1800689414">
    <w:abstractNumId w:val="15"/>
  </w:num>
  <w:num w:numId="28" w16cid:durableId="628822023">
    <w:abstractNumId w:val="15"/>
  </w:num>
  <w:num w:numId="29" w16cid:durableId="508450097">
    <w:abstractNumId w:val="15"/>
  </w:num>
  <w:num w:numId="30" w16cid:durableId="10044807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5251686">
    <w:abstractNumId w:val="33"/>
  </w:num>
  <w:num w:numId="32" w16cid:durableId="1798139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3432555">
    <w:abstractNumId w:val="1"/>
  </w:num>
  <w:num w:numId="34" w16cid:durableId="2129278313">
    <w:abstractNumId w:val="0"/>
    <w:lvlOverride w:ilvl="0">
      <w:startOverride w:val="1"/>
    </w:lvlOverride>
  </w:num>
  <w:num w:numId="35" w16cid:durableId="1345474695">
    <w:abstractNumId w:val="19"/>
  </w:num>
  <w:num w:numId="36" w16cid:durableId="1375470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8271713">
    <w:abstractNumId w:val="31"/>
  </w:num>
  <w:num w:numId="38" w16cid:durableId="1211259702">
    <w:abstractNumId w:val="28"/>
  </w:num>
  <w:num w:numId="39" w16cid:durableId="13542623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721737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0206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2974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0652851">
    <w:abstractNumId w:val="25"/>
  </w:num>
  <w:num w:numId="44" w16cid:durableId="166161681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1E"/>
    <w:rsid w:val="00001934"/>
    <w:rsid w:val="00001AE4"/>
    <w:rsid w:val="000027A4"/>
    <w:rsid w:val="00002C3B"/>
    <w:rsid w:val="00003206"/>
    <w:rsid w:val="000037EB"/>
    <w:rsid w:val="000048EC"/>
    <w:rsid w:val="000057C3"/>
    <w:rsid w:val="000058A4"/>
    <w:rsid w:val="00006EBE"/>
    <w:rsid w:val="000114BD"/>
    <w:rsid w:val="00011E81"/>
    <w:rsid w:val="000136B8"/>
    <w:rsid w:val="00014572"/>
    <w:rsid w:val="00014FD5"/>
    <w:rsid w:val="00015AE0"/>
    <w:rsid w:val="00015D1E"/>
    <w:rsid w:val="00016334"/>
    <w:rsid w:val="00016358"/>
    <w:rsid w:val="00017DC4"/>
    <w:rsid w:val="00022F9E"/>
    <w:rsid w:val="00023C70"/>
    <w:rsid w:val="00025335"/>
    <w:rsid w:val="0002552B"/>
    <w:rsid w:val="000262ED"/>
    <w:rsid w:val="00026775"/>
    <w:rsid w:val="00026B39"/>
    <w:rsid w:val="00026CEB"/>
    <w:rsid w:val="00027D94"/>
    <w:rsid w:val="0003091B"/>
    <w:rsid w:val="00033AF1"/>
    <w:rsid w:val="00034935"/>
    <w:rsid w:val="00037729"/>
    <w:rsid w:val="00042241"/>
    <w:rsid w:val="000425CB"/>
    <w:rsid w:val="00047EE3"/>
    <w:rsid w:val="000501FD"/>
    <w:rsid w:val="00050254"/>
    <w:rsid w:val="0005067B"/>
    <w:rsid w:val="00051D20"/>
    <w:rsid w:val="00051DA5"/>
    <w:rsid w:val="0005211B"/>
    <w:rsid w:val="00053B4F"/>
    <w:rsid w:val="00054064"/>
    <w:rsid w:val="000555A1"/>
    <w:rsid w:val="000557F5"/>
    <w:rsid w:val="00055973"/>
    <w:rsid w:val="000602C4"/>
    <w:rsid w:val="000632C1"/>
    <w:rsid w:val="00066025"/>
    <w:rsid w:val="000667F9"/>
    <w:rsid w:val="00067260"/>
    <w:rsid w:val="000705E2"/>
    <w:rsid w:val="000720E0"/>
    <w:rsid w:val="000727C6"/>
    <w:rsid w:val="00074512"/>
    <w:rsid w:val="0007515E"/>
    <w:rsid w:val="000751EA"/>
    <w:rsid w:val="000815AB"/>
    <w:rsid w:val="000834B4"/>
    <w:rsid w:val="0008415F"/>
    <w:rsid w:val="000861AB"/>
    <w:rsid w:val="0008697E"/>
    <w:rsid w:val="00090056"/>
    <w:rsid w:val="000902E4"/>
    <w:rsid w:val="00090775"/>
    <w:rsid w:val="00091A71"/>
    <w:rsid w:val="00091C8C"/>
    <w:rsid w:val="0009223A"/>
    <w:rsid w:val="00092DC8"/>
    <w:rsid w:val="0009428B"/>
    <w:rsid w:val="00094452"/>
    <w:rsid w:val="00094F8F"/>
    <w:rsid w:val="000961ED"/>
    <w:rsid w:val="000965D5"/>
    <w:rsid w:val="00097420"/>
    <w:rsid w:val="000978C8"/>
    <w:rsid w:val="000A0074"/>
    <w:rsid w:val="000A0D85"/>
    <w:rsid w:val="000A26DB"/>
    <w:rsid w:val="000A60C8"/>
    <w:rsid w:val="000A7646"/>
    <w:rsid w:val="000B16D4"/>
    <w:rsid w:val="000B177E"/>
    <w:rsid w:val="000B2AE8"/>
    <w:rsid w:val="000B2C35"/>
    <w:rsid w:val="000C007C"/>
    <w:rsid w:val="000C06CD"/>
    <w:rsid w:val="000C1FC1"/>
    <w:rsid w:val="000C2A83"/>
    <w:rsid w:val="000C391C"/>
    <w:rsid w:val="000C7F6A"/>
    <w:rsid w:val="000D01E2"/>
    <w:rsid w:val="000D03AF"/>
    <w:rsid w:val="000D0F3C"/>
    <w:rsid w:val="000D496D"/>
    <w:rsid w:val="000D51B3"/>
    <w:rsid w:val="000D5424"/>
    <w:rsid w:val="000D5B61"/>
    <w:rsid w:val="000D6251"/>
    <w:rsid w:val="000D6CC0"/>
    <w:rsid w:val="000D7534"/>
    <w:rsid w:val="000D7B15"/>
    <w:rsid w:val="000D7BD2"/>
    <w:rsid w:val="000E053A"/>
    <w:rsid w:val="000E0F06"/>
    <w:rsid w:val="000E13A4"/>
    <w:rsid w:val="000E297A"/>
    <w:rsid w:val="000E2989"/>
    <w:rsid w:val="000E2ED4"/>
    <w:rsid w:val="000E3B15"/>
    <w:rsid w:val="000E59FB"/>
    <w:rsid w:val="000E634A"/>
    <w:rsid w:val="000E6CCA"/>
    <w:rsid w:val="000E760D"/>
    <w:rsid w:val="000E7914"/>
    <w:rsid w:val="000F0335"/>
    <w:rsid w:val="000F079D"/>
    <w:rsid w:val="000F1A49"/>
    <w:rsid w:val="000F531A"/>
    <w:rsid w:val="000F58C9"/>
    <w:rsid w:val="000F6B2C"/>
    <w:rsid w:val="00101758"/>
    <w:rsid w:val="00101DEF"/>
    <w:rsid w:val="001042E5"/>
    <w:rsid w:val="001053F4"/>
    <w:rsid w:val="001077F0"/>
    <w:rsid w:val="00107A10"/>
    <w:rsid w:val="00111063"/>
    <w:rsid w:val="00111E31"/>
    <w:rsid w:val="00112F52"/>
    <w:rsid w:val="00115C19"/>
    <w:rsid w:val="00115C4C"/>
    <w:rsid w:val="00116905"/>
    <w:rsid w:val="001207D0"/>
    <w:rsid w:val="001234E5"/>
    <w:rsid w:val="00123DF7"/>
    <w:rsid w:val="00124941"/>
    <w:rsid w:val="00124E15"/>
    <w:rsid w:val="001255A2"/>
    <w:rsid w:val="0012611E"/>
    <w:rsid w:val="00126D74"/>
    <w:rsid w:val="00130F28"/>
    <w:rsid w:val="0013151C"/>
    <w:rsid w:val="00134A77"/>
    <w:rsid w:val="00135B6D"/>
    <w:rsid w:val="00140A31"/>
    <w:rsid w:val="0014168E"/>
    <w:rsid w:val="00142041"/>
    <w:rsid w:val="00142350"/>
    <w:rsid w:val="001450CC"/>
    <w:rsid w:val="00146854"/>
    <w:rsid w:val="001475C5"/>
    <w:rsid w:val="00150D4C"/>
    <w:rsid w:val="00151018"/>
    <w:rsid w:val="00152A18"/>
    <w:rsid w:val="00155BD5"/>
    <w:rsid w:val="00155EA5"/>
    <w:rsid w:val="00156360"/>
    <w:rsid w:val="00156550"/>
    <w:rsid w:val="001577A7"/>
    <w:rsid w:val="001603C7"/>
    <w:rsid w:val="00160AC7"/>
    <w:rsid w:val="00160C0B"/>
    <w:rsid w:val="00162398"/>
    <w:rsid w:val="001639AA"/>
    <w:rsid w:val="00163D01"/>
    <w:rsid w:val="0016452D"/>
    <w:rsid w:val="00164A1A"/>
    <w:rsid w:val="00164B92"/>
    <w:rsid w:val="0016678D"/>
    <w:rsid w:val="001676E8"/>
    <w:rsid w:val="00167D36"/>
    <w:rsid w:val="00171187"/>
    <w:rsid w:val="00171918"/>
    <w:rsid w:val="00172C17"/>
    <w:rsid w:val="00173A8D"/>
    <w:rsid w:val="00174591"/>
    <w:rsid w:val="00177106"/>
    <w:rsid w:val="00180E58"/>
    <w:rsid w:val="00182673"/>
    <w:rsid w:val="00185852"/>
    <w:rsid w:val="001870DE"/>
    <w:rsid w:val="00190068"/>
    <w:rsid w:val="001928E6"/>
    <w:rsid w:val="00192B5D"/>
    <w:rsid w:val="00193623"/>
    <w:rsid w:val="001950C7"/>
    <w:rsid w:val="001968EF"/>
    <w:rsid w:val="001A0805"/>
    <w:rsid w:val="001A2D4C"/>
    <w:rsid w:val="001A3ABF"/>
    <w:rsid w:val="001B0E1D"/>
    <w:rsid w:val="001B2112"/>
    <w:rsid w:val="001B2624"/>
    <w:rsid w:val="001B3173"/>
    <w:rsid w:val="001B3DF2"/>
    <w:rsid w:val="001B502C"/>
    <w:rsid w:val="001B720A"/>
    <w:rsid w:val="001C25D1"/>
    <w:rsid w:val="001C2FAF"/>
    <w:rsid w:val="001C4733"/>
    <w:rsid w:val="001C4FB1"/>
    <w:rsid w:val="001C67CA"/>
    <w:rsid w:val="001C7470"/>
    <w:rsid w:val="001D08AD"/>
    <w:rsid w:val="001D1083"/>
    <w:rsid w:val="001D1B91"/>
    <w:rsid w:val="001D223A"/>
    <w:rsid w:val="001D35D0"/>
    <w:rsid w:val="001D3BA3"/>
    <w:rsid w:val="001E25DD"/>
    <w:rsid w:val="001E4DBE"/>
    <w:rsid w:val="001E588D"/>
    <w:rsid w:val="001E642D"/>
    <w:rsid w:val="001E654C"/>
    <w:rsid w:val="001F0C8C"/>
    <w:rsid w:val="001F11BD"/>
    <w:rsid w:val="001F16CA"/>
    <w:rsid w:val="001F1778"/>
    <w:rsid w:val="001F1987"/>
    <w:rsid w:val="001F2D83"/>
    <w:rsid w:val="002019DD"/>
    <w:rsid w:val="00201FD9"/>
    <w:rsid w:val="00202722"/>
    <w:rsid w:val="002056C2"/>
    <w:rsid w:val="0021052C"/>
    <w:rsid w:val="00212B43"/>
    <w:rsid w:val="00214061"/>
    <w:rsid w:val="00215003"/>
    <w:rsid w:val="00216CDB"/>
    <w:rsid w:val="00217097"/>
    <w:rsid w:val="0022008D"/>
    <w:rsid w:val="00223BBB"/>
    <w:rsid w:val="00223CBC"/>
    <w:rsid w:val="0022452C"/>
    <w:rsid w:val="00224874"/>
    <w:rsid w:val="00227577"/>
    <w:rsid w:val="00230A95"/>
    <w:rsid w:val="0023185D"/>
    <w:rsid w:val="00231E10"/>
    <w:rsid w:val="00231FAF"/>
    <w:rsid w:val="00233108"/>
    <w:rsid w:val="00234270"/>
    <w:rsid w:val="002360CA"/>
    <w:rsid w:val="00241662"/>
    <w:rsid w:val="0024174A"/>
    <w:rsid w:val="00241B23"/>
    <w:rsid w:val="00244C08"/>
    <w:rsid w:val="00246E95"/>
    <w:rsid w:val="0025051E"/>
    <w:rsid w:val="00250AB1"/>
    <w:rsid w:val="002520B2"/>
    <w:rsid w:val="00252E04"/>
    <w:rsid w:val="00254DBB"/>
    <w:rsid w:val="00255763"/>
    <w:rsid w:val="00255F82"/>
    <w:rsid w:val="00256904"/>
    <w:rsid w:val="002603BD"/>
    <w:rsid w:val="00260AEF"/>
    <w:rsid w:val="00262AB0"/>
    <w:rsid w:val="00264099"/>
    <w:rsid w:val="0026657A"/>
    <w:rsid w:val="0026683D"/>
    <w:rsid w:val="00266B2E"/>
    <w:rsid w:val="00267F23"/>
    <w:rsid w:val="00270055"/>
    <w:rsid w:val="002700F2"/>
    <w:rsid w:val="002724F1"/>
    <w:rsid w:val="00273190"/>
    <w:rsid w:val="002750F1"/>
    <w:rsid w:val="002801A0"/>
    <w:rsid w:val="0028192D"/>
    <w:rsid w:val="00281CAF"/>
    <w:rsid w:val="0028265C"/>
    <w:rsid w:val="00283731"/>
    <w:rsid w:val="00283C4D"/>
    <w:rsid w:val="00284239"/>
    <w:rsid w:val="00284482"/>
    <w:rsid w:val="002856BB"/>
    <w:rsid w:val="00287C47"/>
    <w:rsid w:val="00287CC5"/>
    <w:rsid w:val="0029050A"/>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1B23"/>
    <w:rsid w:val="002B1D2C"/>
    <w:rsid w:val="002B2D13"/>
    <w:rsid w:val="002B4100"/>
    <w:rsid w:val="002B534B"/>
    <w:rsid w:val="002B7939"/>
    <w:rsid w:val="002C051C"/>
    <w:rsid w:val="002C1410"/>
    <w:rsid w:val="002C2B5B"/>
    <w:rsid w:val="002C38A4"/>
    <w:rsid w:val="002D24EE"/>
    <w:rsid w:val="002D2C06"/>
    <w:rsid w:val="002D36F1"/>
    <w:rsid w:val="002D474B"/>
    <w:rsid w:val="002D5227"/>
    <w:rsid w:val="002D5842"/>
    <w:rsid w:val="002D60CE"/>
    <w:rsid w:val="002D6636"/>
    <w:rsid w:val="002E03BD"/>
    <w:rsid w:val="002E13BC"/>
    <w:rsid w:val="002E1C2D"/>
    <w:rsid w:val="002E3E51"/>
    <w:rsid w:val="002E508D"/>
    <w:rsid w:val="002E68DB"/>
    <w:rsid w:val="002E7093"/>
    <w:rsid w:val="002E7156"/>
    <w:rsid w:val="002F0409"/>
    <w:rsid w:val="002F3421"/>
    <w:rsid w:val="002F38D4"/>
    <w:rsid w:val="002F6C2A"/>
    <w:rsid w:val="002F6C98"/>
    <w:rsid w:val="002F6DC5"/>
    <w:rsid w:val="002F75EB"/>
    <w:rsid w:val="00301CD5"/>
    <w:rsid w:val="00303D15"/>
    <w:rsid w:val="00304252"/>
    <w:rsid w:val="00304C88"/>
    <w:rsid w:val="003067AA"/>
    <w:rsid w:val="00306B5E"/>
    <w:rsid w:val="00307867"/>
    <w:rsid w:val="00307C24"/>
    <w:rsid w:val="00310369"/>
    <w:rsid w:val="00312A58"/>
    <w:rsid w:val="00313374"/>
    <w:rsid w:val="00314596"/>
    <w:rsid w:val="00314D2C"/>
    <w:rsid w:val="00320CC3"/>
    <w:rsid w:val="00321C11"/>
    <w:rsid w:val="00322AB7"/>
    <w:rsid w:val="0032356F"/>
    <w:rsid w:val="00323792"/>
    <w:rsid w:val="003250B4"/>
    <w:rsid w:val="00326E8E"/>
    <w:rsid w:val="00326EAD"/>
    <w:rsid w:val="003312A8"/>
    <w:rsid w:val="0033233A"/>
    <w:rsid w:val="0033375E"/>
    <w:rsid w:val="0033441D"/>
    <w:rsid w:val="00334E89"/>
    <w:rsid w:val="0034104F"/>
    <w:rsid w:val="00341A36"/>
    <w:rsid w:val="0034205F"/>
    <w:rsid w:val="00342FA2"/>
    <w:rsid w:val="003441C3"/>
    <w:rsid w:val="00344C1E"/>
    <w:rsid w:val="00345679"/>
    <w:rsid w:val="00346AF8"/>
    <w:rsid w:val="00350203"/>
    <w:rsid w:val="003515E2"/>
    <w:rsid w:val="00352A49"/>
    <w:rsid w:val="00353458"/>
    <w:rsid w:val="00353D55"/>
    <w:rsid w:val="00357311"/>
    <w:rsid w:val="003574A2"/>
    <w:rsid w:val="0035763C"/>
    <w:rsid w:val="00357A38"/>
    <w:rsid w:val="00360BEE"/>
    <w:rsid w:val="00361047"/>
    <w:rsid w:val="003624DA"/>
    <w:rsid w:val="00363660"/>
    <w:rsid w:val="00363DC8"/>
    <w:rsid w:val="00365921"/>
    <w:rsid w:val="003670ED"/>
    <w:rsid w:val="003721F1"/>
    <w:rsid w:val="00373782"/>
    <w:rsid w:val="00374A72"/>
    <w:rsid w:val="00376D83"/>
    <w:rsid w:val="00377C8E"/>
    <w:rsid w:val="00381A8C"/>
    <w:rsid w:val="00381F48"/>
    <w:rsid w:val="003834D2"/>
    <w:rsid w:val="003854E1"/>
    <w:rsid w:val="00386049"/>
    <w:rsid w:val="00390216"/>
    <w:rsid w:val="00390F2E"/>
    <w:rsid w:val="00392200"/>
    <w:rsid w:val="0039236C"/>
    <w:rsid w:val="003934A3"/>
    <w:rsid w:val="00393F13"/>
    <w:rsid w:val="00394651"/>
    <w:rsid w:val="00394FC4"/>
    <w:rsid w:val="00395931"/>
    <w:rsid w:val="00395B31"/>
    <w:rsid w:val="00396324"/>
    <w:rsid w:val="00397C86"/>
    <w:rsid w:val="003A1EA0"/>
    <w:rsid w:val="003A2682"/>
    <w:rsid w:val="003A3FC4"/>
    <w:rsid w:val="003A5415"/>
    <w:rsid w:val="003A5D4A"/>
    <w:rsid w:val="003A60D1"/>
    <w:rsid w:val="003B0A41"/>
    <w:rsid w:val="003B34B1"/>
    <w:rsid w:val="003B4080"/>
    <w:rsid w:val="003B4377"/>
    <w:rsid w:val="003B4DF3"/>
    <w:rsid w:val="003B5459"/>
    <w:rsid w:val="003B7DCF"/>
    <w:rsid w:val="003C0B02"/>
    <w:rsid w:val="003C0E43"/>
    <w:rsid w:val="003C1DF9"/>
    <w:rsid w:val="003C22E9"/>
    <w:rsid w:val="003C3080"/>
    <w:rsid w:val="003C45ED"/>
    <w:rsid w:val="003C4B54"/>
    <w:rsid w:val="003C4BD5"/>
    <w:rsid w:val="003C6224"/>
    <w:rsid w:val="003C66B8"/>
    <w:rsid w:val="003C68BA"/>
    <w:rsid w:val="003C6C71"/>
    <w:rsid w:val="003C78D4"/>
    <w:rsid w:val="003D01B2"/>
    <w:rsid w:val="003D0AB7"/>
    <w:rsid w:val="003D126F"/>
    <w:rsid w:val="003D5421"/>
    <w:rsid w:val="003D5A67"/>
    <w:rsid w:val="003D5B4F"/>
    <w:rsid w:val="003E02F9"/>
    <w:rsid w:val="003E1546"/>
    <w:rsid w:val="003E15CD"/>
    <w:rsid w:val="003E178F"/>
    <w:rsid w:val="003E37F8"/>
    <w:rsid w:val="003E4FBF"/>
    <w:rsid w:val="003E5321"/>
    <w:rsid w:val="003E572E"/>
    <w:rsid w:val="003E5B7B"/>
    <w:rsid w:val="003E5CC2"/>
    <w:rsid w:val="003E694B"/>
    <w:rsid w:val="003E7A26"/>
    <w:rsid w:val="003E7CAA"/>
    <w:rsid w:val="003F2946"/>
    <w:rsid w:val="003F2BA6"/>
    <w:rsid w:val="003F4A44"/>
    <w:rsid w:val="003F632A"/>
    <w:rsid w:val="003F6545"/>
    <w:rsid w:val="003F7518"/>
    <w:rsid w:val="004004DE"/>
    <w:rsid w:val="00400FED"/>
    <w:rsid w:val="00404B53"/>
    <w:rsid w:val="00404FB9"/>
    <w:rsid w:val="0040627E"/>
    <w:rsid w:val="00410039"/>
    <w:rsid w:val="004102B6"/>
    <w:rsid w:val="00413B51"/>
    <w:rsid w:val="00414866"/>
    <w:rsid w:val="0041571F"/>
    <w:rsid w:val="004157AD"/>
    <w:rsid w:val="004173B7"/>
    <w:rsid w:val="00417DBC"/>
    <w:rsid w:val="004219D7"/>
    <w:rsid w:val="00421BB1"/>
    <w:rsid w:val="00422E27"/>
    <w:rsid w:val="004234BA"/>
    <w:rsid w:val="00424281"/>
    <w:rsid w:val="00425DDC"/>
    <w:rsid w:val="0043001E"/>
    <w:rsid w:val="004305E6"/>
    <w:rsid w:val="00434E31"/>
    <w:rsid w:val="00436206"/>
    <w:rsid w:val="00436675"/>
    <w:rsid w:val="004368DA"/>
    <w:rsid w:val="0043752F"/>
    <w:rsid w:val="00440369"/>
    <w:rsid w:val="00441DC4"/>
    <w:rsid w:val="004458EE"/>
    <w:rsid w:val="004467C8"/>
    <w:rsid w:val="00447AC7"/>
    <w:rsid w:val="00451BD1"/>
    <w:rsid w:val="004568EE"/>
    <w:rsid w:val="004574AF"/>
    <w:rsid w:val="00461545"/>
    <w:rsid w:val="00462C18"/>
    <w:rsid w:val="00463ABD"/>
    <w:rsid w:val="00464F2A"/>
    <w:rsid w:val="0046728F"/>
    <w:rsid w:val="00467FFC"/>
    <w:rsid w:val="00470D36"/>
    <w:rsid w:val="00472796"/>
    <w:rsid w:val="00473EEE"/>
    <w:rsid w:val="004747A5"/>
    <w:rsid w:val="00474F92"/>
    <w:rsid w:val="004808FA"/>
    <w:rsid w:val="00481F8C"/>
    <w:rsid w:val="00482B7F"/>
    <w:rsid w:val="00482C23"/>
    <w:rsid w:val="00486CD6"/>
    <w:rsid w:val="004876BB"/>
    <w:rsid w:val="00491DBF"/>
    <w:rsid w:val="00494DA6"/>
    <w:rsid w:val="0049503D"/>
    <w:rsid w:val="004965BB"/>
    <w:rsid w:val="004A0E15"/>
    <w:rsid w:val="004A1082"/>
    <w:rsid w:val="004A12BA"/>
    <w:rsid w:val="004A1BC4"/>
    <w:rsid w:val="004A2952"/>
    <w:rsid w:val="004A29A9"/>
    <w:rsid w:val="004A29E9"/>
    <w:rsid w:val="004A44F5"/>
    <w:rsid w:val="004A5501"/>
    <w:rsid w:val="004B097C"/>
    <w:rsid w:val="004B0DA7"/>
    <w:rsid w:val="004B1B48"/>
    <w:rsid w:val="004B2D18"/>
    <w:rsid w:val="004B3BE2"/>
    <w:rsid w:val="004B4118"/>
    <w:rsid w:val="004B6429"/>
    <w:rsid w:val="004B6647"/>
    <w:rsid w:val="004B7990"/>
    <w:rsid w:val="004C0D44"/>
    <w:rsid w:val="004C1465"/>
    <w:rsid w:val="004C1838"/>
    <w:rsid w:val="004C3CB0"/>
    <w:rsid w:val="004C3D91"/>
    <w:rsid w:val="004C43F9"/>
    <w:rsid w:val="004C4472"/>
    <w:rsid w:val="004D4B95"/>
    <w:rsid w:val="004D6597"/>
    <w:rsid w:val="004D6D1F"/>
    <w:rsid w:val="004E1550"/>
    <w:rsid w:val="004E2114"/>
    <w:rsid w:val="004E3FED"/>
    <w:rsid w:val="004F4C2A"/>
    <w:rsid w:val="004F4E61"/>
    <w:rsid w:val="00500581"/>
    <w:rsid w:val="005048F3"/>
    <w:rsid w:val="005054CF"/>
    <w:rsid w:val="00506D35"/>
    <w:rsid w:val="00507AB4"/>
    <w:rsid w:val="00511B1A"/>
    <w:rsid w:val="00511B23"/>
    <w:rsid w:val="00511BF8"/>
    <w:rsid w:val="00514106"/>
    <w:rsid w:val="0051419A"/>
    <w:rsid w:val="00515D35"/>
    <w:rsid w:val="00516144"/>
    <w:rsid w:val="00517933"/>
    <w:rsid w:val="0052046F"/>
    <w:rsid w:val="00521127"/>
    <w:rsid w:val="00525BFE"/>
    <w:rsid w:val="00527084"/>
    <w:rsid w:val="00532555"/>
    <w:rsid w:val="00534F77"/>
    <w:rsid w:val="00535D3B"/>
    <w:rsid w:val="005363E8"/>
    <w:rsid w:val="00540F29"/>
    <w:rsid w:val="0054106B"/>
    <w:rsid w:val="0054153E"/>
    <w:rsid w:val="00541E80"/>
    <w:rsid w:val="00543609"/>
    <w:rsid w:val="00543D9C"/>
    <w:rsid w:val="0054499E"/>
    <w:rsid w:val="005456C7"/>
    <w:rsid w:val="00545871"/>
    <w:rsid w:val="00546660"/>
    <w:rsid w:val="00547D0B"/>
    <w:rsid w:val="0055163C"/>
    <w:rsid w:val="005531D6"/>
    <w:rsid w:val="00553AE7"/>
    <w:rsid w:val="00556577"/>
    <w:rsid w:val="00557BA5"/>
    <w:rsid w:val="00561599"/>
    <w:rsid w:val="00562B51"/>
    <w:rsid w:val="00565E11"/>
    <w:rsid w:val="00566C1C"/>
    <w:rsid w:val="0056790C"/>
    <w:rsid w:val="00567DC7"/>
    <w:rsid w:val="00570F1A"/>
    <w:rsid w:val="00570F56"/>
    <w:rsid w:val="00574F28"/>
    <w:rsid w:val="00574F54"/>
    <w:rsid w:val="005769B7"/>
    <w:rsid w:val="005775D3"/>
    <w:rsid w:val="005811AF"/>
    <w:rsid w:val="00581A9A"/>
    <w:rsid w:val="00581B83"/>
    <w:rsid w:val="005847F1"/>
    <w:rsid w:val="00587A2B"/>
    <w:rsid w:val="00590134"/>
    <w:rsid w:val="00592559"/>
    <w:rsid w:val="005932E5"/>
    <w:rsid w:val="00593677"/>
    <w:rsid w:val="00595DE2"/>
    <w:rsid w:val="00596A92"/>
    <w:rsid w:val="005970B0"/>
    <w:rsid w:val="00597328"/>
    <w:rsid w:val="005A0695"/>
    <w:rsid w:val="005A06A3"/>
    <w:rsid w:val="005A132F"/>
    <w:rsid w:val="005A13AC"/>
    <w:rsid w:val="005A496C"/>
    <w:rsid w:val="005A55AC"/>
    <w:rsid w:val="005A5F16"/>
    <w:rsid w:val="005A69C9"/>
    <w:rsid w:val="005A6C54"/>
    <w:rsid w:val="005B00D8"/>
    <w:rsid w:val="005B1FFA"/>
    <w:rsid w:val="005B23AD"/>
    <w:rsid w:val="005B58F3"/>
    <w:rsid w:val="005B791B"/>
    <w:rsid w:val="005C007C"/>
    <w:rsid w:val="005C1DA0"/>
    <w:rsid w:val="005C3518"/>
    <w:rsid w:val="005C377B"/>
    <w:rsid w:val="005C44C1"/>
    <w:rsid w:val="005C5B77"/>
    <w:rsid w:val="005C5BDF"/>
    <w:rsid w:val="005C5FEE"/>
    <w:rsid w:val="005C68DA"/>
    <w:rsid w:val="005C797C"/>
    <w:rsid w:val="005D09B5"/>
    <w:rsid w:val="005D160F"/>
    <w:rsid w:val="005D42BA"/>
    <w:rsid w:val="005D45C3"/>
    <w:rsid w:val="005E00C3"/>
    <w:rsid w:val="005E0C3A"/>
    <w:rsid w:val="005E1765"/>
    <w:rsid w:val="005E17CE"/>
    <w:rsid w:val="005E1F76"/>
    <w:rsid w:val="005E41FF"/>
    <w:rsid w:val="005E4619"/>
    <w:rsid w:val="005E5F23"/>
    <w:rsid w:val="005E6867"/>
    <w:rsid w:val="005F1932"/>
    <w:rsid w:val="005F1C7D"/>
    <w:rsid w:val="00600953"/>
    <w:rsid w:val="00601915"/>
    <w:rsid w:val="0060233F"/>
    <w:rsid w:val="00602BB0"/>
    <w:rsid w:val="00604495"/>
    <w:rsid w:val="0060492D"/>
    <w:rsid w:val="006053B2"/>
    <w:rsid w:val="006066EE"/>
    <w:rsid w:val="00606B97"/>
    <w:rsid w:val="0060734E"/>
    <w:rsid w:val="00607FD1"/>
    <w:rsid w:val="00611B6E"/>
    <w:rsid w:val="00612078"/>
    <w:rsid w:val="0061681C"/>
    <w:rsid w:val="00616E93"/>
    <w:rsid w:val="006172FB"/>
    <w:rsid w:val="0062032F"/>
    <w:rsid w:val="006225CA"/>
    <w:rsid w:val="00622736"/>
    <w:rsid w:val="0062329F"/>
    <w:rsid w:val="0062334E"/>
    <w:rsid w:val="00623929"/>
    <w:rsid w:val="00623B59"/>
    <w:rsid w:val="00623BE6"/>
    <w:rsid w:val="006242A1"/>
    <w:rsid w:val="00624B1F"/>
    <w:rsid w:val="00625219"/>
    <w:rsid w:val="00626269"/>
    <w:rsid w:val="006263B2"/>
    <w:rsid w:val="00626A20"/>
    <w:rsid w:val="0062730C"/>
    <w:rsid w:val="00631D5C"/>
    <w:rsid w:val="00634940"/>
    <w:rsid w:val="0063646C"/>
    <w:rsid w:val="006376E5"/>
    <w:rsid w:val="006411CB"/>
    <w:rsid w:val="00642345"/>
    <w:rsid w:val="00643F3D"/>
    <w:rsid w:val="006453B7"/>
    <w:rsid w:val="0064686F"/>
    <w:rsid w:val="00647829"/>
    <w:rsid w:val="006526F7"/>
    <w:rsid w:val="006528B5"/>
    <w:rsid w:val="00654A26"/>
    <w:rsid w:val="00655A7F"/>
    <w:rsid w:val="006562AC"/>
    <w:rsid w:val="00656570"/>
    <w:rsid w:val="0066236A"/>
    <w:rsid w:val="006634DB"/>
    <w:rsid w:val="006655E6"/>
    <w:rsid w:val="006666FA"/>
    <w:rsid w:val="00670C14"/>
    <w:rsid w:val="0067510B"/>
    <w:rsid w:val="00675EC2"/>
    <w:rsid w:val="0067680D"/>
    <w:rsid w:val="00677661"/>
    <w:rsid w:val="006802B7"/>
    <w:rsid w:val="0068361B"/>
    <w:rsid w:val="006863C0"/>
    <w:rsid w:val="006900C4"/>
    <w:rsid w:val="006922BC"/>
    <w:rsid w:val="00693117"/>
    <w:rsid w:val="00693B78"/>
    <w:rsid w:val="00693EEC"/>
    <w:rsid w:val="0069432C"/>
    <w:rsid w:val="006949BD"/>
    <w:rsid w:val="00695CAB"/>
    <w:rsid w:val="0069616F"/>
    <w:rsid w:val="006A0758"/>
    <w:rsid w:val="006A0C9B"/>
    <w:rsid w:val="006A2636"/>
    <w:rsid w:val="006A26FF"/>
    <w:rsid w:val="006A3477"/>
    <w:rsid w:val="006A45AF"/>
    <w:rsid w:val="006A6BCA"/>
    <w:rsid w:val="006A759C"/>
    <w:rsid w:val="006A7E78"/>
    <w:rsid w:val="006B04AC"/>
    <w:rsid w:val="006B0AB2"/>
    <w:rsid w:val="006B14BC"/>
    <w:rsid w:val="006B2123"/>
    <w:rsid w:val="006B2315"/>
    <w:rsid w:val="006B3EFC"/>
    <w:rsid w:val="006B4FAD"/>
    <w:rsid w:val="006B7B09"/>
    <w:rsid w:val="006C066D"/>
    <w:rsid w:val="006C28F6"/>
    <w:rsid w:val="006C2BC8"/>
    <w:rsid w:val="006C3017"/>
    <w:rsid w:val="006C378A"/>
    <w:rsid w:val="006D0EF4"/>
    <w:rsid w:val="006D27CC"/>
    <w:rsid w:val="006D31AF"/>
    <w:rsid w:val="006D3559"/>
    <w:rsid w:val="006D687F"/>
    <w:rsid w:val="006D76BF"/>
    <w:rsid w:val="006E0E45"/>
    <w:rsid w:val="006E3396"/>
    <w:rsid w:val="006E65F4"/>
    <w:rsid w:val="006E7490"/>
    <w:rsid w:val="006E7BC2"/>
    <w:rsid w:val="006F0C3E"/>
    <w:rsid w:val="006F2ADC"/>
    <w:rsid w:val="006F42DB"/>
    <w:rsid w:val="006F59BE"/>
    <w:rsid w:val="006F76C1"/>
    <w:rsid w:val="0070291D"/>
    <w:rsid w:val="00702961"/>
    <w:rsid w:val="00703D70"/>
    <w:rsid w:val="00703E77"/>
    <w:rsid w:val="00705DB1"/>
    <w:rsid w:val="007069D3"/>
    <w:rsid w:val="0071198B"/>
    <w:rsid w:val="00713436"/>
    <w:rsid w:val="00713693"/>
    <w:rsid w:val="00714C86"/>
    <w:rsid w:val="00720637"/>
    <w:rsid w:val="0072470D"/>
    <w:rsid w:val="007276DE"/>
    <w:rsid w:val="00730029"/>
    <w:rsid w:val="007328EF"/>
    <w:rsid w:val="00740F03"/>
    <w:rsid w:val="007450E0"/>
    <w:rsid w:val="00745CB8"/>
    <w:rsid w:val="007507CC"/>
    <w:rsid w:val="00750C0C"/>
    <w:rsid w:val="00752CFE"/>
    <w:rsid w:val="0075302E"/>
    <w:rsid w:val="00753151"/>
    <w:rsid w:val="007539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930CA"/>
    <w:rsid w:val="007A006E"/>
    <w:rsid w:val="007A054C"/>
    <w:rsid w:val="007A1443"/>
    <w:rsid w:val="007A152C"/>
    <w:rsid w:val="007A2637"/>
    <w:rsid w:val="007A272D"/>
    <w:rsid w:val="007A2928"/>
    <w:rsid w:val="007A62D0"/>
    <w:rsid w:val="007A6709"/>
    <w:rsid w:val="007A7AC4"/>
    <w:rsid w:val="007B5AC4"/>
    <w:rsid w:val="007C02D8"/>
    <w:rsid w:val="007C112F"/>
    <w:rsid w:val="007C12AF"/>
    <w:rsid w:val="007C28FB"/>
    <w:rsid w:val="007C6F79"/>
    <w:rsid w:val="007D062F"/>
    <w:rsid w:val="007D270A"/>
    <w:rsid w:val="007D4951"/>
    <w:rsid w:val="007D5203"/>
    <w:rsid w:val="007D769D"/>
    <w:rsid w:val="007E0FED"/>
    <w:rsid w:val="007E1860"/>
    <w:rsid w:val="007E3499"/>
    <w:rsid w:val="007E3D0D"/>
    <w:rsid w:val="007E57F6"/>
    <w:rsid w:val="007E6ECF"/>
    <w:rsid w:val="007E77E4"/>
    <w:rsid w:val="007F0232"/>
    <w:rsid w:val="007F0EB6"/>
    <w:rsid w:val="007F433F"/>
    <w:rsid w:val="007F55B4"/>
    <w:rsid w:val="00800985"/>
    <w:rsid w:val="00800F6C"/>
    <w:rsid w:val="008025C2"/>
    <w:rsid w:val="008029AC"/>
    <w:rsid w:val="00802D5E"/>
    <w:rsid w:val="008039ED"/>
    <w:rsid w:val="008052FF"/>
    <w:rsid w:val="00806E49"/>
    <w:rsid w:val="0080784D"/>
    <w:rsid w:val="00807EC4"/>
    <w:rsid w:val="0081081C"/>
    <w:rsid w:val="008134C1"/>
    <w:rsid w:val="00816FE9"/>
    <w:rsid w:val="00817024"/>
    <w:rsid w:val="008173DD"/>
    <w:rsid w:val="00820898"/>
    <w:rsid w:val="0082256B"/>
    <w:rsid w:val="0082385D"/>
    <w:rsid w:val="008244A4"/>
    <w:rsid w:val="00825784"/>
    <w:rsid w:val="008271B6"/>
    <w:rsid w:val="00827DB7"/>
    <w:rsid w:val="00831431"/>
    <w:rsid w:val="00832193"/>
    <w:rsid w:val="00832D5B"/>
    <w:rsid w:val="00832D88"/>
    <w:rsid w:val="00835A31"/>
    <w:rsid w:val="008420C2"/>
    <w:rsid w:val="00842613"/>
    <w:rsid w:val="00844139"/>
    <w:rsid w:val="00844C71"/>
    <w:rsid w:val="00844CD1"/>
    <w:rsid w:val="0084520D"/>
    <w:rsid w:val="00845359"/>
    <w:rsid w:val="00845C2F"/>
    <w:rsid w:val="0084789B"/>
    <w:rsid w:val="0085010A"/>
    <w:rsid w:val="008506BB"/>
    <w:rsid w:val="00851651"/>
    <w:rsid w:val="008520FA"/>
    <w:rsid w:val="008529E3"/>
    <w:rsid w:val="00855B2B"/>
    <w:rsid w:val="0085695B"/>
    <w:rsid w:val="00857D6C"/>
    <w:rsid w:val="008622E0"/>
    <w:rsid w:val="00862E79"/>
    <w:rsid w:val="008658B9"/>
    <w:rsid w:val="00867D01"/>
    <w:rsid w:val="00872125"/>
    <w:rsid w:val="008729B7"/>
    <w:rsid w:val="00873B0A"/>
    <w:rsid w:val="00874556"/>
    <w:rsid w:val="00874C20"/>
    <w:rsid w:val="00874D7A"/>
    <w:rsid w:val="0087600F"/>
    <w:rsid w:val="00876082"/>
    <w:rsid w:val="00882053"/>
    <w:rsid w:val="00882ACC"/>
    <w:rsid w:val="00882CF6"/>
    <w:rsid w:val="00883F63"/>
    <w:rsid w:val="00884D97"/>
    <w:rsid w:val="0088530F"/>
    <w:rsid w:val="00885D14"/>
    <w:rsid w:val="00887D3B"/>
    <w:rsid w:val="00892C02"/>
    <w:rsid w:val="00892E8B"/>
    <w:rsid w:val="008952A0"/>
    <w:rsid w:val="00895CA2"/>
    <w:rsid w:val="008A032E"/>
    <w:rsid w:val="008A09BA"/>
    <w:rsid w:val="008A121E"/>
    <w:rsid w:val="008A165C"/>
    <w:rsid w:val="008A2C76"/>
    <w:rsid w:val="008A42DF"/>
    <w:rsid w:val="008A5ABA"/>
    <w:rsid w:val="008A6C6B"/>
    <w:rsid w:val="008A76F2"/>
    <w:rsid w:val="008B1328"/>
    <w:rsid w:val="008B1C5D"/>
    <w:rsid w:val="008B55EA"/>
    <w:rsid w:val="008C0870"/>
    <w:rsid w:val="008C1220"/>
    <w:rsid w:val="008C199F"/>
    <w:rsid w:val="008C33A0"/>
    <w:rsid w:val="008C3B17"/>
    <w:rsid w:val="008C6E17"/>
    <w:rsid w:val="008C7221"/>
    <w:rsid w:val="008C76C2"/>
    <w:rsid w:val="008D05D3"/>
    <w:rsid w:val="008D1379"/>
    <w:rsid w:val="008D139E"/>
    <w:rsid w:val="008D195B"/>
    <w:rsid w:val="008D2638"/>
    <w:rsid w:val="008D3C45"/>
    <w:rsid w:val="008D705D"/>
    <w:rsid w:val="008D76A8"/>
    <w:rsid w:val="008D7AEA"/>
    <w:rsid w:val="008E0261"/>
    <w:rsid w:val="008E0686"/>
    <w:rsid w:val="008E0D6D"/>
    <w:rsid w:val="008E3767"/>
    <w:rsid w:val="008E3A75"/>
    <w:rsid w:val="008E6142"/>
    <w:rsid w:val="008E6F50"/>
    <w:rsid w:val="008F378B"/>
    <w:rsid w:val="008F3D3E"/>
    <w:rsid w:val="008F4466"/>
    <w:rsid w:val="008F521A"/>
    <w:rsid w:val="009002CA"/>
    <w:rsid w:val="0090094A"/>
    <w:rsid w:val="00900B2F"/>
    <w:rsid w:val="009010AA"/>
    <w:rsid w:val="00906EFC"/>
    <w:rsid w:val="00910709"/>
    <w:rsid w:val="009110FE"/>
    <w:rsid w:val="00912666"/>
    <w:rsid w:val="00912B9B"/>
    <w:rsid w:val="00912ECF"/>
    <w:rsid w:val="009136AA"/>
    <w:rsid w:val="00913D48"/>
    <w:rsid w:val="00914A9F"/>
    <w:rsid w:val="00916729"/>
    <w:rsid w:val="00916C63"/>
    <w:rsid w:val="00916CC4"/>
    <w:rsid w:val="00917BED"/>
    <w:rsid w:val="00921ECE"/>
    <w:rsid w:val="009220C6"/>
    <w:rsid w:val="0092547E"/>
    <w:rsid w:val="00925E9B"/>
    <w:rsid w:val="00925EC1"/>
    <w:rsid w:val="00925F14"/>
    <w:rsid w:val="00927150"/>
    <w:rsid w:val="00927298"/>
    <w:rsid w:val="00932172"/>
    <w:rsid w:val="0093251C"/>
    <w:rsid w:val="00932EA6"/>
    <w:rsid w:val="009333D4"/>
    <w:rsid w:val="00933EF9"/>
    <w:rsid w:val="009351A4"/>
    <w:rsid w:val="0093717B"/>
    <w:rsid w:val="00940BDB"/>
    <w:rsid w:val="00941FEC"/>
    <w:rsid w:val="00942855"/>
    <w:rsid w:val="0094628E"/>
    <w:rsid w:val="00946501"/>
    <w:rsid w:val="00950EF7"/>
    <w:rsid w:val="00951A7F"/>
    <w:rsid w:val="00954E7E"/>
    <w:rsid w:val="0095538E"/>
    <w:rsid w:val="0095657E"/>
    <w:rsid w:val="009576E8"/>
    <w:rsid w:val="00957D3E"/>
    <w:rsid w:val="00961A15"/>
    <w:rsid w:val="00966CAB"/>
    <w:rsid w:val="00967218"/>
    <w:rsid w:val="009672F5"/>
    <w:rsid w:val="00967A9D"/>
    <w:rsid w:val="00970941"/>
    <w:rsid w:val="00971552"/>
    <w:rsid w:val="00971CCE"/>
    <w:rsid w:val="00974759"/>
    <w:rsid w:val="00975DB3"/>
    <w:rsid w:val="00975E3D"/>
    <w:rsid w:val="00977D9D"/>
    <w:rsid w:val="00977F4F"/>
    <w:rsid w:val="00980930"/>
    <w:rsid w:val="0098201B"/>
    <w:rsid w:val="00983249"/>
    <w:rsid w:val="00983B69"/>
    <w:rsid w:val="00984F32"/>
    <w:rsid w:val="00990C26"/>
    <w:rsid w:val="009914F3"/>
    <w:rsid w:val="00992B55"/>
    <w:rsid w:val="00992BBE"/>
    <w:rsid w:val="00992DA6"/>
    <w:rsid w:val="00993300"/>
    <w:rsid w:val="00994C99"/>
    <w:rsid w:val="00994DE2"/>
    <w:rsid w:val="009A0A66"/>
    <w:rsid w:val="009A0C8C"/>
    <w:rsid w:val="009A2E33"/>
    <w:rsid w:val="009A3833"/>
    <w:rsid w:val="009A456A"/>
    <w:rsid w:val="009A54E6"/>
    <w:rsid w:val="009A66AD"/>
    <w:rsid w:val="009B498E"/>
    <w:rsid w:val="009B5878"/>
    <w:rsid w:val="009B5FC3"/>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65F"/>
    <w:rsid w:val="009D78A3"/>
    <w:rsid w:val="009E1506"/>
    <w:rsid w:val="009E3B74"/>
    <w:rsid w:val="009E3EF1"/>
    <w:rsid w:val="009E4448"/>
    <w:rsid w:val="009E48D3"/>
    <w:rsid w:val="009E5013"/>
    <w:rsid w:val="009F2A17"/>
    <w:rsid w:val="009F353B"/>
    <w:rsid w:val="009F5233"/>
    <w:rsid w:val="009F5452"/>
    <w:rsid w:val="009F63E2"/>
    <w:rsid w:val="009F6AF1"/>
    <w:rsid w:val="00A00965"/>
    <w:rsid w:val="00A036F6"/>
    <w:rsid w:val="00A048F0"/>
    <w:rsid w:val="00A05E3B"/>
    <w:rsid w:val="00A0683A"/>
    <w:rsid w:val="00A1056D"/>
    <w:rsid w:val="00A10929"/>
    <w:rsid w:val="00A10B30"/>
    <w:rsid w:val="00A11239"/>
    <w:rsid w:val="00A12623"/>
    <w:rsid w:val="00A16312"/>
    <w:rsid w:val="00A17667"/>
    <w:rsid w:val="00A176C2"/>
    <w:rsid w:val="00A17A97"/>
    <w:rsid w:val="00A203AE"/>
    <w:rsid w:val="00A23827"/>
    <w:rsid w:val="00A24A5F"/>
    <w:rsid w:val="00A251E1"/>
    <w:rsid w:val="00A305FB"/>
    <w:rsid w:val="00A30686"/>
    <w:rsid w:val="00A30711"/>
    <w:rsid w:val="00A308F5"/>
    <w:rsid w:val="00A30B4B"/>
    <w:rsid w:val="00A31F3A"/>
    <w:rsid w:val="00A36789"/>
    <w:rsid w:val="00A37430"/>
    <w:rsid w:val="00A408AA"/>
    <w:rsid w:val="00A40911"/>
    <w:rsid w:val="00A41367"/>
    <w:rsid w:val="00A41E05"/>
    <w:rsid w:val="00A42032"/>
    <w:rsid w:val="00A43999"/>
    <w:rsid w:val="00A456F9"/>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2BC9"/>
    <w:rsid w:val="00A850C8"/>
    <w:rsid w:val="00A8683B"/>
    <w:rsid w:val="00A871DB"/>
    <w:rsid w:val="00A87345"/>
    <w:rsid w:val="00A91407"/>
    <w:rsid w:val="00A92039"/>
    <w:rsid w:val="00A9243B"/>
    <w:rsid w:val="00A92CD4"/>
    <w:rsid w:val="00A97218"/>
    <w:rsid w:val="00AA0A3D"/>
    <w:rsid w:val="00AA0D1E"/>
    <w:rsid w:val="00AA111C"/>
    <w:rsid w:val="00AA1515"/>
    <w:rsid w:val="00AA1E6F"/>
    <w:rsid w:val="00AA2ECE"/>
    <w:rsid w:val="00AA3005"/>
    <w:rsid w:val="00AA7D91"/>
    <w:rsid w:val="00AA7F0D"/>
    <w:rsid w:val="00AB1248"/>
    <w:rsid w:val="00AB35C8"/>
    <w:rsid w:val="00AB485E"/>
    <w:rsid w:val="00AB4C5A"/>
    <w:rsid w:val="00AC1FFC"/>
    <w:rsid w:val="00AC237B"/>
    <w:rsid w:val="00AC315A"/>
    <w:rsid w:val="00AC5958"/>
    <w:rsid w:val="00AC6390"/>
    <w:rsid w:val="00AC7B8C"/>
    <w:rsid w:val="00AD0263"/>
    <w:rsid w:val="00AD3C24"/>
    <w:rsid w:val="00AD3FD8"/>
    <w:rsid w:val="00AD6593"/>
    <w:rsid w:val="00AD7D71"/>
    <w:rsid w:val="00AE18EB"/>
    <w:rsid w:val="00AE1B60"/>
    <w:rsid w:val="00AE2B4C"/>
    <w:rsid w:val="00AE2FF4"/>
    <w:rsid w:val="00AE5524"/>
    <w:rsid w:val="00AE574C"/>
    <w:rsid w:val="00AF0AA3"/>
    <w:rsid w:val="00AF2388"/>
    <w:rsid w:val="00AF4019"/>
    <w:rsid w:val="00AF69AF"/>
    <w:rsid w:val="00AF7F4E"/>
    <w:rsid w:val="00B00F5E"/>
    <w:rsid w:val="00B01ACF"/>
    <w:rsid w:val="00B050CE"/>
    <w:rsid w:val="00B055F4"/>
    <w:rsid w:val="00B05984"/>
    <w:rsid w:val="00B07151"/>
    <w:rsid w:val="00B10347"/>
    <w:rsid w:val="00B12AC2"/>
    <w:rsid w:val="00B134E2"/>
    <w:rsid w:val="00B14D94"/>
    <w:rsid w:val="00B16F8A"/>
    <w:rsid w:val="00B20714"/>
    <w:rsid w:val="00B22B9A"/>
    <w:rsid w:val="00B26037"/>
    <w:rsid w:val="00B260CD"/>
    <w:rsid w:val="00B31BF6"/>
    <w:rsid w:val="00B35AEF"/>
    <w:rsid w:val="00B44B50"/>
    <w:rsid w:val="00B46423"/>
    <w:rsid w:val="00B46713"/>
    <w:rsid w:val="00B47362"/>
    <w:rsid w:val="00B507BD"/>
    <w:rsid w:val="00B51E3F"/>
    <w:rsid w:val="00B527AB"/>
    <w:rsid w:val="00B53F3E"/>
    <w:rsid w:val="00B5513E"/>
    <w:rsid w:val="00B56D7D"/>
    <w:rsid w:val="00B61496"/>
    <w:rsid w:val="00B615AE"/>
    <w:rsid w:val="00B615B3"/>
    <w:rsid w:val="00B6384D"/>
    <w:rsid w:val="00B63A1A"/>
    <w:rsid w:val="00B642A4"/>
    <w:rsid w:val="00B64400"/>
    <w:rsid w:val="00B64933"/>
    <w:rsid w:val="00B653A6"/>
    <w:rsid w:val="00B74B41"/>
    <w:rsid w:val="00B74C2B"/>
    <w:rsid w:val="00B7748B"/>
    <w:rsid w:val="00B7787C"/>
    <w:rsid w:val="00B80F34"/>
    <w:rsid w:val="00B825EA"/>
    <w:rsid w:val="00B82813"/>
    <w:rsid w:val="00B82B5B"/>
    <w:rsid w:val="00B82BED"/>
    <w:rsid w:val="00B838C7"/>
    <w:rsid w:val="00B8448B"/>
    <w:rsid w:val="00B846CB"/>
    <w:rsid w:val="00B8704C"/>
    <w:rsid w:val="00B87071"/>
    <w:rsid w:val="00B87DC3"/>
    <w:rsid w:val="00B9069A"/>
    <w:rsid w:val="00B90B9D"/>
    <w:rsid w:val="00B929BF"/>
    <w:rsid w:val="00B92E34"/>
    <w:rsid w:val="00B9396B"/>
    <w:rsid w:val="00B9502E"/>
    <w:rsid w:val="00BA1D16"/>
    <w:rsid w:val="00BA310F"/>
    <w:rsid w:val="00BA4619"/>
    <w:rsid w:val="00BA638F"/>
    <w:rsid w:val="00BA66E8"/>
    <w:rsid w:val="00BA7220"/>
    <w:rsid w:val="00BB07F6"/>
    <w:rsid w:val="00BB184B"/>
    <w:rsid w:val="00BB1DD6"/>
    <w:rsid w:val="00BB27A2"/>
    <w:rsid w:val="00BB3911"/>
    <w:rsid w:val="00BB541C"/>
    <w:rsid w:val="00BB56BF"/>
    <w:rsid w:val="00BB5AF8"/>
    <w:rsid w:val="00BB60B7"/>
    <w:rsid w:val="00BB6562"/>
    <w:rsid w:val="00BC105F"/>
    <w:rsid w:val="00BC1EF9"/>
    <w:rsid w:val="00BC1FE4"/>
    <w:rsid w:val="00BC2A6E"/>
    <w:rsid w:val="00BC45A8"/>
    <w:rsid w:val="00BC4B47"/>
    <w:rsid w:val="00BC52E3"/>
    <w:rsid w:val="00BC6F8B"/>
    <w:rsid w:val="00BD1B0D"/>
    <w:rsid w:val="00BD2127"/>
    <w:rsid w:val="00BD67BF"/>
    <w:rsid w:val="00BD69E1"/>
    <w:rsid w:val="00BD726F"/>
    <w:rsid w:val="00BE0CDC"/>
    <w:rsid w:val="00BE27A5"/>
    <w:rsid w:val="00BE41D7"/>
    <w:rsid w:val="00BE5C56"/>
    <w:rsid w:val="00BE6A8F"/>
    <w:rsid w:val="00BF422C"/>
    <w:rsid w:val="00BF474B"/>
    <w:rsid w:val="00BF4854"/>
    <w:rsid w:val="00BF75E4"/>
    <w:rsid w:val="00C00157"/>
    <w:rsid w:val="00C04AFC"/>
    <w:rsid w:val="00C05A2C"/>
    <w:rsid w:val="00C05DAB"/>
    <w:rsid w:val="00C06841"/>
    <w:rsid w:val="00C112DA"/>
    <w:rsid w:val="00C11E28"/>
    <w:rsid w:val="00C1203C"/>
    <w:rsid w:val="00C155CD"/>
    <w:rsid w:val="00C16E3C"/>
    <w:rsid w:val="00C205AD"/>
    <w:rsid w:val="00C21300"/>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20F0"/>
    <w:rsid w:val="00C428BE"/>
    <w:rsid w:val="00C44069"/>
    <w:rsid w:val="00C44AE1"/>
    <w:rsid w:val="00C461AF"/>
    <w:rsid w:val="00C461C4"/>
    <w:rsid w:val="00C47519"/>
    <w:rsid w:val="00C51F38"/>
    <w:rsid w:val="00C527CB"/>
    <w:rsid w:val="00C547D8"/>
    <w:rsid w:val="00C54C00"/>
    <w:rsid w:val="00C5648B"/>
    <w:rsid w:val="00C566DD"/>
    <w:rsid w:val="00C56E4C"/>
    <w:rsid w:val="00C5742A"/>
    <w:rsid w:val="00C57B3D"/>
    <w:rsid w:val="00C62744"/>
    <w:rsid w:val="00C6300C"/>
    <w:rsid w:val="00C63D70"/>
    <w:rsid w:val="00C703B6"/>
    <w:rsid w:val="00C708F9"/>
    <w:rsid w:val="00C70D39"/>
    <w:rsid w:val="00C74BCE"/>
    <w:rsid w:val="00C758EB"/>
    <w:rsid w:val="00C75B47"/>
    <w:rsid w:val="00C77FB1"/>
    <w:rsid w:val="00C80A05"/>
    <w:rsid w:val="00C867A1"/>
    <w:rsid w:val="00C86E29"/>
    <w:rsid w:val="00C86E67"/>
    <w:rsid w:val="00C90068"/>
    <w:rsid w:val="00C907A8"/>
    <w:rsid w:val="00C90AB0"/>
    <w:rsid w:val="00C90C8E"/>
    <w:rsid w:val="00C9161B"/>
    <w:rsid w:val="00C93A7B"/>
    <w:rsid w:val="00C946BF"/>
    <w:rsid w:val="00C95A0C"/>
    <w:rsid w:val="00C979A4"/>
    <w:rsid w:val="00CA0219"/>
    <w:rsid w:val="00CA498F"/>
    <w:rsid w:val="00CA55C4"/>
    <w:rsid w:val="00CB0B19"/>
    <w:rsid w:val="00CB139C"/>
    <w:rsid w:val="00CB2D97"/>
    <w:rsid w:val="00CB30EA"/>
    <w:rsid w:val="00CB55B3"/>
    <w:rsid w:val="00CB5B3A"/>
    <w:rsid w:val="00CB5BA5"/>
    <w:rsid w:val="00CB6A30"/>
    <w:rsid w:val="00CB70C0"/>
    <w:rsid w:val="00CB7965"/>
    <w:rsid w:val="00CC003F"/>
    <w:rsid w:val="00CC3675"/>
    <w:rsid w:val="00CC3E7F"/>
    <w:rsid w:val="00CC4F8A"/>
    <w:rsid w:val="00CC51B6"/>
    <w:rsid w:val="00CC5C29"/>
    <w:rsid w:val="00CC6A5E"/>
    <w:rsid w:val="00CC7BEF"/>
    <w:rsid w:val="00CD2CFE"/>
    <w:rsid w:val="00CD2EF2"/>
    <w:rsid w:val="00CD4582"/>
    <w:rsid w:val="00CD48CC"/>
    <w:rsid w:val="00CD6176"/>
    <w:rsid w:val="00CE1E21"/>
    <w:rsid w:val="00CE234A"/>
    <w:rsid w:val="00CE23F6"/>
    <w:rsid w:val="00CE299F"/>
    <w:rsid w:val="00CE3355"/>
    <w:rsid w:val="00CE4211"/>
    <w:rsid w:val="00CE602A"/>
    <w:rsid w:val="00CE7188"/>
    <w:rsid w:val="00CE7E84"/>
    <w:rsid w:val="00CE7EB2"/>
    <w:rsid w:val="00CF0267"/>
    <w:rsid w:val="00CF096B"/>
    <w:rsid w:val="00CF16EE"/>
    <w:rsid w:val="00CF239C"/>
    <w:rsid w:val="00CF4A25"/>
    <w:rsid w:val="00CF5728"/>
    <w:rsid w:val="00CF5D28"/>
    <w:rsid w:val="00CF5E3E"/>
    <w:rsid w:val="00CF64C7"/>
    <w:rsid w:val="00CF66CE"/>
    <w:rsid w:val="00CF7E05"/>
    <w:rsid w:val="00D00B98"/>
    <w:rsid w:val="00D03333"/>
    <w:rsid w:val="00D062C4"/>
    <w:rsid w:val="00D07253"/>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3151"/>
    <w:rsid w:val="00D331CB"/>
    <w:rsid w:val="00D33446"/>
    <w:rsid w:val="00D33BF5"/>
    <w:rsid w:val="00D35099"/>
    <w:rsid w:val="00D350ED"/>
    <w:rsid w:val="00D3606C"/>
    <w:rsid w:val="00D411B9"/>
    <w:rsid w:val="00D41893"/>
    <w:rsid w:val="00D422E2"/>
    <w:rsid w:val="00D46246"/>
    <w:rsid w:val="00D470C8"/>
    <w:rsid w:val="00D501E2"/>
    <w:rsid w:val="00D50F32"/>
    <w:rsid w:val="00D52290"/>
    <w:rsid w:val="00D53351"/>
    <w:rsid w:val="00D54ACA"/>
    <w:rsid w:val="00D54D95"/>
    <w:rsid w:val="00D5500E"/>
    <w:rsid w:val="00D55E23"/>
    <w:rsid w:val="00D5601B"/>
    <w:rsid w:val="00D622DD"/>
    <w:rsid w:val="00D63115"/>
    <w:rsid w:val="00D6400C"/>
    <w:rsid w:val="00D64933"/>
    <w:rsid w:val="00D64AF4"/>
    <w:rsid w:val="00D65D61"/>
    <w:rsid w:val="00D6699D"/>
    <w:rsid w:val="00D677EE"/>
    <w:rsid w:val="00D67EA1"/>
    <w:rsid w:val="00D71612"/>
    <w:rsid w:val="00D716B9"/>
    <w:rsid w:val="00D72435"/>
    <w:rsid w:val="00D726D6"/>
    <w:rsid w:val="00D73695"/>
    <w:rsid w:val="00D745B0"/>
    <w:rsid w:val="00D7477C"/>
    <w:rsid w:val="00D74DB4"/>
    <w:rsid w:val="00D7630B"/>
    <w:rsid w:val="00D773B7"/>
    <w:rsid w:val="00D77936"/>
    <w:rsid w:val="00D8037E"/>
    <w:rsid w:val="00D812B2"/>
    <w:rsid w:val="00D824DA"/>
    <w:rsid w:val="00D83DF3"/>
    <w:rsid w:val="00D84650"/>
    <w:rsid w:val="00D85A12"/>
    <w:rsid w:val="00D85B45"/>
    <w:rsid w:val="00D8618F"/>
    <w:rsid w:val="00D91713"/>
    <w:rsid w:val="00D937E5"/>
    <w:rsid w:val="00D943E6"/>
    <w:rsid w:val="00D97252"/>
    <w:rsid w:val="00DA2694"/>
    <w:rsid w:val="00DA45BB"/>
    <w:rsid w:val="00DA4F7E"/>
    <w:rsid w:val="00DA56C9"/>
    <w:rsid w:val="00DB02E8"/>
    <w:rsid w:val="00DB0A1C"/>
    <w:rsid w:val="00DB4146"/>
    <w:rsid w:val="00DB540C"/>
    <w:rsid w:val="00DB61F9"/>
    <w:rsid w:val="00DB6EF1"/>
    <w:rsid w:val="00DB73C3"/>
    <w:rsid w:val="00DC080D"/>
    <w:rsid w:val="00DC53D9"/>
    <w:rsid w:val="00DC5865"/>
    <w:rsid w:val="00DC5F6A"/>
    <w:rsid w:val="00DC68CD"/>
    <w:rsid w:val="00DC7CF3"/>
    <w:rsid w:val="00DD0813"/>
    <w:rsid w:val="00DD17F5"/>
    <w:rsid w:val="00DD19B2"/>
    <w:rsid w:val="00DD2138"/>
    <w:rsid w:val="00DD21B2"/>
    <w:rsid w:val="00DD476C"/>
    <w:rsid w:val="00DD4F7D"/>
    <w:rsid w:val="00DE0669"/>
    <w:rsid w:val="00DE3CEF"/>
    <w:rsid w:val="00DE5BB0"/>
    <w:rsid w:val="00DF0F3F"/>
    <w:rsid w:val="00DF2C6F"/>
    <w:rsid w:val="00DF62A2"/>
    <w:rsid w:val="00DF7433"/>
    <w:rsid w:val="00E00B57"/>
    <w:rsid w:val="00E00E4C"/>
    <w:rsid w:val="00E00F2D"/>
    <w:rsid w:val="00E01F9B"/>
    <w:rsid w:val="00E02D32"/>
    <w:rsid w:val="00E02F53"/>
    <w:rsid w:val="00E04A35"/>
    <w:rsid w:val="00E10334"/>
    <w:rsid w:val="00E10E59"/>
    <w:rsid w:val="00E11A65"/>
    <w:rsid w:val="00E13269"/>
    <w:rsid w:val="00E17B68"/>
    <w:rsid w:val="00E211A2"/>
    <w:rsid w:val="00E21397"/>
    <w:rsid w:val="00E247B8"/>
    <w:rsid w:val="00E24AAE"/>
    <w:rsid w:val="00E253AE"/>
    <w:rsid w:val="00E25A67"/>
    <w:rsid w:val="00E27DBB"/>
    <w:rsid w:val="00E304AA"/>
    <w:rsid w:val="00E30558"/>
    <w:rsid w:val="00E315CE"/>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6E42"/>
    <w:rsid w:val="00E479DB"/>
    <w:rsid w:val="00E518C5"/>
    <w:rsid w:val="00E51FBF"/>
    <w:rsid w:val="00E543FB"/>
    <w:rsid w:val="00E5618A"/>
    <w:rsid w:val="00E6487A"/>
    <w:rsid w:val="00E64EAB"/>
    <w:rsid w:val="00E673DD"/>
    <w:rsid w:val="00E67FA8"/>
    <w:rsid w:val="00E709D3"/>
    <w:rsid w:val="00E71805"/>
    <w:rsid w:val="00E72718"/>
    <w:rsid w:val="00E738F7"/>
    <w:rsid w:val="00E76501"/>
    <w:rsid w:val="00E779CA"/>
    <w:rsid w:val="00E82F8C"/>
    <w:rsid w:val="00E861E9"/>
    <w:rsid w:val="00E8780E"/>
    <w:rsid w:val="00E87EE1"/>
    <w:rsid w:val="00E939EC"/>
    <w:rsid w:val="00E94B23"/>
    <w:rsid w:val="00E96CD0"/>
    <w:rsid w:val="00E976E1"/>
    <w:rsid w:val="00E97EBE"/>
    <w:rsid w:val="00EA01EE"/>
    <w:rsid w:val="00EA458C"/>
    <w:rsid w:val="00EA4DE7"/>
    <w:rsid w:val="00EA4E6D"/>
    <w:rsid w:val="00EA5505"/>
    <w:rsid w:val="00EA55EC"/>
    <w:rsid w:val="00EA6076"/>
    <w:rsid w:val="00EB049B"/>
    <w:rsid w:val="00EB0B42"/>
    <w:rsid w:val="00EB1F41"/>
    <w:rsid w:val="00EB3B9D"/>
    <w:rsid w:val="00EB3C3F"/>
    <w:rsid w:val="00EB4023"/>
    <w:rsid w:val="00EB5BCB"/>
    <w:rsid w:val="00EB7FDD"/>
    <w:rsid w:val="00EC0C42"/>
    <w:rsid w:val="00EC1862"/>
    <w:rsid w:val="00EC6CA5"/>
    <w:rsid w:val="00ED0054"/>
    <w:rsid w:val="00ED10C7"/>
    <w:rsid w:val="00ED1DB7"/>
    <w:rsid w:val="00ED1E26"/>
    <w:rsid w:val="00ED2DE5"/>
    <w:rsid w:val="00ED386E"/>
    <w:rsid w:val="00ED4519"/>
    <w:rsid w:val="00ED5472"/>
    <w:rsid w:val="00EE168B"/>
    <w:rsid w:val="00EE56AF"/>
    <w:rsid w:val="00EE5DEC"/>
    <w:rsid w:val="00EE6D47"/>
    <w:rsid w:val="00EE7FE0"/>
    <w:rsid w:val="00EF0FDD"/>
    <w:rsid w:val="00EF2FAE"/>
    <w:rsid w:val="00EF3633"/>
    <w:rsid w:val="00EF3E40"/>
    <w:rsid w:val="00EF51EB"/>
    <w:rsid w:val="00EF61EF"/>
    <w:rsid w:val="00EF7AAF"/>
    <w:rsid w:val="00F011C7"/>
    <w:rsid w:val="00F01289"/>
    <w:rsid w:val="00F0420B"/>
    <w:rsid w:val="00F04C3F"/>
    <w:rsid w:val="00F07E4F"/>
    <w:rsid w:val="00F11C69"/>
    <w:rsid w:val="00F11C8E"/>
    <w:rsid w:val="00F13ACF"/>
    <w:rsid w:val="00F21982"/>
    <w:rsid w:val="00F21FA5"/>
    <w:rsid w:val="00F23615"/>
    <w:rsid w:val="00F257CA"/>
    <w:rsid w:val="00F27085"/>
    <w:rsid w:val="00F30B66"/>
    <w:rsid w:val="00F31DB1"/>
    <w:rsid w:val="00F329F3"/>
    <w:rsid w:val="00F3311A"/>
    <w:rsid w:val="00F34755"/>
    <w:rsid w:val="00F34C13"/>
    <w:rsid w:val="00F35DB4"/>
    <w:rsid w:val="00F40CB0"/>
    <w:rsid w:val="00F41C62"/>
    <w:rsid w:val="00F43059"/>
    <w:rsid w:val="00F43979"/>
    <w:rsid w:val="00F46379"/>
    <w:rsid w:val="00F46499"/>
    <w:rsid w:val="00F519C1"/>
    <w:rsid w:val="00F520D9"/>
    <w:rsid w:val="00F526A2"/>
    <w:rsid w:val="00F544AD"/>
    <w:rsid w:val="00F560A6"/>
    <w:rsid w:val="00F568A9"/>
    <w:rsid w:val="00F624F9"/>
    <w:rsid w:val="00F638DB"/>
    <w:rsid w:val="00F6450B"/>
    <w:rsid w:val="00F669DB"/>
    <w:rsid w:val="00F7010F"/>
    <w:rsid w:val="00F71FED"/>
    <w:rsid w:val="00F73758"/>
    <w:rsid w:val="00F755DC"/>
    <w:rsid w:val="00F768F6"/>
    <w:rsid w:val="00F771B5"/>
    <w:rsid w:val="00F810A9"/>
    <w:rsid w:val="00F81C2D"/>
    <w:rsid w:val="00F84202"/>
    <w:rsid w:val="00F847B3"/>
    <w:rsid w:val="00F861CD"/>
    <w:rsid w:val="00F8670D"/>
    <w:rsid w:val="00F91A9F"/>
    <w:rsid w:val="00F91CDB"/>
    <w:rsid w:val="00F9231E"/>
    <w:rsid w:val="00F93D24"/>
    <w:rsid w:val="00F9452D"/>
    <w:rsid w:val="00F9494F"/>
    <w:rsid w:val="00F94BE9"/>
    <w:rsid w:val="00F960BA"/>
    <w:rsid w:val="00FA0496"/>
    <w:rsid w:val="00FA0EE8"/>
    <w:rsid w:val="00FA1236"/>
    <w:rsid w:val="00FA192E"/>
    <w:rsid w:val="00FA2155"/>
    <w:rsid w:val="00FA3CC0"/>
    <w:rsid w:val="00FA57EF"/>
    <w:rsid w:val="00FA7B4D"/>
    <w:rsid w:val="00FB172D"/>
    <w:rsid w:val="00FB3AA7"/>
    <w:rsid w:val="00FB4A7E"/>
    <w:rsid w:val="00FB50CE"/>
    <w:rsid w:val="00FB589D"/>
    <w:rsid w:val="00FB5DA7"/>
    <w:rsid w:val="00FB61FC"/>
    <w:rsid w:val="00FB71E2"/>
    <w:rsid w:val="00FB78CC"/>
    <w:rsid w:val="00FC0165"/>
    <w:rsid w:val="00FC3D67"/>
    <w:rsid w:val="00FC5D8D"/>
    <w:rsid w:val="00FC5E0A"/>
    <w:rsid w:val="00FC6267"/>
    <w:rsid w:val="00FC712E"/>
    <w:rsid w:val="00FC7340"/>
    <w:rsid w:val="00FC7F0F"/>
    <w:rsid w:val="00FD0996"/>
    <w:rsid w:val="00FD3CCE"/>
    <w:rsid w:val="00FD462E"/>
    <w:rsid w:val="00FE1190"/>
    <w:rsid w:val="00FE33E3"/>
    <w:rsid w:val="00FE6A56"/>
    <w:rsid w:val="00FE77CA"/>
    <w:rsid w:val="00FF0FC2"/>
    <w:rsid w:val="00FF133F"/>
    <w:rsid w:val="00FF273A"/>
    <w:rsid w:val="00FF3218"/>
    <w:rsid w:val="00FF74AF"/>
    <w:rsid w:val="782B9DE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7976B"/>
  <w15:docId w15:val="{E9F85046-2CF5-45AD-8C68-0D664E92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4" w:qFormat="1"/>
    <w:lsdException w:name="heading 2" w:locked="1" w:semiHidden="1" w:uiPriority="4" w:unhideWhenUsed="1" w:qFormat="1"/>
    <w:lsdException w:name="heading 3" w:locked="1" w:semiHidden="1" w:uiPriority="4" w:unhideWhenUsed="1" w:qFormat="1"/>
    <w:lsdException w:name="heading 4" w:locked="1" w:semiHidden="1" w:uiPriority="4" w:unhideWhenUsed="1" w:qFormat="1"/>
    <w:lsdException w:name="heading 5" w:locked="1" w:semiHidden="1" w:uiPriority="4" w:unhideWhenUsed="1" w:qFormat="1"/>
    <w:lsdException w:name="heading 6" w:locked="1" w:semiHidden="1" w:uiPriority="4" w:unhideWhenUsed="1" w:qFormat="1"/>
    <w:lsdException w:name="heading 7" w:locked="1" w:semiHidden="1" w:uiPriority="4" w:unhideWhenUsed="1" w:qFormat="1"/>
    <w:lsdException w:name="heading 8" w:locked="1" w:semiHidden="1" w:uiPriority="4" w:unhideWhenUsed="1" w:qFormat="1"/>
    <w:lsdException w:name="heading 9" w:locked="1"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locked="1"/>
    <w:lsdException w:name="header" w:locked="1" w:uiPriority="38"/>
    <w:lsdException w:name="footer" w:locked="1" w:uiPriority="38"/>
    <w:lsdException w:name="index heading" w:semiHidden="1" w:unhideWhenUsed="1"/>
    <w:lsdException w:name="caption" w:locked="1" w:semiHidden="1" w:uiPriority="38" w:unhideWhenUsed="1" w:qFormat="1"/>
    <w:lsdException w:name="table of figures" w:semiHidden="1" w:unhideWhenUsed="1"/>
    <w:lsdException w:name="envelope address" w:semiHidden="1" w:uiPriority="38"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iPriority="7" w:unhideWhenUsed="1" w:qFormat="1"/>
    <w:lsdException w:name="List Number" w:semiHidden="1" w:uiPriority="9" w:unhideWhenUsed="1" w:qFormat="1"/>
    <w:lsdException w:name="List 2" w:semiHidden="1" w:uiPriority="14" w:unhideWhenUsed="1" w:qFormat="1"/>
    <w:lsdException w:name="List 3" w:semiHidden="1" w:uiPriority="14" w:unhideWhenUsed="1" w:qFormat="1"/>
    <w:lsdException w:name="List 4" w:semiHidden="1" w:uiPriority="14" w:unhideWhenUsed="1" w:qFormat="1"/>
    <w:lsdException w:name="List 5" w:semiHidden="1" w:uiPriority="14" w:unhideWhenUsed="1" w:qFormat="1"/>
    <w:lsdException w:name="List Bullet 2" w:semiHidden="1" w:uiPriority="8" w:unhideWhenUsed="1" w:qFormat="1"/>
    <w:lsdException w:name="List Bullet 3" w:semiHidden="1" w:uiPriority="8" w:unhideWhenUsed="1" w:qFormat="1"/>
    <w:lsdException w:name="List Bullet 4" w:semiHidden="1" w:uiPriority="8" w:unhideWhenUsed="1" w:qFormat="1"/>
    <w:lsdException w:name="List Bullet 5" w:semiHidden="1" w:uiPriority="8" w:unhideWhenUsed="1" w:qFormat="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locked="1" w:uiPriority="19"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iPriority="11" w:unhideWhenUsed="1" w:qFormat="1"/>
    <w:lsdException w:name="List Continue 2" w:semiHidden="1" w:uiPriority="12" w:unhideWhenUsed="1" w:qFormat="1"/>
    <w:lsdException w:name="List Continue 3" w:semiHidden="1" w:uiPriority="12" w:unhideWhenUsed="1" w:qFormat="1"/>
    <w:lsdException w:name="List Continue 4" w:semiHidden="1" w:uiPriority="12" w:unhideWhenUsed="1" w:qFormat="1"/>
    <w:lsdException w:name="List Continue 5" w:semiHidden="1" w:uiPriority="12" w:unhideWhenUsed="1" w:qFormat="1"/>
    <w:lsdException w:name="Message Header" w:semiHidden="1" w:unhideWhenUsed="1"/>
    <w:lsdException w:name="Subtitle" w:locked="1" w:uiPriority="20" w:qFormat="1"/>
    <w:lsdException w:name="Salutation" w:semiHidden="1" w:unhideWhenUsed="1"/>
    <w:lsdException w:name="Date" w:semiHidden="1" w:uiPriority="38"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4"/>
    <w:qFormat/>
    <w:rsid w:val="00C1203C"/>
    <w:pPr>
      <w:keepNext/>
      <w:numPr>
        <w:numId w:val="16"/>
      </w:numPr>
      <w:jc w:val="center"/>
      <w:outlineLvl w:val="0"/>
    </w:pPr>
    <w:rPr>
      <w:b/>
      <w:bCs/>
      <w:caps/>
      <w:kern w:val="32"/>
      <w:szCs w:val="22"/>
    </w:rPr>
  </w:style>
  <w:style w:type="paragraph" w:styleId="Nadpis2">
    <w:name w:val="heading 2"/>
    <w:basedOn w:val="Normln"/>
    <w:next w:val="Normln"/>
    <w:link w:val="Nadpis2Char"/>
    <w:uiPriority w:val="4"/>
    <w:unhideWhenUsed/>
    <w:qFormat/>
    <w:locked/>
    <w:rsid w:val="00422E27"/>
    <w:pPr>
      <w:keepNext/>
      <w:numPr>
        <w:ilvl w:val="1"/>
        <w:numId w:val="16"/>
      </w:numPr>
      <w:spacing w:before="240" w:after="60"/>
      <w:outlineLvl w:val="1"/>
    </w:pPr>
    <w:rPr>
      <w:rFonts w:ascii="Cambria" w:hAnsi="Cambria"/>
      <w:b/>
      <w:bCs/>
      <w:i/>
      <w:iCs/>
      <w:sz w:val="28"/>
      <w:szCs w:val="28"/>
    </w:rPr>
  </w:style>
  <w:style w:type="paragraph" w:styleId="Nadpis3">
    <w:name w:val="heading 3"/>
    <w:basedOn w:val="Normln"/>
    <w:next w:val="Normln"/>
    <w:link w:val="Nadpis3Char"/>
    <w:uiPriority w:val="4"/>
    <w:unhideWhenUsed/>
    <w:qFormat/>
    <w:locked/>
    <w:rsid w:val="00422E27"/>
    <w:pPr>
      <w:keepNext/>
      <w:numPr>
        <w:ilvl w:val="2"/>
        <w:numId w:val="16"/>
      </w:numPr>
      <w:spacing w:before="240" w:after="60"/>
      <w:outlineLvl w:val="2"/>
    </w:pPr>
    <w:rPr>
      <w:rFonts w:ascii="Cambria" w:hAnsi="Cambria"/>
      <w:b/>
      <w:bCs/>
      <w:sz w:val="26"/>
      <w:szCs w:val="26"/>
    </w:rPr>
  </w:style>
  <w:style w:type="paragraph" w:styleId="Nadpis4">
    <w:name w:val="heading 4"/>
    <w:basedOn w:val="Normln"/>
    <w:next w:val="Normln"/>
    <w:link w:val="Nadpis4Char"/>
    <w:uiPriority w:val="4"/>
    <w:unhideWhenUsed/>
    <w:qFormat/>
    <w:locked/>
    <w:rsid w:val="00422E27"/>
    <w:pPr>
      <w:keepNext/>
      <w:numPr>
        <w:ilvl w:val="3"/>
        <w:numId w:val="16"/>
      </w:numPr>
      <w:spacing w:before="240" w:after="60"/>
      <w:outlineLvl w:val="3"/>
    </w:pPr>
    <w:rPr>
      <w:b/>
      <w:bCs/>
      <w:sz w:val="28"/>
      <w:szCs w:val="28"/>
    </w:rPr>
  </w:style>
  <w:style w:type="paragraph" w:styleId="Nadpis5">
    <w:name w:val="heading 5"/>
    <w:basedOn w:val="Normln"/>
    <w:next w:val="Normln"/>
    <w:link w:val="Nadpis5Char"/>
    <w:uiPriority w:val="4"/>
    <w:semiHidden/>
    <w:unhideWhenUsed/>
    <w:qFormat/>
    <w:locked/>
    <w:rsid w:val="00C1203C"/>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4"/>
    <w:semiHidden/>
    <w:unhideWhenUsed/>
    <w:qFormat/>
    <w:locked/>
    <w:rsid w:val="00C1203C"/>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4"/>
    <w:semiHidden/>
    <w:unhideWhenUsed/>
    <w:qFormat/>
    <w:locked/>
    <w:rsid w:val="00C1203C"/>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4"/>
    <w:semiHidden/>
    <w:unhideWhenUsed/>
    <w:qFormat/>
    <w:locked/>
    <w:rsid w:val="00C1203C"/>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4"/>
    <w:semiHidden/>
    <w:unhideWhenUsed/>
    <w:qFormat/>
    <w:locked/>
    <w:rsid w:val="00C1203C"/>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4"/>
    <w:locked/>
    <w:rsid w:val="00C1203C"/>
    <w:rPr>
      <w:rFonts w:ascii="Arial" w:eastAsia="Times New Roman" w:hAnsi="Arial" w:cs="Arial"/>
      <w:b/>
      <w:bCs/>
      <w:caps/>
      <w:kern w:val="32"/>
      <w:szCs w:val="22"/>
      <w:lang w:val="cs-CZ" w:eastAsia="cs-CZ"/>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qFormat/>
    <w:rsid w:val="008A121E"/>
    <w:rPr>
      <w:rFonts w:cs="Times New Roman"/>
      <w:color w:val="0000FF"/>
      <w:u w:val="single"/>
    </w:rPr>
  </w:style>
  <w:style w:type="paragraph" w:styleId="Zpat">
    <w:name w:val="footer"/>
    <w:basedOn w:val="Normln"/>
    <w:link w:val="ZpatChar"/>
    <w:uiPriority w:val="38"/>
    <w:semiHidden/>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38"/>
    <w:semiHidden/>
    <w:locked/>
    <w:rsid w:val="008A121E"/>
    <w:rPr>
      <w:rFonts w:ascii="Times New Roman" w:hAnsi="Times New Roman"/>
      <w:sz w:val="24"/>
      <w:lang w:eastAsia="cs-CZ"/>
    </w:rPr>
  </w:style>
  <w:style w:type="character" w:styleId="slostrnky">
    <w:name w:val="page number"/>
    <w:uiPriority w:val="99"/>
    <w:rsid w:val="008A121E"/>
    <w:rPr>
      <w:rFonts w:cs="Times New Roman"/>
    </w:rPr>
  </w:style>
  <w:style w:type="paragraph" w:styleId="Zhlav">
    <w:name w:val="header"/>
    <w:basedOn w:val="Normln"/>
    <w:link w:val="ZhlavChar"/>
    <w:uiPriority w:val="38"/>
    <w:semiHidden/>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38"/>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eastAsia="Calibri" w:hAnsi="Times New Roman"/>
    </w:rPr>
  </w:style>
  <w:style w:type="character" w:customStyle="1" w:styleId="TextkomenteChar">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Odstavec_muj1,Nad1"/>
    <w:basedOn w:val="Normln"/>
    <w:link w:val="OdstavecseseznamemChar"/>
    <w:uiPriority w:val="34"/>
    <w:qFormat/>
    <w:rsid w:val="008A121E"/>
    <w:pPr>
      <w:ind w:left="708"/>
    </w:pPr>
  </w:style>
  <w:style w:type="paragraph" w:customStyle="1" w:styleId="Odstavec1">
    <w:name w:val="Odstavec 1."/>
    <w:basedOn w:val="Normln"/>
    <w:uiPriority w:val="99"/>
    <w:rsid w:val="008A121E"/>
    <w:pPr>
      <w:keepNext/>
      <w:numPr>
        <w:numId w:val="1"/>
      </w:numPr>
      <w:spacing w:before="360"/>
    </w:pPr>
    <w:rPr>
      <w:b/>
      <w:bCs/>
    </w:rPr>
  </w:style>
  <w:style w:type="paragraph" w:customStyle="1" w:styleId="Odstavec11">
    <w:name w:val="Odstavec 1.1"/>
    <w:basedOn w:val="Normln"/>
    <w:uiPriority w:val="99"/>
    <w:rsid w:val="008A121E"/>
    <w:pPr>
      <w:numPr>
        <w:ilvl w:val="1"/>
        <w:numId w:val="1"/>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uiPriority w:val="99"/>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customStyle="1" w:styleId="PedmtkomenteChar">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5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uiPriority w:val="19"/>
    <w:qFormat/>
    <w:rsid w:val="00F257CA"/>
    <w:pPr>
      <w:keepNext/>
      <w:spacing w:after="60"/>
      <w:jc w:val="center"/>
    </w:pPr>
    <w:rPr>
      <w:b/>
    </w:rPr>
  </w:style>
  <w:style w:type="character" w:customStyle="1" w:styleId="NzevChar">
    <w:name w:val="Název Char"/>
    <w:link w:val="Nzev"/>
    <w:uiPriority w:val="19"/>
    <w:qFormat/>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uiPriority w:val="4"/>
    <w:rsid w:val="00422E27"/>
    <w:rPr>
      <w:rFonts w:ascii="Cambria" w:eastAsia="Times New Roman" w:hAnsi="Cambria" w:cs="Arial"/>
      <w:b/>
      <w:bCs/>
      <w:i/>
      <w:iCs/>
      <w:sz w:val="28"/>
      <w:szCs w:val="28"/>
      <w:lang w:val="cs-CZ" w:eastAsia="cs-CZ"/>
    </w:rPr>
  </w:style>
  <w:style w:type="character" w:customStyle="1" w:styleId="Nadpis3Char">
    <w:name w:val="Nadpis 3 Char"/>
    <w:link w:val="Nadpis3"/>
    <w:uiPriority w:val="4"/>
    <w:rsid w:val="00422E27"/>
    <w:rPr>
      <w:rFonts w:ascii="Cambria" w:eastAsia="Times New Roman" w:hAnsi="Cambria" w:cs="Arial"/>
      <w:b/>
      <w:bCs/>
      <w:sz w:val="26"/>
      <w:szCs w:val="26"/>
      <w:lang w:val="cs-CZ" w:eastAsia="cs-CZ"/>
    </w:rPr>
  </w:style>
  <w:style w:type="character" w:customStyle="1" w:styleId="Nadpis4Char">
    <w:name w:val="Nadpis 4 Char"/>
    <w:link w:val="Nadpis4"/>
    <w:uiPriority w:val="4"/>
    <w:rsid w:val="00422E27"/>
    <w:rPr>
      <w:rFonts w:ascii="Arial" w:eastAsia="Times New Roman" w:hAnsi="Arial" w:cs="Arial"/>
      <w:b/>
      <w:bCs/>
      <w:sz w:val="28"/>
      <w:szCs w:val="28"/>
      <w:lang w:val="cs-CZ" w:eastAsia="cs-CZ"/>
    </w:rPr>
  </w:style>
  <w:style w:type="character" w:styleId="Siln">
    <w:name w:val="Strong"/>
    <w:uiPriority w:val="22"/>
    <w:qFormat/>
    <w:locked/>
    <w:rsid w:val="00D74DB4"/>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1603C7"/>
    <w:rPr>
      <w:rFonts w:ascii="Arial" w:eastAsia="Times New Roman" w:hAnsi="Arial" w:cs="Arial"/>
      <w:lang w:val="cs-CZ" w:eastAsia="cs-CZ"/>
    </w:rPr>
  </w:style>
  <w:style w:type="character" w:customStyle="1" w:styleId="Hypertextovodkaz1">
    <w:name w:val="Hypertextový odkaz1"/>
    <w:basedOn w:val="Standardnpsmoodstavce"/>
    <w:rsid w:val="00975E3D"/>
    <w:rPr>
      <w:color w:val="0000FF"/>
      <w:u w:val="single"/>
    </w:rPr>
  </w:style>
  <w:style w:type="paragraph" w:customStyle="1" w:styleId="OdrkaII">
    <w:name w:val="Odrážka II"/>
    <w:basedOn w:val="Normln"/>
    <w:qFormat/>
    <w:rsid w:val="00BA4619"/>
    <w:pPr>
      <w:numPr>
        <w:numId w:val="3"/>
      </w:numPr>
      <w:spacing w:before="60" w:after="60"/>
    </w:pPr>
    <w:rPr>
      <w:rFonts w:cs="Times New Roman"/>
      <w:szCs w:val="24"/>
    </w:rPr>
  </w:style>
  <w:style w:type="paragraph" w:customStyle="1" w:styleId="19anodst">
    <w:name w:val="19an_odst"/>
    <w:basedOn w:val="Normln"/>
    <w:rsid w:val="00BA4619"/>
    <w:pPr>
      <w:tabs>
        <w:tab w:val="left" w:pos="567"/>
        <w:tab w:val="right" w:pos="9639"/>
      </w:tabs>
      <w:spacing w:before="0" w:after="60"/>
    </w:pPr>
    <w:rPr>
      <w:rFonts w:ascii="Arial Narrow" w:hAnsi="Arial Narrow" w:cs="Times New Roman"/>
      <w:sz w:val="18"/>
    </w:rPr>
  </w:style>
  <w:style w:type="paragraph" w:customStyle="1" w:styleId="Odrka">
    <w:name w:val="Odrážka"/>
    <w:basedOn w:val="Normln"/>
    <w:qFormat/>
    <w:rsid w:val="00344C1E"/>
    <w:pPr>
      <w:numPr>
        <w:numId w:val="4"/>
      </w:numPr>
      <w:spacing w:before="100" w:after="100"/>
    </w:pPr>
    <w:rPr>
      <w:rFonts w:cs="Times New Roman"/>
      <w:szCs w:val="24"/>
    </w:rPr>
  </w:style>
  <w:style w:type="character" w:customStyle="1" w:styleId="Nevyeenzmnka1">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eastAsia="Times New Roman" w:hAnsi="Arial" w:cs="Arial"/>
      <w:lang w:val="cs-CZ" w:eastAsia="cs-CZ"/>
    </w:rPr>
  </w:style>
  <w:style w:type="paragraph" w:customStyle="1" w:styleId="Odrkamodr">
    <w:name w:val="Odrážka modrá"/>
    <w:basedOn w:val="Normln"/>
    <w:qFormat/>
    <w:rsid w:val="005C007C"/>
    <w:pPr>
      <w:numPr>
        <w:numId w:val="5"/>
      </w:numPr>
      <w:spacing w:before="60" w:after="60"/>
    </w:pPr>
    <w:rPr>
      <w:rFonts w:ascii="Tahoma" w:hAnsi="Tahoma" w:cs="Times New Roman"/>
    </w:rPr>
  </w:style>
  <w:style w:type="character" w:customStyle="1" w:styleId="Normln-OdstavecCharChar">
    <w:name w:val="Normální - Odstavec Char Char"/>
    <w:link w:val="Normln-Odstavec"/>
    <w:uiPriority w:val="99"/>
    <w:locked/>
    <w:rsid w:val="005D09B5"/>
    <w:rPr>
      <w:rFonts w:ascii="MS ??" w:eastAsia="MS ??"/>
      <w:szCs w:val="24"/>
    </w:rPr>
  </w:style>
  <w:style w:type="paragraph" w:customStyle="1" w:styleId="Normln-Odstavec">
    <w:name w:val="Normální - Odstavec"/>
    <w:basedOn w:val="Normln"/>
    <w:link w:val="Normln-OdstavecCharChar"/>
    <w:uiPriority w:val="99"/>
    <w:rsid w:val="005D09B5"/>
    <w:pPr>
      <w:tabs>
        <w:tab w:val="num" w:pos="3828"/>
      </w:tabs>
      <w:spacing w:before="0"/>
      <w:ind w:left="3261"/>
    </w:pPr>
    <w:rPr>
      <w:rFonts w:ascii="MS ??" w:eastAsia="MS ??" w:hAnsi="Verdana" w:cs="Times New Roman"/>
      <w:szCs w:val="24"/>
      <w:lang w:val="en-GB" w:eastAsia="en-GB"/>
    </w:rPr>
  </w:style>
  <w:style w:type="paragraph" w:customStyle="1" w:styleId="Smlouva1">
    <w:name w:val="Smlouva1"/>
    <w:basedOn w:val="Nadpis1"/>
    <w:next w:val="Smlouva2"/>
    <w:qFormat/>
    <w:rsid w:val="006A7E78"/>
    <w:rPr>
      <w:bCs w:val="0"/>
      <w:caps w:val="0"/>
    </w:rPr>
  </w:style>
  <w:style w:type="paragraph" w:customStyle="1" w:styleId="Smlouva2">
    <w:name w:val="Smlouva2"/>
    <w:basedOn w:val="Smlouva1"/>
    <w:qFormat/>
    <w:rsid w:val="00361047"/>
    <w:pPr>
      <w:numPr>
        <w:numId w:val="0"/>
      </w:numPr>
      <w:tabs>
        <w:tab w:val="num" w:pos="360"/>
      </w:tabs>
      <w:ind w:left="360"/>
      <w:jc w:val="both"/>
      <w:outlineLvl w:val="1"/>
    </w:pPr>
    <w:rPr>
      <w:sz w:val="24"/>
      <w:u w:val="single"/>
    </w:rPr>
  </w:style>
  <w:style w:type="paragraph" w:customStyle="1" w:styleId="Smlouva3">
    <w:name w:val="Smlouva3"/>
    <w:basedOn w:val="Smlouva1"/>
    <w:qFormat/>
    <w:rsid w:val="00361047"/>
    <w:pPr>
      <w:numPr>
        <w:numId w:val="0"/>
      </w:numPr>
      <w:tabs>
        <w:tab w:val="num" w:pos="360"/>
      </w:tabs>
      <w:spacing w:before="0"/>
      <w:ind w:left="720" w:hanging="720"/>
      <w:jc w:val="both"/>
      <w:outlineLvl w:val="2"/>
    </w:pPr>
    <w:rPr>
      <w:b w:val="0"/>
    </w:rPr>
  </w:style>
  <w:style w:type="paragraph" w:customStyle="1" w:styleId="Smlouva4">
    <w:name w:val="Smlouva4"/>
    <w:basedOn w:val="Smlouva2"/>
    <w:qFormat/>
    <w:rsid w:val="00361047"/>
    <w:pPr>
      <w:numPr>
        <w:numId w:val="9"/>
      </w:numPr>
    </w:pPr>
    <w:rPr>
      <w:b w:val="0"/>
      <w:sz w:val="20"/>
      <w:szCs w:val="20"/>
      <w:u w:val="none"/>
    </w:rPr>
  </w:style>
  <w:style w:type="character" w:customStyle="1" w:styleId="st">
    <w:name w:val="st"/>
    <w:basedOn w:val="Standardnpsmoodstavce"/>
    <w:rsid w:val="007A054C"/>
  </w:style>
  <w:style w:type="character" w:customStyle="1" w:styleId="Nadpis5Char">
    <w:name w:val="Nadpis 5 Char"/>
    <w:basedOn w:val="Standardnpsmoodstavce"/>
    <w:link w:val="Nadpis5"/>
    <w:uiPriority w:val="4"/>
    <w:semiHidden/>
    <w:rsid w:val="00C1203C"/>
    <w:rPr>
      <w:rFonts w:asciiTheme="majorHAnsi" w:eastAsiaTheme="majorEastAsia" w:hAnsiTheme="majorHAnsi" w:cstheme="majorBidi"/>
      <w:color w:val="2E74B5" w:themeColor="accent1" w:themeShade="BF"/>
      <w:lang w:val="cs-CZ" w:eastAsia="cs-CZ"/>
    </w:rPr>
  </w:style>
  <w:style w:type="character" w:customStyle="1" w:styleId="Nadpis6Char">
    <w:name w:val="Nadpis 6 Char"/>
    <w:basedOn w:val="Standardnpsmoodstavce"/>
    <w:link w:val="Nadpis6"/>
    <w:uiPriority w:val="4"/>
    <w:semiHidden/>
    <w:rsid w:val="00C1203C"/>
    <w:rPr>
      <w:rFonts w:asciiTheme="majorHAnsi" w:eastAsiaTheme="majorEastAsia" w:hAnsiTheme="majorHAnsi" w:cstheme="majorBidi"/>
      <w:color w:val="1F4D78" w:themeColor="accent1" w:themeShade="7F"/>
      <w:lang w:val="cs-CZ" w:eastAsia="cs-CZ"/>
    </w:rPr>
  </w:style>
  <w:style w:type="character" w:customStyle="1" w:styleId="Nadpis7Char">
    <w:name w:val="Nadpis 7 Char"/>
    <w:basedOn w:val="Standardnpsmoodstavce"/>
    <w:link w:val="Nadpis7"/>
    <w:uiPriority w:val="4"/>
    <w:semiHidden/>
    <w:rsid w:val="00C1203C"/>
    <w:rPr>
      <w:rFonts w:asciiTheme="majorHAnsi" w:eastAsiaTheme="majorEastAsia" w:hAnsiTheme="majorHAnsi" w:cstheme="majorBidi"/>
      <w:i/>
      <w:iCs/>
      <w:color w:val="1F4D78" w:themeColor="accent1" w:themeShade="7F"/>
      <w:lang w:val="cs-CZ" w:eastAsia="cs-CZ"/>
    </w:rPr>
  </w:style>
  <w:style w:type="character" w:customStyle="1" w:styleId="Nadpis8Char">
    <w:name w:val="Nadpis 8 Char"/>
    <w:basedOn w:val="Standardnpsmoodstavce"/>
    <w:link w:val="Nadpis8"/>
    <w:uiPriority w:val="4"/>
    <w:semiHidden/>
    <w:rsid w:val="00C1203C"/>
    <w:rPr>
      <w:rFonts w:asciiTheme="majorHAnsi" w:eastAsiaTheme="majorEastAsia" w:hAnsiTheme="majorHAnsi" w:cstheme="majorBidi"/>
      <w:color w:val="272727" w:themeColor="text1" w:themeTint="D8"/>
      <w:sz w:val="21"/>
      <w:szCs w:val="21"/>
      <w:lang w:val="cs-CZ" w:eastAsia="cs-CZ"/>
    </w:rPr>
  </w:style>
  <w:style w:type="character" w:customStyle="1" w:styleId="Nadpis9Char">
    <w:name w:val="Nadpis 9 Char"/>
    <w:basedOn w:val="Standardnpsmoodstavce"/>
    <w:link w:val="Nadpis9"/>
    <w:uiPriority w:val="4"/>
    <w:semiHidden/>
    <w:rsid w:val="00C1203C"/>
    <w:rPr>
      <w:rFonts w:asciiTheme="majorHAnsi" w:eastAsiaTheme="majorEastAsia" w:hAnsiTheme="majorHAnsi" w:cstheme="majorBidi"/>
      <w:i/>
      <w:iCs/>
      <w:color w:val="272727" w:themeColor="text1" w:themeTint="D8"/>
      <w:sz w:val="21"/>
      <w:szCs w:val="21"/>
      <w:lang w:val="cs-CZ" w:eastAsia="cs-CZ"/>
    </w:rPr>
  </w:style>
  <w:style w:type="character" w:customStyle="1" w:styleId="MNETnormlnChar">
    <w:name w:val="MNET_normální Char"/>
    <w:basedOn w:val="Standardnpsmoodstavce"/>
    <w:link w:val="MNETnormln"/>
    <w:locked/>
    <w:rsid w:val="00D74DB4"/>
    <w:rPr>
      <w:rFonts w:ascii="Arial" w:hAnsi="Arial" w:cs="Arial"/>
    </w:rPr>
  </w:style>
  <w:style w:type="paragraph" w:customStyle="1" w:styleId="MNETnormln">
    <w:name w:val="MNET_normální"/>
    <w:basedOn w:val="Normln"/>
    <w:link w:val="MNETnormlnChar"/>
    <w:qFormat/>
    <w:rsid w:val="00D74DB4"/>
    <w:pPr>
      <w:spacing w:after="0"/>
    </w:pPr>
    <w:rPr>
      <w:rFonts w:eastAsia="Calibri"/>
      <w:lang w:val="en-GB" w:eastAsia="en-GB"/>
    </w:rPr>
  </w:style>
  <w:style w:type="character" w:customStyle="1" w:styleId="cf01">
    <w:name w:val="cf01"/>
    <w:basedOn w:val="Standardnpsmoodstavce"/>
    <w:rsid w:val="00BF75E4"/>
    <w:rPr>
      <w:rFonts w:ascii="Segoe UI" w:hAnsi="Segoe UI" w:cs="Segoe UI" w:hint="default"/>
      <w:sz w:val="18"/>
      <w:szCs w:val="18"/>
    </w:rPr>
  </w:style>
  <w:style w:type="character" w:customStyle="1" w:styleId="MNETslovannadpisChar">
    <w:name w:val="MNET_číslovaný nadpis Char"/>
    <w:basedOn w:val="MNETnormlnChar"/>
    <w:link w:val="MNETslovannadpis"/>
    <w:locked/>
    <w:rsid w:val="00EA458C"/>
    <w:rPr>
      <w:rFonts w:ascii="Arial" w:hAnsi="Arial" w:cs="Arial"/>
      <w:b/>
      <w:sz w:val="24"/>
      <w:szCs w:val="28"/>
    </w:rPr>
  </w:style>
  <w:style w:type="paragraph" w:customStyle="1" w:styleId="MNETslovannadpis">
    <w:name w:val="MNET_číslovaný nadpis"/>
    <w:basedOn w:val="MNETnormln"/>
    <w:next w:val="MNETnormln"/>
    <w:link w:val="MNETslovannadpisChar"/>
    <w:qFormat/>
    <w:rsid w:val="00EA458C"/>
    <w:pPr>
      <w:numPr>
        <w:numId w:val="19"/>
      </w:numPr>
      <w:spacing w:before="200" w:after="200"/>
      <w:jc w:val="left"/>
    </w:pPr>
    <w:rPr>
      <w:b/>
      <w:sz w:val="24"/>
      <w:szCs w:val="28"/>
    </w:rPr>
  </w:style>
  <w:style w:type="paragraph" w:styleId="Obsah2">
    <w:name w:val="toc 2"/>
    <w:basedOn w:val="Normln"/>
    <w:next w:val="Normln"/>
    <w:autoRedefine/>
    <w:uiPriority w:val="39"/>
    <w:unhideWhenUsed/>
    <w:locked/>
    <w:rsid w:val="00D726D6"/>
    <w:pPr>
      <w:spacing w:after="100"/>
      <w:ind w:left="200"/>
    </w:pPr>
    <w:rPr>
      <w:rFonts w:cs="Times New Roman"/>
      <w:szCs w:val="24"/>
    </w:rPr>
  </w:style>
  <w:style w:type="paragraph" w:customStyle="1" w:styleId="Nadpis">
    <w:name w:val="Nadpis"/>
    <w:basedOn w:val="Odstavecseseznamem"/>
    <w:next w:val="Zkladntext"/>
    <w:qFormat/>
    <w:rsid w:val="00BE41D7"/>
    <w:pPr>
      <w:numPr>
        <w:numId w:val="24"/>
      </w:numPr>
      <w:tabs>
        <w:tab w:val="left" w:pos="4065"/>
      </w:tabs>
      <w:ind w:left="357" w:hanging="357"/>
      <w:jc w:val="center"/>
    </w:pPr>
    <w:rPr>
      <w:rFonts w:eastAsia="Calibri"/>
      <w:b/>
      <w:bCs/>
      <w:szCs w:val="22"/>
    </w:rPr>
  </w:style>
  <w:style w:type="paragraph" w:styleId="Zkladntext">
    <w:name w:val="Body Text"/>
    <w:basedOn w:val="Normln"/>
    <w:link w:val="ZkladntextChar"/>
    <w:uiPriority w:val="99"/>
    <w:semiHidden/>
    <w:unhideWhenUsed/>
    <w:rsid w:val="00BE41D7"/>
  </w:style>
  <w:style w:type="character" w:customStyle="1" w:styleId="ZkladntextChar">
    <w:name w:val="Základní text Char"/>
    <w:basedOn w:val="Standardnpsmoodstavce"/>
    <w:link w:val="Zkladntext"/>
    <w:uiPriority w:val="99"/>
    <w:semiHidden/>
    <w:rsid w:val="00BE41D7"/>
    <w:rPr>
      <w:rFonts w:ascii="Arial" w:eastAsia="Times New Roman" w:hAnsi="Arial" w:cs="Arial"/>
      <w:lang w:val="cs-CZ" w:eastAsia="cs-CZ"/>
    </w:rPr>
  </w:style>
  <w:style w:type="paragraph" w:customStyle="1" w:styleId="Pleading3L1">
    <w:name w:val="Pleading3_L1"/>
    <w:basedOn w:val="Normln"/>
    <w:next w:val="Zkladntext"/>
    <w:rsid w:val="00F21FA5"/>
    <w:pPr>
      <w:keepNext/>
      <w:keepLines/>
      <w:widowControl w:val="0"/>
      <w:numPr>
        <w:numId w:val="25"/>
      </w:numPr>
      <w:spacing w:before="240" w:after="0" w:line="240" w:lineRule="exact"/>
      <w:jc w:val="center"/>
      <w:outlineLvl w:val="0"/>
    </w:pPr>
    <w:rPr>
      <w:rFonts w:ascii="Times New Roman" w:hAnsi="Times New Roman" w:cs="Times New Roman"/>
      <w:b/>
      <w:caps/>
      <w:sz w:val="24"/>
      <w:lang w:eastAsia="en-US"/>
    </w:rPr>
  </w:style>
  <w:style w:type="paragraph" w:customStyle="1" w:styleId="Pleading3L2">
    <w:name w:val="Pleading3_L2"/>
    <w:basedOn w:val="Pleading3L1"/>
    <w:next w:val="Zkladntext"/>
    <w:rsid w:val="00F21FA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F21FA5"/>
    <w:pPr>
      <w:numPr>
        <w:ilvl w:val="2"/>
      </w:numPr>
      <w:jc w:val="left"/>
      <w:outlineLvl w:val="2"/>
    </w:pPr>
  </w:style>
  <w:style w:type="paragraph" w:customStyle="1" w:styleId="Pleading3L4">
    <w:name w:val="Pleading3_L4"/>
    <w:basedOn w:val="Pleading3L3"/>
    <w:next w:val="Zkladntext"/>
    <w:rsid w:val="00F21FA5"/>
    <w:pPr>
      <w:numPr>
        <w:ilvl w:val="3"/>
      </w:numPr>
      <w:jc w:val="both"/>
      <w:outlineLvl w:val="3"/>
    </w:pPr>
  </w:style>
  <w:style w:type="paragraph" w:customStyle="1" w:styleId="Pleading3L5">
    <w:name w:val="Pleading3_L5"/>
    <w:basedOn w:val="Pleading3L4"/>
    <w:next w:val="Zkladntext"/>
    <w:rsid w:val="00F21FA5"/>
    <w:pPr>
      <w:keepNext/>
      <w:keepLines/>
      <w:numPr>
        <w:ilvl w:val="4"/>
      </w:numPr>
      <w:jc w:val="left"/>
      <w:outlineLvl w:val="4"/>
    </w:pPr>
  </w:style>
  <w:style w:type="paragraph" w:customStyle="1" w:styleId="Pleading3L6">
    <w:name w:val="Pleading3_L6"/>
    <w:basedOn w:val="Pleading3L5"/>
    <w:next w:val="Zkladntext"/>
    <w:rsid w:val="00F21FA5"/>
    <w:pPr>
      <w:numPr>
        <w:ilvl w:val="5"/>
      </w:numPr>
      <w:outlineLvl w:val="5"/>
    </w:pPr>
  </w:style>
  <w:style w:type="paragraph" w:customStyle="1" w:styleId="Pleading3L7">
    <w:name w:val="Pleading3_L7"/>
    <w:basedOn w:val="Pleading3L6"/>
    <w:next w:val="Zkladntext"/>
    <w:rsid w:val="00F21FA5"/>
    <w:pPr>
      <w:numPr>
        <w:ilvl w:val="6"/>
      </w:numPr>
      <w:outlineLvl w:val="6"/>
    </w:pPr>
  </w:style>
  <w:style w:type="paragraph" w:customStyle="1" w:styleId="Pleading3L8">
    <w:name w:val="Pleading3_L8"/>
    <w:basedOn w:val="Pleading3L7"/>
    <w:next w:val="Zkladntext"/>
    <w:rsid w:val="00F21FA5"/>
    <w:pPr>
      <w:numPr>
        <w:ilvl w:val="7"/>
      </w:numPr>
      <w:outlineLvl w:val="7"/>
    </w:pPr>
  </w:style>
  <w:style w:type="paragraph" w:customStyle="1" w:styleId="Pleading3L9">
    <w:name w:val="Pleading3_L9"/>
    <w:basedOn w:val="Pleading3L8"/>
    <w:next w:val="Zkladntext"/>
    <w:rsid w:val="00F21FA5"/>
    <w:pPr>
      <w:numPr>
        <w:ilvl w:val="8"/>
      </w:numPr>
      <w:outlineLvl w:val="8"/>
    </w:pPr>
  </w:style>
  <w:style w:type="character" w:styleId="Sledovanodkaz">
    <w:name w:val="FollowedHyperlink"/>
    <w:basedOn w:val="Standardnpsmoodstavce"/>
    <w:uiPriority w:val="99"/>
    <w:semiHidden/>
    <w:unhideWhenUsed/>
    <w:rsid w:val="00A40911"/>
    <w:rPr>
      <w:color w:val="954F72" w:themeColor="followedHyperlink"/>
      <w:u w:val="single"/>
    </w:rPr>
  </w:style>
  <w:style w:type="paragraph" w:customStyle="1" w:styleId="msonormal0">
    <w:name w:val="msonormal"/>
    <w:basedOn w:val="Normln"/>
    <w:rsid w:val="00A40911"/>
    <w:pPr>
      <w:spacing w:before="100" w:beforeAutospacing="1" w:after="100" w:afterAutospacing="1"/>
      <w:jc w:val="left"/>
    </w:pPr>
    <w:rPr>
      <w:rFonts w:ascii="Times New Roman" w:hAnsi="Times New Roman" w:cs="Times New Roman"/>
      <w:sz w:val="24"/>
      <w:szCs w:val="24"/>
    </w:rPr>
  </w:style>
  <w:style w:type="paragraph" w:styleId="Obsah1">
    <w:name w:val="toc 1"/>
    <w:basedOn w:val="Normln"/>
    <w:next w:val="Normln"/>
    <w:autoRedefine/>
    <w:uiPriority w:val="39"/>
    <w:unhideWhenUsed/>
    <w:locked/>
    <w:rsid w:val="00A40911"/>
    <w:pPr>
      <w:tabs>
        <w:tab w:val="left" w:pos="567"/>
        <w:tab w:val="right" w:leader="dot" w:pos="10376"/>
      </w:tabs>
      <w:spacing w:before="240" w:after="60" w:line="240" w:lineRule="atLeast"/>
      <w:ind w:left="567" w:hanging="567"/>
      <w:jc w:val="left"/>
    </w:pPr>
    <w:rPr>
      <w:rFonts w:asciiTheme="majorHAnsi" w:eastAsiaTheme="minorHAnsi" w:hAnsiTheme="majorHAnsi" w:cstheme="minorBidi"/>
      <w:b/>
      <w:noProof/>
      <w:color w:val="44546A" w:themeColor="text2"/>
      <w:spacing w:val="3"/>
      <w:sz w:val="24"/>
      <w:szCs w:val="22"/>
      <w:lang w:eastAsia="en-US"/>
    </w:rPr>
  </w:style>
  <w:style w:type="paragraph" w:styleId="Obsah3">
    <w:name w:val="toc 3"/>
    <w:basedOn w:val="Normln"/>
    <w:next w:val="Normln"/>
    <w:autoRedefine/>
    <w:uiPriority w:val="39"/>
    <w:unhideWhenUsed/>
    <w:locked/>
    <w:rsid w:val="00A40911"/>
    <w:pPr>
      <w:tabs>
        <w:tab w:val="left" w:pos="1276"/>
        <w:tab w:val="right" w:leader="dot" w:pos="10376"/>
      </w:tabs>
      <w:spacing w:before="60" w:after="60" w:line="240" w:lineRule="atLeast"/>
      <w:ind w:left="1276" w:hanging="709"/>
      <w:jc w:val="left"/>
    </w:pPr>
    <w:rPr>
      <w:rFonts w:asciiTheme="minorHAnsi" w:eastAsiaTheme="minorHAnsi" w:hAnsiTheme="minorHAnsi" w:cstheme="minorBidi"/>
      <w:noProof/>
      <w:szCs w:val="22"/>
      <w:lang w:eastAsia="en-US"/>
    </w:rPr>
  </w:style>
  <w:style w:type="paragraph" w:styleId="Obsah4">
    <w:name w:val="toc 4"/>
    <w:basedOn w:val="Normln"/>
    <w:next w:val="Normln"/>
    <w:autoRedefine/>
    <w:uiPriority w:val="39"/>
    <w:unhideWhenUsed/>
    <w:locked/>
    <w:rsid w:val="00A40911"/>
    <w:pPr>
      <w:spacing w:before="0" w:after="100" w:line="240" w:lineRule="atLeast"/>
      <w:ind w:left="600"/>
      <w:jc w:val="left"/>
    </w:pPr>
    <w:rPr>
      <w:rFonts w:asciiTheme="minorHAnsi" w:eastAsiaTheme="minorHAnsi" w:hAnsiTheme="minorHAnsi" w:cstheme="minorBidi"/>
      <w:szCs w:val="22"/>
      <w:lang w:eastAsia="en-US"/>
    </w:rPr>
  </w:style>
  <w:style w:type="paragraph" w:styleId="Obsah5">
    <w:name w:val="toc 5"/>
    <w:basedOn w:val="Normln"/>
    <w:next w:val="Normln"/>
    <w:autoRedefine/>
    <w:uiPriority w:val="39"/>
    <w:unhideWhenUsed/>
    <w:locked/>
    <w:rsid w:val="00A40911"/>
    <w:pPr>
      <w:spacing w:before="0" w:after="100" w:line="240" w:lineRule="atLeast"/>
      <w:ind w:left="800"/>
      <w:jc w:val="left"/>
    </w:pPr>
    <w:rPr>
      <w:rFonts w:asciiTheme="minorHAnsi" w:eastAsiaTheme="minorHAnsi" w:hAnsiTheme="minorHAnsi" w:cstheme="minorBidi"/>
      <w:szCs w:val="22"/>
      <w:lang w:eastAsia="en-US"/>
    </w:rPr>
  </w:style>
  <w:style w:type="paragraph" w:styleId="Obsah6">
    <w:name w:val="toc 6"/>
    <w:basedOn w:val="Normln"/>
    <w:next w:val="Normln"/>
    <w:autoRedefine/>
    <w:uiPriority w:val="39"/>
    <w:unhideWhenUsed/>
    <w:locked/>
    <w:rsid w:val="00A40911"/>
    <w:pPr>
      <w:spacing w:before="0" w:after="100" w:line="240" w:lineRule="atLeast"/>
      <w:ind w:left="1000"/>
      <w:jc w:val="left"/>
    </w:pPr>
    <w:rPr>
      <w:rFonts w:asciiTheme="minorHAnsi" w:eastAsiaTheme="minorHAnsi" w:hAnsiTheme="minorHAnsi" w:cstheme="minorBidi"/>
      <w:szCs w:val="22"/>
      <w:lang w:eastAsia="en-US"/>
    </w:rPr>
  </w:style>
  <w:style w:type="paragraph" w:styleId="Obsah7">
    <w:name w:val="toc 7"/>
    <w:basedOn w:val="Normln"/>
    <w:next w:val="Normln"/>
    <w:autoRedefine/>
    <w:uiPriority w:val="39"/>
    <w:unhideWhenUsed/>
    <w:locked/>
    <w:rsid w:val="00A40911"/>
    <w:pPr>
      <w:spacing w:before="0" w:after="100" w:line="240" w:lineRule="atLeast"/>
      <w:ind w:left="1200"/>
      <w:jc w:val="left"/>
    </w:pPr>
    <w:rPr>
      <w:rFonts w:asciiTheme="minorHAnsi" w:eastAsiaTheme="minorHAnsi" w:hAnsiTheme="minorHAnsi" w:cstheme="minorBidi"/>
      <w:szCs w:val="22"/>
      <w:lang w:eastAsia="en-US"/>
    </w:rPr>
  </w:style>
  <w:style w:type="paragraph" w:styleId="Obsah8">
    <w:name w:val="toc 8"/>
    <w:basedOn w:val="Normln"/>
    <w:next w:val="Normln"/>
    <w:autoRedefine/>
    <w:uiPriority w:val="39"/>
    <w:unhideWhenUsed/>
    <w:locked/>
    <w:rsid w:val="00A40911"/>
    <w:pPr>
      <w:spacing w:before="0" w:after="100" w:line="240" w:lineRule="atLeast"/>
      <w:ind w:left="1400"/>
      <w:jc w:val="left"/>
    </w:pPr>
    <w:rPr>
      <w:rFonts w:asciiTheme="minorHAnsi" w:eastAsiaTheme="minorHAnsi" w:hAnsiTheme="minorHAnsi" w:cstheme="minorBidi"/>
      <w:szCs w:val="22"/>
      <w:lang w:eastAsia="en-US"/>
    </w:rPr>
  </w:style>
  <w:style w:type="paragraph" w:styleId="Obsah9">
    <w:name w:val="toc 9"/>
    <w:basedOn w:val="Normln"/>
    <w:next w:val="Normln"/>
    <w:autoRedefine/>
    <w:uiPriority w:val="39"/>
    <w:unhideWhenUsed/>
    <w:locked/>
    <w:rsid w:val="00A40911"/>
    <w:pPr>
      <w:spacing w:before="0" w:after="100" w:line="240" w:lineRule="atLeast"/>
      <w:ind w:left="1600"/>
      <w:jc w:val="left"/>
    </w:pPr>
    <w:rPr>
      <w:rFonts w:asciiTheme="minorHAnsi" w:eastAsiaTheme="minorHAnsi" w:hAnsiTheme="minorHAnsi" w:cstheme="minorBidi"/>
      <w:szCs w:val="22"/>
      <w:lang w:eastAsia="en-US"/>
    </w:rPr>
  </w:style>
  <w:style w:type="character" w:customStyle="1" w:styleId="TitulekChar">
    <w:name w:val="Titulek Char"/>
    <w:basedOn w:val="Standardnpsmoodstavce"/>
    <w:link w:val="Titulek"/>
    <w:uiPriority w:val="38"/>
    <w:semiHidden/>
    <w:locked/>
    <w:rsid w:val="00A40911"/>
    <w:rPr>
      <w:rFonts w:asciiTheme="majorHAnsi" w:hAnsiTheme="majorHAnsi" w:cs="Arial"/>
      <w:iCs/>
      <w:sz w:val="16"/>
      <w:szCs w:val="18"/>
    </w:rPr>
  </w:style>
  <w:style w:type="paragraph" w:styleId="Titulek">
    <w:name w:val="caption"/>
    <w:basedOn w:val="Normln"/>
    <w:next w:val="Normln"/>
    <w:link w:val="TitulekChar"/>
    <w:uiPriority w:val="38"/>
    <w:semiHidden/>
    <w:unhideWhenUsed/>
    <w:qFormat/>
    <w:locked/>
    <w:rsid w:val="00A40911"/>
    <w:pPr>
      <w:spacing w:before="240" w:after="60"/>
      <w:contextualSpacing/>
      <w:jc w:val="left"/>
    </w:pPr>
    <w:rPr>
      <w:rFonts w:asciiTheme="majorHAnsi" w:eastAsia="Calibri" w:hAnsiTheme="majorHAnsi"/>
      <w:iCs/>
      <w:sz w:val="16"/>
      <w:szCs w:val="18"/>
      <w:lang w:val="en-GB" w:eastAsia="en-GB"/>
    </w:rPr>
  </w:style>
  <w:style w:type="paragraph" w:styleId="Adresanaoblku">
    <w:name w:val="envelope address"/>
    <w:basedOn w:val="Normln"/>
    <w:uiPriority w:val="38"/>
    <w:semiHidden/>
    <w:unhideWhenUsed/>
    <w:rsid w:val="00A40911"/>
    <w:pPr>
      <w:spacing w:before="0" w:after="0" w:line="240" w:lineRule="atLeast"/>
      <w:contextualSpacing/>
      <w:jc w:val="left"/>
    </w:pPr>
    <w:rPr>
      <w:rFonts w:asciiTheme="majorHAnsi" w:eastAsiaTheme="majorEastAsia" w:hAnsiTheme="majorHAnsi" w:cstheme="majorBidi"/>
      <w:szCs w:val="24"/>
      <w:lang w:eastAsia="en-US"/>
    </w:rPr>
  </w:style>
  <w:style w:type="paragraph" w:styleId="Seznam">
    <w:name w:val="List"/>
    <w:basedOn w:val="Normln"/>
    <w:uiPriority w:val="13"/>
    <w:semiHidden/>
    <w:unhideWhenUsed/>
    <w:qFormat/>
    <w:rsid w:val="00A40911"/>
    <w:pPr>
      <w:numPr>
        <w:numId w:val="30"/>
      </w:numPr>
      <w:spacing w:before="0" w:line="240" w:lineRule="atLeast"/>
      <w:jc w:val="left"/>
    </w:pPr>
    <w:rPr>
      <w:rFonts w:asciiTheme="minorHAnsi" w:eastAsiaTheme="minorHAnsi" w:hAnsiTheme="minorHAnsi" w:cstheme="minorBidi"/>
      <w:szCs w:val="22"/>
      <w:lang w:eastAsia="en-US"/>
    </w:rPr>
  </w:style>
  <w:style w:type="paragraph" w:styleId="Seznamsodrkami">
    <w:name w:val="List Bullet"/>
    <w:basedOn w:val="Normln"/>
    <w:uiPriority w:val="7"/>
    <w:semiHidden/>
    <w:unhideWhenUsed/>
    <w:qFormat/>
    <w:rsid w:val="00A40911"/>
    <w:pPr>
      <w:numPr>
        <w:numId w:val="31"/>
      </w:numPr>
      <w:spacing w:before="0" w:line="240" w:lineRule="atLeast"/>
      <w:jc w:val="left"/>
    </w:pPr>
    <w:rPr>
      <w:rFonts w:asciiTheme="minorHAnsi" w:eastAsiaTheme="minorHAnsi" w:hAnsiTheme="minorHAnsi" w:cstheme="minorBidi"/>
      <w:noProof/>
      <w:szCs w:val="22"/>
      <w:lang w:eastAsia="en-US"/>
    </w:rPr>
  </w:style>
  <w:style w:type="paragraph" w:styleId="slovanseznam">
    <w:name w:val="List Number"/>
    <w:basedOn w:val="Normln"/>
    <w:uiPriority w:val="9"/>
    <w:semiHidden/>
    <w:unhideWhenUsed/>
    <w:qFormat/>
    <w:rsid w:val="00A40911"/>
    <w:pPr>
      <w:numPr>
        <w:numId w:val="32"/>
      </w:numPr>
      <w:spacing w:before="0" w:line="240" w:lineRule="atLeast"/>
      <w:jc w:val="left"/>
    </w:pPr>
    <w:rPr>
      <w:rFonts w:asciiTheme="minorHAnsi" w:eastAsiaTheme="minorHAnsi" w:hAnsiTheme="minorHAnsi" w:cstheme="minorBidi"/>
      <w:noProof/>
      <w:szCs w:val="22"/>
      <w:lang w:eastAsia="en-US"/>
    </w:rPr>
  </w:style>
  <w:style w:type="paragraph" w:styleId="Seznam2">
    <w:name w:val="List 2"/>
    <w:basedOn w:val="Normln"/>
    <w:uiPriority w:val="14"/>
    <w:semiHidden/>
    <w:unhideWhenUsed/>
    <w:qFormat/>
    <w:rsid w:val="00A40911"/>
    <w:pPr>
      <w:numPr>
        <w:ilvl w:val="1"/>
        <w:numId w:val="30"/>
      </w:numPr>
      <w:spacing w:before="0" w:line="240" w:lineRule="atLeast"/>
      <w:jc w:val="left"/>
    </w:pPr>
    <w:rPr>
      <w:rFonts w:asciiTheme="minorHAnsi" w:eastAsiaTheme="minorHAnsi" w:hAnsiTheme="minorHAnsi" w:cstheme="minorBidi"/>
      <w:szCs w:val="22"/>
      <w:lang w:eastAsia="en-US"/>
    </w:rPr>
  </w:style>
  <w:style w:type="paragraph" w:styleId="Seznam3">
    <w:name w:val="List 3"/>
    <w:basedOn w:val="Normln"/>
    <w:uiPriority w:val="14"/>
    <w:semiHidden/>
    <w:unhideWhenUsed/>
    <w:qFormat/>
    <w:rsid w:val="00A40911"/>
    <w:pPr>
      <w:numPr>
        <w:ilvl w:val="2"/>
        <w:numId w:val="30"/>
      </w:numPr>
      <w:spacing w:before="0" w:line="240" w:lineRule="atLeast"/>
      <w:jc w:val="left"/>
    </w:pPr>
    <w:rPr>
      <w:rFonts w:asciiTheme="minorHAnsi" w:eastAsiaTheme="minorHAnsi" w:hAnsiTheme="minorHAnsi" w:cstheme="minorBidi"/>
      <w:szCs w:val="22"/>
      <w:lang w:eastAsia="en-US"/>
    </w:rPr>
  </w:style>
  <w:style w:type="paragraph" w:styleId="Seznam4">
    <w:name w:val="List 4"/>
    <w:basedOn w:val="Normln"/>
    <w:uiPriority w:val="14"/>
    <w:semiHidden/>
    <w:unhideWhenUsed/>
    <w:qFormat/>
    <w:rsid w:val="00A40911"/>
    <w:pPr>
      <w:numPr>
        <w:ilvl w:val="3"/>
        <w:numId w:val="30"/>
      </w:numPr>
      <w:spacing w:before="0" w:line="240" w:lineRule="atLeast"/>
      <w:jc w:val="left"/>
    </w:pPr>
    <w:rPr>
      <w:rFonts w:asciiTheme="minorHAnsi" w:eastAsiaTheme="minorHAnsi" w:hAnsiTheme="minorHAnsi" w:cstheme="minorBidi"/>
      <w:szCs w:val="22"/>
      <w:lang w:eastAsia="en-US"/>
    </w:rPr>
  </w:style>
  <w:style w:type="paragraph" w:styleId="Seznam5">
    <w:name w:val="List 5"/>
    <w:basedOn w:val="Normln"/>
    <w:uiPriority w:val="14"/>
    <w:semiHidden/>
    <w:unhideWhenUsed/>
    <w:qFormat/>
    <w:rsid w:val="00A40911"/>
    <w:pPr>
      <w:numPr>
        <w:ilvl w:val="4"/>
        <w:numId w:val="30"/>
      </w:numPr>
      <w:spacing w:before="0" w:line="240" w:lineRule="atLeast"/>
      <w:jc w:val="left"/>
    </w:pPr>
    <w:rPr>
      <w:rFonts w:asciiTheme="minorHAnsi" w:eastAsiaTheme="minorHAnsi" w:hAnsiTheme="minorHAnsi" w:cstheme="minorBidi"/>
      <w:szCs w:val="22"/>
      <w:lang w:eastAsia="en-US"/>
    </w:rPr>
  </w:style>
  <w:style w:type="paragraph" w:styleId="Seznamsodrkami2">
    <w:name w:val="List Bullet 2"/>
    <w:basedOn w:val="Normln"/>
    <w:uiPriority w:val="8"/>
    <w:semiHidden/>
    <w:unhideWhenUsed/>
    <w:qFormat/>
    <w:rsid w:val="00A40911"/>
    <w:pPr>
      <w:numPr>
        <w:ilvl w:val="1"/>
        <w:numId w:val="31"/>
      </w:numPr>
      <w:spacing w:before="0" w:line="240" w:lineRule="atLeast"/>
      <w:jc w:val="left"/>
    </w:pPr>
    <w:rPr>
      <w:rFonts w:asciiTheme="minorHAnsi" w:eastAsiaTheme="minorHAnsi" w:hAnsiTheme="minorHAnsi" w:cstheme="minorBidi"/>
      <w:szCs w:val="22"/>
      <w:lang w:eastAsia="en-US"/>
    </w:rPr>
  </w:style>
  <w:style w:type="paragraph" w:styleId="Seznamsodrkami3">
    <w:name w:val="List Bullet 3"/>
    <w:basedOn w:val="Normln"/>
    <w:uiPriority w:val="8"/>
    <w:semiHidden/>
    <w:unhideWhenUsed/>
    <w:qFormat/>
    <w:rsid w:val="00A40911"/>
    <w:pPr>
      <w:numPr>
        <w:ilvl w:val="2"/>
        <w:numId w:val="31"/>
      </w:numPr>
      <w:spacing w:before="0" w:line="240" w:lineRule="atLeast"/>
      <w:jc w:val="left"/>
    </w:pPr>
    <w:rPr>
      <w:rFonts w:asciiTheme="minorHAnsi" w:eastAsiaTheme="minorHAnsi" w:hAnsiTheme="minorHAnsi" w:cstheme="minorBidi"/>
      <w:szCs w:val="22"/>
      <w:lang w:eastAsia="en-US"/>
    </w:rPr>
  </w:style>
  <w:style w:type="paragraph" w:styleId="Seznamsodrkami4">
    <w:name w:val="List Bullet 4"/>
    <w:basedOn w:val="Normln"/>
    <w:uiPriority w:val="8"/>
    <w:semiHidden/>
    <w:unhideWhenUsed/>
    <w:qFormat/>
    <w:rsid w:val="00A40911"/>
    <w:pPr>
      <w:numPr>
        <w:ilvl w:val="3"/>
        <w:numId w:val="31"/>
      </w:numPr>
      <w:spacing w:before="0" w:line="240" w:lineRule="atLeast"/>
      <w:jc w:val="left"/>
    </w:pPr>
    <w:rPr>
      <w:rFonts w:asciiTheme="minorHAnsi" w:eastAsiaTheme="minorHAnsi" w:hAnsiTheme="minorHAnsi" w:cstheme="minorBidi"/>
      <w:szCs w:val="22"/>
      <w:lang w:eastAsia="en-US"/>
    </w:rPr>
  </w:style>
  <w:style w:type="paragraph" w:styleId="Seznamsodrkami5">
    <w:name w:val="List Bullet 5"/>
    <w:basedOn w:val="Normln"/>
    <w:uiPriority w:val="8"/>
    <w:semiHidden/>
    <w:unhideWhenUsed/>
    <w:qFormat/>
    <w:rsid w:val="00A40911"/>
    <w:pPr>
      <w:numPr>
        <w:numId w:val="33"/>
      </w:numPr>
      <w:tabs>
        <w:tab w:val="clear" w:pos="1492"/>
        <w:tab w:val="num" w:pos="2125"/>
      </w:tabs>
      <w:spacing w:before="0" w:line="240" w:lineRule="atLeast"/>
      <w:ind w:left="2125" w:hanging="425"/>
      <w:jc w:val="left"/>
    </w:pPr>
    <w:rPr>
      <w:rFonts w:asciiTheme="minorHAnsi" w:eastAsiaTheme="minorHAnsi" w:hAnsiTheme="minorHAnsi" w:cstheme="minorBidi"/>
      <w:szCs w:val="22"/>
      <w:lang w:eastAsia="en-US"/>
    </w:rPr>
  </w:style>
  <w:style w:type="paragraph" w:styleId="slovanseznam2">
    <w:name w:val="List Number 2"/>
    <w:basedOn w:val="Normln"/>
    <w:uiPriority w:val="10"/>
    <w:semiHidden/>
    <w:unhideWhenUsed/>
    <w:qFormat/>
    <w:rsid w:val="00A40911"/>
    <w:pPr>
      <w:numPr>
        <w:numId w:val="34"/>
      </w:numPr>
      <w:spacing w:before="0" w:line="240" w:lineRule="atLeast"/>
      <w:jc w:val="left"/>
    </w:pPr>
    <w:rPr>
      <w:rFonts w:asciiTheme="minorHAnsi" w:eastAsiaTheme="minorHAnsi" w:hAnsiTheme="minorHAnsi" w:cstheme="minorBidi"/>
      <w:noProof/>
      <w:szCs w:val="22"/>
      <w:lang w:eastAsia="en-US"/>
    </w:rPr>
  </w:style>
  <w:style w:type="paragraph" w:styleId="slovanseznam3">
    <w:name w:val="List Number 3"/>
    <w:basedOn w:val="Normln"/>
    <w:uiPriority w:val="10"/>
    <w:semiHidden/>
    <w:unhideWhenUsed/>
    <w:qFormat/>
    <w:rsid w:val="00A40911"/>
    <w:pPr>
      <w:numPr>
        <w:ilvl w:val="2"/>
        <w:numId w:val="32"/>
      </w:numPr>
      <w:spacing w:before="0" w:line="240" w:lineRule="atLeast"/>
      <w:jc w:val="left"/>
    </w:pPr>
    <w:rPr>
      <w:rFonts w:asciiTheme="minorHAnsi" w:eastAsiaTheme="minorHAnsi" w:hAnsiTheme="minorHAnsi" w:cstheme="minorBidi"/>
      <w:noProof/>
      <w:szCs w:val="22"/>
      <w:lang w:eastAsia="en-US"/>
    </w:rPr>
  </w:style>
  <w:style w:type="paragraph" w:styleId="slovanseznam4">
    <w:name w:val="List Number 4"/>
    <w:basedOn w:val="Normln"/>
    <w:uiPriority w:val="10"/>
    <w:semiHidden/>
    <w:unhideWhenUsed/>
    <w:rsid w:val="00A40911"/>
    <w:pPr>
      <w:numPr>
        <w:ilvl w:val="3"/>
        <w:numId w:val="32"/>
      </w:numPr>
      <w:spacing w:before="0" w:line="240" w:lineRule="atLeast"/>
      <w:jc w:val="left"/>
    </w:pPr>
    <w:rPr>
      <w:rFonts w:asciiTheme="minorHAnsi" w:eastAsiaTheme="minorHAnsi" w:hAnsiTheme="minorHAnsi" w:cstheme="minorBidi"/>
      <w:noProof/>
      <w:szCs w:val="22"/>
      <w:lang w:eastAsia="en-US"/>
    </w:rPr>
  </w:style>
  <w:style w:type="paragraph" w:styleId="slovanseznam5">
    <w:name w:val="List Number 5"/>
    <w:basedOn w:val="Normln"/>
    <w:uiPriority w:val="10"/>
    <w:semiHidden/>
    <w:unhideWhenUsed/>
    <w:rsid w:val="00A40911"/>
    <w:pPr>
      <w:numPr>
        <w:ilvl w:val="4"/>
        <w:numId w:val="32"/>
      </w:numPr>
      <w:spacing w:before="0" w:line="240" w:lineRule="atLeast"/>
      <w:jc w:val="left"/>
    </w:pPr>
    <w:rPr>
      <w:rFonts w:asciiTheme="minorHAnsi" w:eastAsiaTheme="minorHAnsi" w:hAnsiTheme="minorHAnsi" w:cstheme="minorBidi"/>
      <w:noProof/>
      <w:szCs w:val="22"/>
      <w:lang w:eastAsia="en-US"/>
    </w:rPr>
  </w:style>
  <w:style w:type="paragraph" w:styleId="Bezmezer">
    <w:name w:val="No Spacing"/>
    <w:link w:val="BezmezerChar"/>
    <w:uiPriority w:val="1"/>
    <w:qFormat/>
    <w:rsid w:val="00A40911"/>
    <w:pPr>
      <w:spacing w:line="240" w:lineRule="atLeast"/>
    </w:pPr>
    <w:rPr>
      <w:rFonts w:asciiTheme="minorHAnsi" w:eastAsiaTheme="minorHAnsi" w:hAnsiTheme="minorHAnsi" w:cstheme="minorBidi"/>
      <w:szCs w:val="22"/>
      <w:lang w:val="cs-CZ" w:eastAsia="en-US"/>
    </w:rPr>
  </w:style>
  <w:style w:type="paragraph" w:styleId="Podpis">
    <w:name w:val="Signature"/>
    <w:basedOn w:val="Normln"/>
    <w:next w:val="Bezmezer"/>
    <w:link w:val="PodpisChar"/>
    <w:uiPriority w:val="99"/>
    <w:semiHidden/>
    <w:unhideWhenUsed/>
    <w:rsid w:val="00A40911"/>
    <w:pPr>
      <w:spacing w:before="0" w:after="0"/>
      <w:jc w:val="left"/>
    </w:pPr>
    <w:rPr>
      <w:rFonts w:asciiTheme="majorHAnsi" w:eastAsiaTheme="minorHAnsi" w:hAnsiTheme="majorHAnsi" w:cstheme="minorBidi"/>
      <w:b/>
      <w:szCs w:val="22"/>
      <w:lang w:eastAsia="en-US"/>
    </w:rPr>
  </w:style>
  <w:style w:type="character" w:customStyle="1" w:styleId="PodpisChar">
    <w:name w:val="Podpis Char"/>
    <w:basedOn w:val="Standardnpsmoodstavce"/>
    <w:link w:val="Podpis"/>
    <w:uiPriority w:val="99"/>
    <w:semiHidden/>
    <w:rsid w:val="00A40911"/>
    <w:rPr>
      <w:rFonts w:asciiTheme="majorHAnsi" w:eastAsiaTheme="minorHAnsi" w:hAnsiTheme="majorHAnsi" w:cstheme="minorBidi"/>
      <w:b/>
      <w:szCs w:val="22"/>
      <w:lang w:val="cs-CZ" w:eastAsia="en-US"/>
    </w:rPr>
  </w:style>
  <w:style w:type="paragraph" w:styleId="Pokraovnseznamu">
    <w:name w:val="List Continue"/>
    <w:basedOn w:val="Normln"/>
    <w:uiPriority w:val="11"/>
    <w:semiHidden/>
    <w:unhideWhenUsed/>
    <w:qFormat/>
    <w:rsid w:val="00A40911"/>
    <w:pPr>
      <w:spacing w:before="0" w:line="240" w:lineRule="atLeast"/>
      <w:ind w:left="425"/>
      <w:jc w:val="left"/>
    </w:pPr>
    <w:rPr>
      <w:rFonts w:asciiTheme="minorHAnsi" w:eastAsiaTheme="minorHAnsi" w:hAnsiTheme="minorHAnsi" w:cstheme="minorBidi"/>
      <w:szCs w:val="22"/>
      <w:lang w:eastAsia="en-US"/>
    </w:rPr>
  </w:style>
  <w:style w:type="paragraph" w:styleId="Pokraovnseznamu2">
    <w:name w:val="List Continue 2"/>
    <w:basedOn w:val="Normln"/>
    <w:uiPriority w:val="12"/>
    <w:semiHidden/>
    <w:unhideWhenUsed/>
    <w:qFormat/>
    <w:rsid w:val="00A40911"/>
    <w:pPr>
      <w:spacing w:before="0" w:line="240" w:lineRule="atLeast"/>
      <w:ind w:left="851"/>
      <w:jc w:val="left"/>
    </w:pPr>
    <w:rPr>
      <w:rFonts w:asciiTheme="minorHAnsi" w:eastAsiaTheme="minorHAnsi" w:hAnsiTheme="minorHAnsi" w:cstheme="minorBidi"/>
      <w:szCs w:val="22"/>
      <w:lang w:eastAsia="en-US"/>
    </w:rPr>
  </w:style>
  <w:style w:type="paragraph" w:styleId="Pokraovnseznamu3">
    <w:name w:val="List Continue 3"/>
    <w:basedOn w:val="Normln"/>
    <w:uiPriority w:val="12"/>
    <w:semiHidden/>
    <w:unhideWhenUsed/>
    <w:qFormat/>
    <w:rsid w:val="00A40911"/>
    <w:pPr>
      <w:spacing w:before="0" w:line="240" w:lineRule="atLeast"/>
      <w:ind w:left="1276"/>
      <w:jc w:val="left"/>
    </w:pPr>
    <w:rPr>
      <w:rFonts w:asciiTheme="minorHAnsi" w:eastAsiaTheme="minorHAnsi" w:hAnsiTheme="minorHAnsi" w:cstheme="minorBidi"/>
      <w:szCs w:val="22"/>
      <w:lang w:eastAsia="en-US"/>
    </w:rPr>
  </w:style>
  <w:style w:type="paragraph" w:styleId="Pokraovnseznamu4">
    <w:name w:val="List Continue 4"/>
    <w:basedOn w:val="Normln"/>
    <w:uiPriority w:val="12"/>
    <w:semiHidden/>
    <w:unhideWhenUsed/>
    <w:qFormat/>
    <w:rsid w:val="00A40911"/>
    <w:pPr>
      <w:spacing w:before="0" w:line="240" w:lineRule="atLeast"/>
      <w:ind w:left="1701"/>
      <w:jc w:val="left"/>
    </w:pPr>
    <w:rPr>
      <w:rFonts w:asciiTheme="minorHAnsi" w:eastAsiaTheme="minorHAnsi" w:hAnsiTheme="minorHAnsi" w:cstheme="minorBidi"/>
      <w:szCs w:val="22"/>
      <w:lang w:eastAsia="en-US"/>
    </w:rPr>
  </w:style>
  <w:style w:type="paragraph" w:styleId="Pokraovnseznamu5">
    <w:name w:val="List Continue 5"/>
    <w:basedOn w:val="Normln"/>
    <w:uiPriority w:val="12"/>
    <w:semiHidden/>
    <w:unhideWhenUsed/>
    <w:qFormat/>
    <w:rsid w:val="00A40911"/>
    <w:pPr>
      <w:spacing w:before="0" w:line="240" w:lineRule="atLeast"/>
      <w:ind w:left="2126"/>
      <w:jc w:val="left"/>
    </w:pPr>
    <w:rPr>
      <w:rFonts w:asciiTheme="minorHAnsi" w:eastAsiaTheme="minorHAnsi" w:hAnsiTheme="minorHAnsi" w:cstheme="minorBidi"/>
      <w:szCs w:val="22"/>
      <w:lang w:eastAsia="en-US"/>
    </w:rPr>
  </w:style>
  <w:style w:type="paragraph" w:styleId="Podnadpis">
    <w:name w:val="Subtitle"/>
    <w:basedOn w:val="Normln"/>
    <w:link w:val="PodnadpisChar"/>
    <w:uiPriority w:val="20"/>
    <w:qFormat/>
    <w:locked/>
    <w:rsid w:val="00A40911"/>
    <w:pPr>
      <w:spacing w:before="240" w:after="240" w:line="240" w:lineRule="atLeast"/>
      <w:contextualSpacing/>
      <w:jc w:val="left"/>
    </w:pPr>
    <w:rPr>
      <w:rFonts w:asciiTheme="majorHAnsi" w:eastAsiaTheme="minorEastAsia" w:hAnsiTheme="majorHAnsi" w:cstheme="minorBidi"/>
      <w:b/>
      <w:color w:val="E7E6E6" w:themeColor="background2"/>
      <w:spacing w:val="15"/>
      <w:sz w:val="40"/>
      <w:szCs w:val="22"/>
      <w:lang w:eastAsia="en-US"/>
    </w:rPr>
  </w:style>
  <w:style w:type="character" w:customStyle="1" w:styleId="PodnadpisChar">
    <w:name w:val="Podnadpis Char"/>
    <w:basedOn w:val="Standardnpsmoodstavce"/>
    <w:link w:val="Podnadpis"/>
    <w:uiPriority w:val="20"/>
    <w:rsid w:val="00A40911"/>
    <w:rPr>
      <w:rFonts w:asciiTheme="majorHAnsi" w:eastAsiaTheme="minorEastAsia" w:hAnsiTheme="majorHAnsi" w:cstheme="minorBidi"/>
      <w:b/>
      <w:color w:val="E7E6E6" w:themeColor="background2"/>
      <w:spacing w:val="15"/>
      <w:sz w:val="40"/>
      <w:szCs w:val="22"/>
      <w:lang w:val="cs-CZ" w:eastAsia="en-US"/>
    </w:rPr>
  </w:style>
  <w:style w:type="paragraph" w:styleId="Datum">
    <w:name w:val="Date"/>
    <w:basedOn w:val="Normln"/>
    <w:next w:val="Normln"/>
    <w:link w:val="DatumChar"/>
    <w:uiPriority w:val="38"/>
    <w:semiHidden/>
    <w:unhideWhenUsed/>
    <w:rsid w:val="00A40911"/>
    <w:pPr>
      <w:spacing w:before="300" w:after="300" w:line="240" w:lineRule="atLeast"/>
      <w:jc w:val="left"/>
    </w:pPr>
    <w:rPr>
      <w:rFonts w:asciiTheme="majorHAnsi" w:eastAsiaTheme="minorHAnsi" w:hAnsiTheme="majorHAnsi" w:cstheme="minorBidi"/>
      <w:noProof/>
      <w:color w:val="E7E6E6" w:themeColor="background2"/>
      <w:sz w:val="24"/>
      <w:szCs w:val="22"/>
      <w:lang w:eastAsia="en-US"/>
    </w:rPr>
  </w:style>
  <w:style w:type="character" w:customStyle="1" w:styleId="DatumChar">
    <w:name w:val="Datum Char"/>
    <w:basedOn w:val="Standardnpsmoodstavce"/>
    <w:link w:val="Datum"/>
    <w:uiPriority w:val="38"/>
    <w:semiHidden/>
    <w:rsid w:val="00A40911"/>
    <w:rPr>
      <w:rFonts w:asciiTheme="majorHAnsi" w:eastAsiaTheme="minorHAnsi" w:hAnsiTheme="majorHAnsi" w:cstheme="minorBidi"/>
      <w:noProof/>
      <w:color w:val="E7E6E6" w:themeColor="background2"/>
      <w:sz w:val="24"/>
      <w:szCs w:val="22"/>
      <w:lang w:val="cs-CZ" w:eastAsia="en-US"/>
    </w:rPr>
  </w:style>
  <w:style w:type="character" w:customStyle="1" w:styleId="BezmezerChar">
    <w:name w:val="Bez mezer Char"/>
    <w:basedOn w:val="Standardnpsmoodstavce"/>
    <w:link w:val="Bezmezer"/>
    <w:uiPriority w:val="1"/>
    <w:locked/>
    <w:rsid w:val="00A40911"/>
    <w:rPr>
      <w:rFonts w:asciiTheme="minorHAnsi" w:eastAsiaTheme="minorHAnsi" w:hAnsiTheme="minorHAnsi" w:cstheme="minorBidi"/>
      <w:szCs w:val="22"/>
      <w:lang w:val="cs-CZ" w:eastAsia="en-US"/>
    </w:rPr>
  </w:style>
  <w:style w:type="paragraph" w:styleId="Nadpisobsahu">
    <w:name w:val="TOC Heading"/>
    <w:basedOn w:val="Nadpis1"/>
    <w:next w:val="Normln"/>
    <w:uiPriority w:val="39"/>
    <w:semiHidden/>
    <w:unhideWhenUsed/>
    <w:qFormat/>
    <w:rsid w:val="00A40911"/>
    <w:pPr>
      <w:keepLines/>
      <w:pageBreakBefore/>
      <w:numPr>
        <w:numId w:val="0"/>
      </w:numPr>
      <w:spacing w:before="0" w:after="360" w:line="240" w:lineRule="atLeast"/>
      <w:jc w:val="left"/>
      <w:outlineLvl w:val="9"/>
    </w:pPr>
    <w:rPr>
      <w:rFonts w:asciiTheme="majorHAnsi" w:eastAsiaTheme="majorEastAsia" w:hAnsiTheme="majorHAnsi" w:cstheme="majorBidi"/>
      <w:bCs w:val="0"/>
      <w:caps w:val="0"/>
      <w:color w:val="E7E6E6" w:themeColor="background2"/>
      <w:kern w:val="0"/>
      <w:sz w:val="30"/>
      <w:szCs w:val="32"/>
      <w:lang w:eastAsia="en-US"/>
    </w:rPr>
  </w:style>
  <w:style w:type="character" w:customStyle="1" w:styleId="Nadpis1neslovanChar">
    <w:name w:val="Nadpis 1 nečíslovaný Char"/>
    <w:basedOn w:val="Nadpis1Char"/>
    <w:link w:val="Nadpis1neslovan"/>
    <w:uiPriority w:val="16"/>
    <w:locked/>
    <w:rsid w:val="00A40911"/>
    <w:rPr>
      <w:rFonts w:asciiTheme="majorHAnsi" w:eastAsiaTheme="majorEastAsia" w:hAnsiTheme="majorHAnsi" w:cstheme="majorBidi"/>
      <w:b w:val="0"/>
      <w:bCs w:val="0"/>
      <w:caps w:val="0"/>
      <w:color w:val="E7E6E6" w:themeColor="background2"/>
      <w:kern w:val="32"/>
      <w:sz w:val="30"/>
      <w:szCs w:val="32"/>
      <w:lang w:val="cs-CZ" w:eastAsia="en-US"/>
    </w:rPr>
  </w:style>
  <w:style w:type="paragraph" w:customStyle="1" w:styleId="Nadpis1neslovan">
    <w:name w:val="Nadpis 1 nečíslovaný"/>
    <w:basedOn w:val="Nadpis1"/>
    <w:next w:val="Normln"/>
    <w:link w:val="Nadpis1neslovanChar"/>
    <w:uiPriority w:val="16"/>
    <w:qFormat/>
    <w:rsid w:val="00A40911"/>
    <w:pPr>
      <w:keepLines/>
      <w:pageBreakBefore/>
      <w:numPr>
        <w:numId w:val="0"/>
      </w:numPr>
      <w:spacing w:before="0" w:after="360" w:line="240" w:lineRule="atLeast"/>
      <w:jc w:val="left"/>
    </w:pPr>
    <w:rPr>
      <w:rFonts w:asciiTheme="majorHAnsi" w:eastAsiaTheme="majorEastAsia" w:hAnsiTheme="majorHAnsi" w:cstheme="majorBidi"/>
      <w:b w:val="0"/>
      <w:bCs w:val="0"/>
      <w:caps w:val="0"/>
      <w:color w:val="E7E6E6" w:themeColor="background2"/>
      <w:kern w:val="0"/>
      <w:sz w:val="30"/>
      <w:szCs w:val="32"/>
      <w:lang w:eastAsia="en-US"/>
    </w:rPr>
  </w:style>
  <w:style w:type="character" w:customStyle="1" w:styleId="Nadpis2neslovanChar">
    <w:name w:val="Nadpis 2 nečíslovaný Char"/>
    <w:basedOn w:val="Nadpis2Char"/>
    <w:link w:val="Nadpis2neslovan"/>
    <w:uiPriority w:val="16"/>
    <w:locked/>
    <w:rsid w:val="00A40911"/>
    <w:rPr>
      <w:rFonts w:asciiTheme="majorHAnsi" w:eastAsiaTheme="majorEastAsia" w:hAnsiTheme="majorHAnsi" w:cstheme="majorBidi"/>
      <w:b w:val="0"/>
      <w:bCs w:val="0"/>
      <w:i w:val="0"/>
      <w:iCs w:val="0"/>
      <w:color w:val="44546A" w:themeColor="text2"/>
      <w:sz w:val="26"/>
      <w:szCs w:val="26"/>
      <w:lang w:val="cs-CZ" w:eastAsia="en-US"/>
    </w:rPr>
  </w:style>
  <w:style w:type="paragraph" w:customStyle="1" w:styleId="Nadpis2neslovan">
    <w:name w:val="Nadpis 2 nečíslovaný"/>
    <w:basedOn w:val="Nadpis2"/>
    <w:next w:val="Normln"/>
    <w:link w:val="Nadpis2neslovanChar"/>
    <w:uiPriority w:val="16"/>
    <w:qFormat/>
    <w:rsid w:val="00A40911"/>
    <w:pPr>
      <w:keepLines/>
      <w:numPr>
        <w:ilvl w:val="0"/>
        <w:numId w:val="0"/>
      </w:numPr>
      <w:spacing w:before="360" w:after="120" w:line="240" w:lineRule="atLeast"/>
      <w:jc w:val="left"/>
    </w:pPr>
    <w:rPr>
      <w:rFonts w:asciiTheme="majorHAnsi" w:eastAsiaTheme="majorEastAsia" w:hAnsiTheme="majorHAnsi" w:cstheme="majorBidi"/>
      <w:b w:val="0"/>
      <w:bCs w:val="0"/>
      <w:i w:val="0"/>
      <w:iCs w:val="0"/>
      <w:color w:val="44546A" w:themeColor="text2"/>
      <w:sz w:val="26"/>
      <w:szCs w:val="26"/>
      <w:lang w:eastAsia="en-US"/>
    </w:rPr>
  </w:style>
  <w:style w:type="character" w:customStyle="1" w:styleId="Nadpis3neslovanChar">
    <w:name w:val="Nadpis 3 nečíslovaný Char"/>
    <w:basedOn w:val="Nadpis3Char"/>
    <w:link w:val="Nadpis3neslovan"/>
    <w:uiPriority w:val="16"/>
    <w:locked/>
    <w:rsid w:val="00A40911"/>
    <w:rPr>
      <w:rFonts w:asciiTheme="majorHAnsi" w:eastAsiaTheme="majorEastAsia" w:hAnsiTheme="majorHAnsi" w:cstheme="majorBidi"/>
      <w:b w:val="0"/>
      <w:bCs w:val="0"/>
      <w:color w:val="44546A" w:themeColor="text2"/>
      <w:sz w:val="22"/>
      <w:szCs w:val="24"/>
      <w:lang w:val="cs-CZ" w:eastAsia="en-US"/>
    </w:rPr>
  </w:style>
  <w:style w:type="paragraph" w:customStyle="1" w:styleId="Nadpis3neslovan">
    <w:name w:val="Nadpis 3 nečíslovaný"/>
    <w:basedOn w:val="Nadpis3"/>
    <w:next w:val="Normln"/>
    <w:link w:val="Nadpis3neslovanChar"/>
    <w:uiPriority w:val="16"/>
    <w:qFormat/>
    <w:rsid w:val="00A40911"/>
    <w:pPr>
      <w:keepLines/>
      <w:numPr>
        <w:ilvl w:val="0"/>
        <w:numId w:val="0"/>
      </w:numPr>
      <w:spacing w:before="360" w:line="240" w:lineRule="atLeast"/>
      <w:jc w:val="left"/>
    </w:pPr>
    <w:rPr>
      <w:rFonts w:asciiTheme="majorHAnsi" w:eastAsiaTheme="majorEastAsia" w:hAnsiTheme="majorHAnsi" w:cstheme="majorBidi"/>
      <w:b w:val="0"/>
      <w:bCs w:val="0"/>
      <w:color w:val="44546A" w:themeColor="text2"/>
      <w:sz w:val="22"/>
      <w:szCs w:val="24"/>
      <w:lang w:eastAsia="en-US"/>
    </w:rPr>
  </w:style>
  <w:style w:type="character" w:customStyle="1" w:styleId="Nadpis4neslovanChar">
    <w:name w:val="Nadpis 4 nečíslovaný Char"/>
    <w:basedOn w:val="Nadpis4Char"/>
    <w:link w:val="Nadpis4neslovan"/>
    <w:uiPriority w:val="16"/>
    <w:locked/>
    <w:rsid w:val="00A40911"/>
    <w:rPr>
      <w:rFonts w:asciiTheme="majorHAnsi" w:eastAsiaTheme="majorEastAsia" w:hAnsiTheme="majorHAnsi" w:cstheme="majorBidi"/>
      <w:b w:val="0"/>
      <w:bCs w:val="0"/>
      <w:i/>
      <w:iCs/>
      <w:sz w:val="28"/>
      <w:szCs w:val="22"/>
      <w:lang w:val="cs-CZ" w:eastAsia="en-US"/>
    </w:rPr>
  </w:style>
  <w:style w:type="paragraph" w:customStyle="1" w:styleId="Nadpis4neslovan">
    <w:name w:val="Nadpis 4 nečíslovaný"/>
    <w:basedOn w:val="Nadpis4"/>
    <w:next w:val="Normln"/>
    <w:link w:val="Nadpis4neslovanChar"/>
    <w:uiPriority w:val="16"/>
    <w:qFormat/>
    <w:rsid w:val="00A40911"/>
    <w:pPr>
      <w:keepLines/>
      <w:numPr>
        <w:ilvl w:val="0"/>
        <w:numId w:val="0"/>
      </w:numPr>
      <w:spacing w:after="240" w:line="240" w:lineRule="atLeast"/>
      <w:jc w:val="left"/>
    </w:pPr>
    <w:rPr>
      <w:rFonts w:asciiTheme="majorHAnsi" w:eastAsiaTheme="majorEastAsia" w:hAnsiTheme="majorHAnsi" w:cstheme="majorBidi"/>
      <w:b w:val="0"/>
      <w:bCs w:val="0"/>
      <w:i/>
      <w:iCs/>
      <w:sz w:val="20"/>
      <w:szCs w:val="22"/>
      <w:lang w:eastAsia="en-US"/>
    </w:rPr>
  </w:style>
  <w:style w:type="character" w:customStyle="1" w:styleId="Nadpis5neslovanChar">
    <w:name w:val="Nadpis 5 nečíslovaný Char"/>
    <w:basedOn w:val="Nadpis5Char"/>
    <w:link w:val="Nadpis5neslovan"/>
    <w:uiPriority w:val="16"/>
    <w:locked/>
    <w:rsid w:val="00A40911"/>
    <w:rPr>
      <w:rFonts w:asciiTheme="majorHAnsi" w:eastAsiaTheme="majorEastAsia" w:hAnsiTheme="majorHAnsi" w:cstheme="majorBidi"/>
      <w:color w:val="2E74B5" w:themeColor="accent1" w:themeShade="BF"/>
      <w:szCs w:val="22"/>
      <w:lang w:val="cs-CZ" w:eastAsia="en-US"/>
    </w:rPr>
  </w:style>
  <w:style w:type="paragraph" w:customStyle="1" w:styleId="Nadpis5neslovan">
    <w:name w:val="Nadpis 5 nečíslovaný"/>
    <w:basedOn w:val="Nadpis5"/>
    <w:next w:val="Normln"/>
    <w:link w:val="Nadpis5neslovanChar"/>
    <w:uiPriority w:val="16"/>
    <w:qFormat/>
    <w:rsid w:val="00A40911"/>
    <w:pPr>
      <w:numPr>
        <w:ilvl w:val="0"/>
        <w:numId w:val="0"/>
      </w:numPr>
      <w:spacing w:before="240" w:after="240" w:line="240" w:lineRule="atLeast"/>
      <w:jc w:val="left"/>
    </w:pPr>
    <w:rPr>
      <w:color w:val="auto"/>
      <w:szCs w:val="22"/>
      <w:lang w:eastAsia="en-US"/>
    </w:rPr>
  </w:style>
  <w:style w:type="character" w:customStyle="1" w:styleId="Nadpis1neslovannenvobsahuChar">
    <w:name w:val="Nadpis 1 nečíslovaný (není v obsahu) Char"/>
    <w:basedOn w:val="Nadpis1neslovanChar"/>
    <w:link w:val="Nadpis1neslovannenvobsahu"/>
    <w:uiPriority w:val="17"/>
    <w:locked/>
    <w:rsid w:val="00A40911"/>
    <w:rPr>
      <w:rFonts w:asciiTheme="majorHAnsi" w:eastAsiaTheme="majorEastAsia" w:hAnsiTheme="majorHAnsi" w:cstheme="majorBidi"/>
      <w:b w:val="0"/>
      <w:bCs w:val="0"/>
      <w:caps w:val="0"/>
      <w:color w:val="E7E6E6" w:themeColor="background2"/>
      <w:kern w:val="32"/>
      <w:sz w:val="30"/>
      <w:szCs w:val="32"/>
      <w:lang w:val="cs-CZ" w:eastAsia="en-US"/>
    </w:rPr>
  </w:style>
  <w:style w:type="paragraph" w:customStyle="1" w:styleId="Nadpis1neslovannenvobsahu">
    <w:name w:val="Nadpis 1 nečíslovaný (není v obsahu)"/>
    <w:basedOn w:val="Nadpis1neslovan"/>
    <w:next w:val="Normln"/>
    <w:link w:val="Nadpis1neslovannenvobsahuChar"/>
    <w:uiPriority w:val="17"/>
    <w:qFormat/>
    <w:rsid w:val="00A40911"/>
    <w:pPr>
      <w:outlineLvl w:val="9"/>
    </w:pPr>
    <w:rPr>
      <w:kern w:val="32"/>
    </w:rPr>
  </w:style>
  <w:style w:type="character" w:customStyle="1" w:styleId="Nadpis2neslovannenvobsahuChar">
    <w:name w:val="Nadpis 2 nečíslovaný (není v obsahu) Char"/>
    <w:basedOn w:val="Nadpis2neslovanChar"/>
    <w:link w:val="Nadpis2neslovannenvobsahu"/>
    <w:uiPriority w:val="18"/>
    <w:locked/>
    <w:rsid w:val="00A40911"/>
    <w:rPr>
      <w:rFonts w:asciiTheme="majorHAnsi" w:eastAsiaTheme="majorEastAsia" w:hAnsiTheme="majorHAnsi" w:cstheme="majorBidi"/>
      <w:b w:val="0"/>
      <w:bCs w:val="0"/>
      <w:i w:val="0"/>
      <w:iCs w:val="0"/>
      <w:color w:val="44546A" w:themeColor="text2"/>
      <w:sz w:val="26"/>
      <w:szCs w:val="26"/>
      <w:lang w:val="cs-CZ" w:eastAsia="en-US"/>
    </w:rPr>
  </w:style>
  <w:style w:type="paragraph" w:customStyle="1" w:styleId="Nadpis2neslovannenvobsahu">
    <w:name w:val="Nadpis 2 nečíslovaný (není v obsahu)"/>
    <w:basedOn w:val="Nadpis2neslovan"/>
    <w:next w:val="Normln"/>
    <w:link w:val="Nadpis2neslovannenvobsahuChar"/>
    <w:uiPriority w:val="18"/>
    <w:qFormat/>
    <w:rsid w:val="00A40911"/>
    <w:pPr>
      <w:outlineLvl w:val="9"/>
    </w:pPr>
  </w:style>
  <w:style w:type="character" w:customStyle="1" w:styleId="Nadpis3neslovannenvobsahuChar">
    <w:name w:val="Nadpis 3 nečíslovaný (není v obsahu) Char"/>
    <w:basedOn w:val="Nadpis3neslovanChar"/>
    <w:link w:val="Nadpis3neslovannenvobsahu"/>
    <w:uiPriority w:val="18"/>
    <w:locked/>
    <w:rsid w:val="00A40911"/>
    <w:rPr>
      <w:rFonts w:asciiTheme="majorHAnsi" w:eastAsiaTheme="majorEastAsia" w:hAnsiTheme="majorHAnsi" w:cstheme="majorBidi"/>
      <w:b w:val="0"/>
      <w:bCs w:val="0"/>
      <w:color w:val="44546A" w:themeColor="text2"/>
      <w:sz w:val="22"/>
      <w:szCs w:val="24"/>
      <w:lang w:val="cs-CZ" w:eastAsia="en-US"/>
    </w:rPr>
  </w:style>
  <w:style w:type="paragraph" w:customStyle="1" w:styleId="Nadpis3neslovannenvobsahu">
    <w:name w:val="Nadpis 3 nečíslovaný (není v obsahu)"/>
    <w:basedOn w:val="Nadpis3neslovan"/>
    <w:next w:val="Normln"/>
    <w:link w:val="Nadpis3neslovannenvobsahuChar"/>
    <w:uiPriority w:val="18"/>
    <w:qFormat/>
    <w:rsid w:val="00A40911"/>
    <w:pPr>
      <w:outlineLvl w:val="9"/>
    </w:pPr>
  </w:style>
  <w:style w:type="character" w:customStyle="1" w:styleId="Nadpis4neslovannenvobsahuChar">
    <w:name w:val="Nadpis 4 nečíslovaný (není v obsahu) Char"/>
    <w:basedOn w:val="Nadpis4neslovanChar"/>
    <w:link w:val="Nadpis4neslovannenvobsahu"/>
    <w:uiPriority w:val="18"/>
    <w:locked/>
    <w:rsid w:val="00A40911"/>
    <w:rPr>
      <w:rFonts w:asciiTheme="majorHAnsi" w:eastAsiaTheme="majorEastAsia" w:hAnsiTheme="majorHAnsi" w:cstheme="majorBidi"/>
      <w:b w:val="0"/>
      <w:bCs w:val="0"/>
      <w:i/>
      <w:iCs/>
      <w:sz w:val="28"/>
      <w:szCs w:val="22"/>
      <w:lang w:val="cs-CZ" w:eastAsia="en-US"/>
    </w:rPr>
  </w:style>
  <w:style w:type="paragraph" w:customStyle="1" w:styleId="Nadpis4neslovannenvobsahu">
    <w:name w:val="Nadpis 4 nečíslovaný (není v obsahu)"/>
    <w:basedOn w:val="Nadpis4neslovan"/>
    <w:next w:val="Normln"/>
    <w:link w:val="Nadpis4neslovannenvobsahuChar"/>
    <w:uiPriority w:val="18"/>
    <w:qFormat/>
    <w:rsid w:val="00A40911"/>
    <w:pPr>
      <w:outlineLvl w:val="9"/>
    </w:pPr>
    <w:rPr>
      <w:sz w:val="28"/>
    </w:rPr>
  </w:style>
  <w:style w:type="character" w:customStyle="1" w:styleId="Nadpis5neslovannenvobsahuChar">
    <w:name w:val="Nadpis 5 nečíslovaný (není v obsahu) Char"/>
    <w:basedOn w:val="Nadpis5neslovanChar"/>
    <w:link w:val="Nadpis5neslovannenvobsahu"/>
    <w:uiPriority w:val="18"/>
    <w:locked/>
    <w:rsid w:val="00A40911"/>
    <w:rPr>
      <w:rFonts w:asciiTheme="majorHAnsi" w:eastAsiaTheme="majorEastAsia" w:hAnsiTheme="majorHAnsi" w:cstheme="majorBidi"/>
      <w:color w:val="2E74B5" w:themeColor="accent1" w:themeShade="BF"/>
      <w:szCs w:val="22"/>
      <w:lang w:val="cs-CZ" w:eastAsia="en-US"/>
    </w:rPr>
  </w:style>
  <w:style w:type="paragraph" w:customStyle="1" w:styleId="Nadpis5neslovannenvobsahu">
    <w:name w:val="Nadpis 5 nečíslovaný (není v obsahu)"/>
    <w:basedOn w:val="Nadpis5neslovan"/>
    <w:next w:val="Normln"/>
    <w:link w:val="Nadpis5neslovannenvobsahuChar"/>
    <w:uiPriority w:val="18"/>
    <w:qFormat/>
    <w:rsid w:val="00A40911"/>
    <w:pPr>
      <w:outlineLvl w:val="9"/>
    </w:pPr>
    <w:rPr>
      <w:color w:val="2E74B5" w:themeColor="accent1" w:themeShade="BF"/>
    </w:rPr>
  </w:style>
  <w:style w:type="character" w:customStyle="1" w:styleId="DvrnChar">
    <w:name w:val="Důvěrné Char"/>
    <w:basedOn w:val="ZhlavChar"/>
    <w:link w:val="Dvrn"/>
    <w:uiPriority w:val="28"/>
    <w:locked/>
    <w:rsid w:val="00A40911"/>
    <w:rPr>
      <w:rFonts w:asciiTheme="minorHAnsi" w:eastAsiaTheme="minorHAnsi" w:hAnsiTheme="minorHAnsi" w:cstheme="minorBidi"/>
      <w:b/>
      <w:caps/>
      <w:color w:val="E7E6E6" w:themeColor="background2"/>
      <w:sz w:val="10"/>
      <w:szCs w:val="22"/>
      <w:lang w:val="cs-CZ" w:eastAsia="en-US"/>
    </w:rPr>
  </w:style>
  <w:style w:type="paragraph" w:customStyle="1" w:styleId="Dvrn">
    <w:name w:val="Důvěrné"/>
    <w:basedOn w:val="Zhlav"/>
    <w:link w:val="DvrnChar"/>
    <w:uiPriority w:val="28"/>
    <w:qFormat/>
    <w:rsid w:val="00A40911"/>
    <w:pPr>
      <w:tabs>
        <w:tab w:val="clear" w:pos="4536"/>
        <w:tab w:val="clear" w:pos="9072"/>
      </w:tabs>
      <w:spacing w:before="0" w:after="0"/>
      <w:jc w:val="right"/>
    </w:pPr>
    <w:rPr>
      <w:rFonts w:asciiTheme="minorHAnsi" w:eastAsiaTheme="minorHAnsi" w:hAnsiTheme="minorHAnsi" w:cstheme="minorBidi"/>
      <w:b/>
      <w:caps/>
      <w:color w:val="E7E6E6" w:themeColor="background2"/>
      <w:sz w:val="10"/>
      <w:szCs w:val="22"/>
      <w:lang w:eastAsia="en-US"/>
    </w:rPr>
  </w:style>
  <w:style w:type="character" w:customStyle="1" w:styleId="BezmezerblChar">
    <w:name w:val="Bez mezer bílé Char"/>
    <w:basedOn w:val="BezmezerChar"/>
    <w:link w:val="Bezmezerbl"/>
    <w:uiPriority w:val="27"/>
    <w:locked/>
    <w:rsid w:val="00A40911"/>
    <w:rPr>
      <w:rFonts w:asciiTheme="minorHAnsi" w:eastAsiaTheme="minorHAnsi" w:hAnsiTheme="minorHAnsi" w:cstheme="minorBidi"/>
      <w:noProof/>
      <w:color w:val="FFFFFF" w:themeColor="background1"/>
      <w:szCs w:val="22"/>
      <w:lang w:val="cs-CZ" w:eastAsia="en-US"/>
    </w:rPr>
  </w:style>
  <w:style w:type="paragraph" w:customStyle="1" w:styleId="Bezmezerbl">
    <w:name w:val="Bez mezer bílé"/>
    <w:basedOn w:val="Bezmezer"/>
    <w:link w:val="BezmezerblChar"/>
    <w:uiPriority w:val="27"/>
    <w:qFormat/>
    <w:rsid w:val="00A40911"/>
    <w:rPr>
      <w:noProof/>
      <w:color w:val="FFFFFF" w:themeColor="background1"/>
    </w:rPr>
  </w:style>
  <w:style w:type="character" w:customStyle="1" w:styleId="DisclaimerChar">
    <w:name w:val="Disclaimer Char"/>
    <w:basedOn w:val="BezmezerblChar"/>
    <w:link w:val="Disclaimer"/>
    <w:uiPriority w:val="28"/>
    <w:locked/>
    <w:rsid w:val="00A40911"/>
    <w:rPr>
      <w:rFonts w:asciiTheme="minorHAnsi" w:eastAsiaTheme="minorHAnsi" w:hAnsiTheme="minorHAnsi" w:cstheme="minorBidi"/>
      <w:noProof/>
      <w:color w:val="44546A" w:themeColor="text2"/>
      <w:sz w:val="12"/>
      <w:szCs w:val="22"/>
      <w:lang w:val="cs-CZ" w:eastAsia="en-US"/>
    </w:rPr>
  </w:style>
  <w:style w:type="paragraph" w:customStyle="1" w:styleId="Disclaimer">
    <w:name w:val="Disclaimer"/>
    <w:basedOn w:val="Bezmezerbl"/>
    <w:link w:val="DisclaimerChar"/>
    <w:uiPriority w:val="28"/>
    <w:qFormat/>
    <w:rsid w:val="00A40911"/>
    <w:pPr>
      <w:spacing w:line="240" w:lineRule="auto"/>
      <w:contextualSpacing/>
    </w:pPr>
    <w:rPr>
      <w:color w:val="44546A" w:themeColor="text2"/>
      <w:sz w:val="12"/>
    </w:rPr>
  </w:style>
  <w:style w:type="character" w:customStyle="1" w:styleId="Nadpis1neslovanblnenvobsahuChar">
    <w:name w:val="Nadpis 1 nečíslovaný bílý (není v obsahu) Char"/>
    <w:basedOn w:val="Nadpis1neslovannenvobsahuChar"/>
    <w:link w:val="Nadpis1neslovanblnenvobsahu"/>
    <w:uiPriority w:val="18"/>
    <w:locked/>
    <w:rsid w:val="00A40911"/>
    <w:rPr>
      <w:rFonts w:asciiTheme="majorHAnsi" w:eastAsiaTheme="majorEastAsia" w:hAnsiTheme="majorHAnsi" w:cstheme="majorBidi"/>
      <w:b w:val="0"/>
      <w:bCs w:val="0"/>
      <w:caps w:val="0"/>
      <w:noProof/>
      <w:color w:val="FFFFFF" w:themeColor="background1"/>
      <w:kern w:val="32"/>
      <w:sz w:val="30"/>
      <w:szCs w:val="32"/>
      <w:lang w:val="cs-CZ" w:eastAsia="en-US"/>
    </w:rPr>
  </w:style>
  <w:style w:type="paragraph" w:customStyle="1" w:styleId="Nadpis1neslovanblnenvobsahu">
    <w:name w:val="Nadpis 1 nečíslovaný bílý (není v obsahu)"/>
    <w:basedOn w:val="Nadpis1neslovannenvobsahu"/>
    <w:link w:val="Nadpis1neslovanblnenvobsahuChar"/>
    <w:uiPriority w:val="18"/>
    <w:qFormat/>
    <w:rsid w:val="00A40911"/>
    <w:pPr>
      <w:spacing w:after="480"/>
    </w:pPr>
    <w:rPr>
      <w:noProof/>
      <w:color w:val="FFFFFF" w:themeColor="background1"/>
    </w:rPr>
  </w:style>
  <w:style w:type="character" w:customStyle="1" w:styleId="NormlnblChar">
    <w:name w:val="Normální bílé Char"/>
    <w:basedOn w:val="Standardnpsmoodstavce"/>
    <w:link w:val="Normlnbl"/>
    <w:uiPriority w:val="26"/>
    <w:locked/>
    <w:rsid w:val="00A40911"/>
    <w:rPr>
      <w:noProof/>
      <w:color w:val="FFFFFF" w:themeColor="background1"/>
    </w:rPr>
  </w:style>
  <w:style w:type="paragraph" w:customStyle="1" w:styleId="Normlnbl">
    <w:name w:val="Normální bílé"/>
    <w:basedOn w:val="Normln"/>
    <w:link w:val="NormlnblChar"/>
    <w:uiPriority w:val="26"/>
    <w:qFormat/>
    <w:rsid w:val="00A40911"/>
    <w:pPr>
      <w:spacing w:before="0" w:after="240" w:line="240" w:lineRule="atLeast"/>
      <w:jc w:val="left"/>
    </w:pPr>
    <w:rPr>
      <w:rFonts w:ascii="Verdana" w:eastAsia="Calibri" w:hAnsi="Verdana" w:cs="Times New Roman"/>
      <w:noProof/>
      <w:color w:val="FFFFFF" w:themeColor="background1"/>
      <w:lang w:val="en-GB" w:eastAsia="en-GB"/>
    </w:rPr>
  </w:style>
  <w:style w:type="character" w:customStyle="1" w:styleId="HypertextovodkazblChar">
    <w:name w:val="Hypertextový odkaz bílý Char"/>
    <w:basedOn w:val="BezmezerblChar"/>
    <w:link w:val="Hypertextovodkazbl"/>
    <w:uiPriority w:val="29"/>
    <w:locked/>
    <w:rsid w:val="00A40911"/>
    <w:rPr>
      <w:rFonts w:asciiTheme="minorHAnsi" w:eastAsiaTheme="minorHAnsi" w:hAnsiTheme="minorHAnsi" w:cstheme="minorBidi"/>
      <w:noProof/>
      <w:color w:val="FFFFFF" w:themeColor="background1"/>
      <w:szCs w:val="22"/>
      <w:lang w:val="cs-CZ" w:eastAsia="en-US"/>
    </w:rPr>
  </w:style>
  <w:style w:type="paragraph" w:customStyle="1" w:styleId="Hypertextovodkazbl">
    <w:name w:val="Hypertextový odkaz bílý"/>
    <w:basedOn w:val="Bezmezerbl"/>
    <w:link w:val="HypertextovodkazblChar"/>
    <w:uiPriority w:val="29"/>
    <w:qFormat/>
    <w:rsid w:val="00A40911"/>
  </w:style>
  <w:style w:type="character" w:customStyle="1" w:styleId="Nadpis1blChar">
    <w:name w:val="Nadpis 1 bílý Char"/>
    <w:basedOn w:val="Nadpis1Char"/>
    <w:link w:val="Nadpis1bl"/>
    <w:uiPriority w:val="5"/>
    <w:locked/>
    <w:rsid w:val="00A40911"/>
    <w:rPr>
      <w:rFonts w:asciiTheme="majorHAnsi" w:eastAsiaTheme="majorEastAsia" w:hAnsiTheme="majorHAnsi" w:cstheme="majorBidi"/>
      <w:b w:val="0"/>
      <w:bCs w:val="0"/>
      <w:caps w:val="0"/>
      <w:color w:val="FFFFFF" w:themeColor="background1"/>
      <w:kern w:val="32"/>
      <w:sz w:val="30"/>
      <w:szCs w:val="32"/>
      <w:lang w:val="cs-CZ" w:eastAsia="en-US"/>
    </w:rPr>
  </w:style>
  <w:style w:type="paragraph" w:customStyle="1" w:styleId="Nadpis1bl">
    <w:name w:val="Nadpis 1 bílý"/>
    <w:basedOn w:val="Nadpis1"/>
    <w:next w:val="Normlnbl"/>
    <w:link w:val="Nadpis1blChar"/>
    <w:uiPriority w:val="5"/>
    <w:qFormat/>
    <w:rsid w:val="00A40911"/>
    <w:pPr>
      <w:keepLines/>
      <w:pageBreakBefore/>
      <w:tabs>
        <w:tab w:val="num" w:pos="851"/>
      </w:tabs>
      <w:spacing w:before="0" w:after="360" w:line="240" w:lineRule="atLeast"/>
      <w:ind w:left="851" w:hanging="851"/>
      <w:jc w:val="left"/>
    </w:pPr>
    <w:rPr>
      <w:rFonts w:asciiTheme="majorHAnsi" w:eastAsiaTheme="majorEastAsia" w:hAnsiTheme="majorHAnsi" w:cstheme="majorBidi"/>
      <w:b w:val="0"/>
      <w:bCs w:val="0"/>
      <w:caps w:val="0"/>
      <w:color w:val="FFFFFF" w:themeColor="background1"/>
      <w:kern w:val="0"/>
      <w:sz w:val="30"/>
      <w:szCs w:val="32"/>
      <w:lang w:eastAsia="en-US"/>
    </w:rPr>
  </w:style>
  <w:style w:type="character" w:customStyle="1" w:styleId="CVJmnoPjmenChar">
    <w:name w:val="CV Jméno Příjmení Char"/>
    <w:basedOn w:val="NormlnblChar"/>
    <w:link w:val="CVJmnoPjmen"/>
    <w:uiPriority w:val="31"/>
    <w:locked/>
    <w:rsid w:val="00A40911"/>
    <w:rPr>
      <w:rFonts w:asciiTheme="majorHAnsi" w:hAnsiTheme="majorHAnsi" w:cs="Arial"/>
      <w:b/>
      <w:noProof/>
      <w:color w:val="FFFFFF" w:themeColor="background1"/>
      <w:sz w:val="30"/>
    </w:rPr>
  </w:style>
  <w:style w:type="paragraph" w:customStyle="1" w:styleId="CVJmnoPjmen">
    <w:name w:val="CV Jméno Příjmení"/>
    <w:basedOn w:val="Normlnbl"/>
    <w:next w:val="Normlnbl"/>
    <w:link w:val="CVJmnoPjmenChar"/>
    <w:uiPriority w:val="31"/>
    <w:qFormat/>
    <w:rsid w:val="00A40911"/>
    <w:pPr>
      <w:spacing w:before="360" w:after="120"/>
    </w:pPr>
    <w:rPr>
      <w:rFonts w:asciiTheme="majorHAnsi" w:hAnsiTheme="majorHAnsi" w:cs="Arial"/>
      <w:b/>
      <w:sz w:val="30"/>
    </w:rPr>
  </w:style>
  <w:style w:type="character" w:customStyle="1" w:styleId="CVVtbltextChar">
    <w:name w:val="CV Větší bílý text Char"/>
    <w:basedOn w:val="NormlnblChar"/>
    <w:link w:val="CVVtbltext"/>
    <w:uiPriority w:val="32"/>
    <w:locked/>
    <w:rsid w:val="00A40911"/>
    <w:rPr>
      <w:noProof/>
      <w:color w:val="FFFFFF" w:themeColor="background1"/>
    </w:rPr>
  </w:style>
  <w:style w:type="paragraph" w:customStyle="1" w:styleId="CVVtbltext">
    <w:name w:val="CV Větší bílý text"/>
    <w:basedOn w:val="Normlnbl"/>
    <w:next w:val="Normlnbl"/>
    <w:link w:val="CVVtbltextChar"/>
    <w:uiPriority w:val="32"/>
    <w:qFormat/>
    <w:rsid w:val="00A40911"/>
  </w:style>
  <w:style w:type="character" w:customStyle="1" w:styleId="CVNormlnblChar">
    <w:name w:val="CV Normální bílé Char"/>
    <w:basedOn w:val="NormlnblChar"/>
    <w:link w:val="CVNormlnbl"/>
    <w:uiPriority w:val="33"/>
    <w:locked/>
    <w:rsid w:val="00A40911"/>
    <w:rPr>
      <w:noProof/>
      <w:color w:val="FFFFFF" w:themeColor="background1"/>
      <w:sz w:val="16"/>
    </w:rPr>
  </w:style>
  <w:style w:type="paragraph" w:customStyle="1" w:styleId="CVNormlnbl">
    <w:name w:val="CV Normální bílé"/>
    <w:basedOn w:val="Normlnbl"/>
    <w:link w:val="CVNormlnblChar"/>
    <w:uiPriority w:val="33"/>
    <w:qFormat/>
    <w:rsid w:val="00A40911"/>
    <w:pPr>
      <w:spacing w:after="160" w:line="240" w:lineRule="auto"/>
    </w:pPr>
    <w:rPr>
      <w:sz w:val="16"/>
    </w:rPr>
  </w:style>
  <w:style w:type="character" w:customStyle="1" w:styleId="CVOdrkyChar">
    <w:name w:val="CV Odrážky Char"/>
    <w:basedOn w:val="Standardnpsmoodstavce"/>
    <w:link w:val="CVOdrky"/>
    <w:uiPriority w:val="37"/>
    <w:locked/>
    <w:rsid w:val="00A40911"/>
    <w:rPr>
      <w:sz w:val="16"/>
    </w:rPr>
  </w:style>
  <w:style w:type="paragraph" w:customStyle="1" w:styleId="CVOdrky">
    <w:name w:val="CV Odrážky"/>
    <w:basedOn w:val="Normln"/>
    <w:link w:val="CVOdrkyChar"/>
    <w:uiPriority w:val="37"/>
    <w:qFormat/>
    <w:rsid w:val="00A40911"/>
    <w:pPr>
      <w:numPr>
        <w:numId w:val="35"/>
      </w:numPr>
      <w:spacing w:before="0" w:after="240" w:line="192" w:lineRule="atLeast"/>
      <w:contextualSpacing/>
      <w:jc w:val="left"/>
    </w:pPr>
    <w:rPr>
      <w:rFonts w:ascii="Verdana" w:eastAsia="Calibri" w:hAnsi="Verdana" w:cs="Times New Roman"/>
      <w:sz w:val="16"/>
      <w:lang w:val="en-GB" w:eastAsia="en-GB"/>
    </w:rPr>
  </w:style>
  <w:style w:type="character" w:customStyle="1" w:styleId="CVNadpisChar">
    <w:name w:val="CV Nadpis Char"/>
    <w:basedOn w:val="Standardnpsmoodstavce"/>
    <w:link w:val="CVNadpis"/>
    <w:uiPriority w:val="34"/>
    <w:locked/>
    <w:rsid w:val="00A40911"/>
    <w:rPr>
      <w:rFonts w:asciiTheme="majorHAnsi" w:hAnsiTheme="majorHAnsi" w:cs="Arial"/>
      <w:b/>
      <w:caps/>
      <w:color w:val="E7E6E6" w:themeColor="background2"/>
    </w:rPr>
  </w:style>
  <w:style w:type="paragraph" w:customStyle="1" w:styleId="CVNadpis">
    <w:name w:val="CV Nadpis"/>
    <w:basedOn w:val="Normln"/>
    <w:next w:val="CVOdrky"/>
    <w:link w:val="CVNadpisChar"/>
    <w:uiPriority w:val="34"/>
    <w:qFormat/>
    <w:rsid w:val="00A40911"/>
    <w:pPr>
      <w:spacing w:before="240" w:after="0" w:line="240" w:lineRule="atLeast"/>
      <w:jc w:val="left"/>
    </w:pPr>
    <w:rPr>
      <w:rFonts w:asciiTheme="majorHAnsi" w:eastAsia="Calibri" w:hAnsiTheme="majorHAnsi"/>
      <w:b/>
      <w:caps/>
      <w:color w:val="E7E6E6" w:themeColor="background2"/>
      <w:lang w:val="en-GB" w:eastAsia="en-GB"/>
    </w:rPr>
  </w:style>
  <w:style w:type="character" w:customStyle="1" w:styleId="TitulekobrzekChar">
    <w:name w:val="Titulek obrázek Char"/>
    <w:basedOn w:val="TitulekChar"/>
    <w:link w:val="Titulekobrzek"/>
    <w:uiPriority w:val="38"/>
    <w:locked/>
    <w:rsid w:val="00A40911"/>
    <w:rPr>
      <w:rFonts w:asciiTheme="majorHAnsi" w:hAnsiTheme="majorHAnsi" w:cs="Arial"/>
      <w:iCs/>
      <w:sz w:val="16"/>
      <w:szCs w:val="18"/>
    </w:rPr>
  </w:style>
  <w:style w:type="paragraph" w:customStyle="1" w:styleId="Titulekobrzek">
    <w:name w:val="Titulek obrázek"/>
    <w:basedOn w:val="Titulek"/>
    <w:link w:val="TitulekobrzekChar"/>
    <w:uiPriority w:val="38"/>
    <w:qFormat/>
    <w:rsid w:val="00A40911"/>
    <w:pPr>
      <w:keepNext/>
      <w:spacing w:before="60" w:after="240"/>
    </w:pPr>
  </w:style>
  <w:style w:type="character" w:customStyle="1" w:styleId="TitulntextChar">
    <w:name w:val="Titulní text Char"/>
    <w:basedOn w:val="BezmezerblChar"/>
    <w:link w:val="Titulntext"/>
    <w:uiPriority w:val="21"/>
    <w:locked/>
    <w:rsid w:val="00A40911"/>
    <w:rPr>
      <w:rFonts w:asciiTheme="minorHAnsi" w:eastAsiaTheme="minorHAnsi" w:hAnsiTheme="minorHAnsi" w:cstheme="minorBidi"/>
      <w:noProof/>
      <w:color w:val="FFFFFF" w:themeColor="background1"/>
      <w:sz w:val="24"/>
      <w:szCs w:val="22"/>
      <w:lang w:val="cs-CZ" w:eastAsia="en-US"/>
    </w:rPr>
  </w:style>
  <w:style w:type="paragraph" w:customStyle="1" w:styleId="Titulntext">
    <w:name w:val="Titulní text"/>
    <w:basedOn w:val="Bezmezerbl"/>
    <w:link w:val="TitulntextChar"/>
    <w:uiPriority w:val="21"/>
    <w:qFormat/>
    <w:rsid w:val="00A40911"/>
    <w:rPr>
      <w:sz w:val="24"/>
    </w:rPr>
  </w:style>
  <w:style w:type="character" w:customStyle="1" w:styleId="TitulnnadpisChar">
    <w:name w:val="Titulní nadpis Char"/>
    <w:basedOn w:val="Standardnpsmoodstavce"/>
    <w:link w:val="Titulnnadpis"/>
    <w:uiPriority w:val="21"/>
    <w:locked/>
    <w:rsid w:val="00A40911"/>
    <w:rPr>
      <w:rFonts w:asciiTheme="majorHAnsi" w:hAnsiTheme="majorHAnsi" w:cstheme="majorHAnsi"/>
      <w:b/>
      <w:bCs/>
      <w:color w:val="E7E6E6" w:themeColor="background2"/>
      <w:sz w:val="24"/>
      <w:szCs w:val="32"/>
    </w:rPr>
  </w:style>
  <w:style w:type="paragraph" w:customStyle="1" w:styleId="Titulnnadpis">
    <w:name w:val="Titulní nadpis"/>
    <w:basedOn w:val="Normln"/>
    <w:next w:val="Titulntext"/>
    <w:link w:val="TitulnnadpisChar"/>
    <w:uiPriority w:val="21"/>
    <w:qFormat/>
    <w:rsid w:val="00A40911"/>
    <w:pPr>
      <w:framePr w:hSpace="142" w:wrap="around" w:vAnchor="page" w:hAnchor="text" w:y="8166"/>
      <w:spacing w:before="300" w:after="0" w:line="240" w:lineRule="atLeast"/>
      <w:jc w:val="left"/>
    </w:pPr>
    <w:rPr>
      <w:rFonts w:asciiTheme="majorHAnsi" w:eastAsia="Calibri" w:hAnsiTheme="majorHAnsi" w:cstheme="majorHAnsi"/>
      <w:b/>
      <w:bCs/>
      <w:color w:val="E7E6E6" w:themeColor="background2"/>
      <w:sz w:val="24"/>
      <w:szCs w:val="32"/>
      <w:lang w:val="en-GB" w:eastAsia="en-GB"/>
    </w:rPr>
  </w:style>
  <w:style w:type="character" w:customStyle="1" w:styleId="NzevprojektuChar">
    <w:name w:val="Název projektu Char"/>
    <w:basedOn w:val="Standardnpsmoodstavce"/>
    <w:link w:val="Nzevprojektu"/>
    <w:uiPriority w:val="22"/>
    <w:locked/>
    <w:rsid w:val="00A40911"/>
    <w:rPr>
      <w:rFonts w:asciiTheme="majorHAnsi" w:hAnsiTheme="majorHAnsi" w:cs="Arial"/>
      <w:caps/>
      <w:color w:val="44546A" w:themeColor="text2"/>
      <w:sz w:val="24"/>
    </w:rPr>
  </w:style>
  <w:style w:type="paragraph" w:customStyle="1" w:styleId="Nzevprojektu">
    <w:name w:val="Název projektu"/>
    <w:basedOn w:val="Normln"/>
    <w:link w:val="NzevprojektuChar"/>
    <w:uiPriority w:val="22"/>
    <w:qFormat/>
    <w:rsid w:val="00A40911"/>
    <w:pPr>
      <w:spacing w:before="240" w:after="240" w:line="240" w:lineRule="atLeast"/>
      <w:contextualSpacing/>
      <w:jc w:val="left"/>
    </w:pPr>
    <w:rPr>
      <w:rFonts w:asciiTheme="majorHAnsi" w:eastAsia="Calibri" w:hAnsiTheme="majorHAnsi"/>
      <w:caps/>
      <w:color w:val="44546A" w:themeColor="text2"/>
      <w:sz w:val="24"/>
      <w:lang w:val="en-GB" w:eastAsia="en-GB"/>
    </w:rPr>
  </w:style>
  <w:style w:type="character" w:customStyle="1" w:styleId="CVNadpisvpruhuChar">
    <w:name w:val="CV Nadpis v pruhu Char"/>
    <w:basedOn w:val="Standardnpsmoodstavce"/>
    <w:link w:val="CVNadpisvpruhu"/>
    <w:uiPriority w:val="33"/>
    <w:locked/>
    <w:rsid w:val="00A40911"/>
    <w:rPr>
      <w:rFonts w:asciiTheme="majorHAnsi" w:hAnsiTheme="majorHAnsi" w:cs="Arial"/>
      <w:b/>
      <w:color w:val="E7E6E6" w:themeColor="background2"/>
    </w:rPr>
  </w:style>
  <w:style w:type="paragraph" w:customStyle="1" w:styleId="CVNadpisvpruhu">
    <w:name w:val="CV Nadpis v pruhu"/>
    <w:basedOn w:val="Normln"/>
    <w:link w:val="CVNadpisvpruhuChar"/>
    <w:uiPriority w:val="33"/>
    <w:qFormat/>
    <w:rsid w:val="00A40911"/>
    <w:pPr>
      <w:spacing w:before="240" w:after="0"/>
      <w:jc w:val="left"/>
    </w:pPr>
    <w:rPr>
      <w:rFonts w:asciiTheme="majorHAnsi" w:eastAsia="Calibri" w:hAnsiTheme="majorHAnsi"/>
      <w:b/>
      <w:color w:val="E7E6E6" w:themeColor="background2"/>
      <w:lang w:val="en-GB" w:eastAsia="en-GB"/>
    </w:rPr>
  </w:style>
  <w:style w:type="character" w:customStyle="1" w:styleId="CVFotoChar">
    <w:name w:val="CV Foto Char"/>
    <w:basedOn w:val="CVNormlnblChar"/>
    <w:link w:val="CVFoto"/>
    <w:uiPriority w:val="30"/>
    <w:locked/>
    <w:rsid w:val="00A40911"/>
    <w:rPr>
      <w:noProof/>
      <w:color w:val="FFFFFF" w:themeColor="background1"/>
      <w:sz w:val="16"/>
    </w:rPr>
  </w:style>
  <w:style w:type="paragraph" w:customStyle="1" w:styleId="CVFoto">
    <w:name w:val="CV Foto"/>
    <w:basedOn w:val="CVNormlnbl"/>
    <w:next w:val="CVJmnoPjmen"/>
    <w:link w:val="CVFotoChar"/>
    <w:uiPriority w:val="30"/>
    <w:qFormat/>
    <w:rsid w:val="00A40911"/>
    <w:pPr>
      <w:spacing w:before="360"/>
      <w:jc w:val="center"/>
    </w:pPr>
  </w:style>
  <w:style w:type="paragraph" w:customStyle="1" w:styleId="Default">
    <w:name w:val="Default"/>
    <w:rsid w:val="00A40911"/>
    <w:pPr>
      <w:autoSpaceDE w:val="0"/>
      <w:autoSpaceDN w:val="0"/>
      <w:adjustRightInd w:val="0"/>
    </w:pPr>
    <w:rPr>
      <w:rFonts w:ascii="Arial" w:eastAsiaTheme="minorHAnsi" w:hAnsi="Arial" w:cs="Arial"/>
      <w:color w:val="000000"/>
      <w:sz w:val="24"/>
      <w:szCs w:val="24"/>
      <w:lang w:val="cs-CZ" w:eastAsia="en-US"/>
    </w:rPr>
  </w:style>
  <w:style w:type="paragraph" w:customStyle="1" w:styleId="dNormln">
    <w:name w:val="d.Normální"/>
    <w:uiPriority w:val="99"/>
    <w:qFormat/>
    <w:rsid w:val="00A40911"/>
    <w:pPr>
      <w:snapToGrid w:val="0"/>
      <w:spacing w:after="120"/>
      <w:jc w:val="both"/>
    </w:pPr>
    <w:rPr>
      <w:rFonts w:asciiTheme="minorHAnsi" w:eastAsia="Times New Roman" w:hAnsiTheme="minorHAnsi"/>
      <w:lang w:val="cs-CZ" w:eastAsia="cs-CZ"/>
    </w:rPr>
  </w:style>
  <w:style w:type="character" w:styleId="Zstupntext">
    <w:name w:val="Placeholder Text"/>
    <w:basedOn w:val="Standardnpsmoodstavce"/>
    <w:uiPriority w:val="99"/>
    <w:semiHidden/>
    <w:rsid w:val="00A40911"/>
    <w:rPr>
      <w:color w:val="808080"/>
    </w:rPr>
  </w:style>
  <w:style w:type="character" w:styleId="Zdraznnintenzivn">
    <w:name w:val="Intense Emphasis"/>
    <w:basedOn w:val="Standardnpsmoodstavce"/>
    <w:uiPriority w:val="24"/>
    <w:qFormat/>
    <w:rsid w:val="00A40911"/>
    <w:rPr>
      <w:rFonts w:asciiTheme="minorHAnsi" w:hAnsiTheme="minorHAnsi" w:cs="Arial" w:hint="default"/>
      <w:b/>
      <w:bCs w:val="0"/>
      <w:i w:val="0"/>
      <w:iCs/>
      <w:color w:val="44546A" w:themeColor="text2"/>
    </w:rPr>
  </w:style>
  <w:style w:type="character" w:customStyle="1" w:styleId="Tabulka">
    <w:name w:val="Tabulka"/>
    <w:basedOn w:val="Standardnpsmoodstavce"/>
    <w:rsid w:val="00A40911"/>
    <w:rPr>
      <w:sz w:val="18"/>
      <w:szCs w:val="18"/>
    </w:rPr>
  </w:style>
  <w:style w:type="table" w:customStyle="1" w:styleId="TabulkaAricomaReference">
    <w:name w:val="Tabulka Aricoma Reference"/>
    <w:basedOn w:val="Normlntabulka"/>
    <w:uiPriority w:val="99"/>
    <w:rsid w:val="00A40911"/>
    <w:pPr>
      <w:contextualSpacing/>
    </w:pPr>
    <w:rPr>
      <w:rFonts w:asciiTheme="minorHAnsi" w:eastAsiaTheme="minorHAnsi" w:hAnsiTheme="minorHAnsi" w:cstheme="minorBidi"/>
      <w:sz w:val="22"/>
      <w:szCs w:val="22"/>
      <w:lang w:val="cs-CZ" w:eastAsia="en-US"/>
    </w:rPr>
    <w:tblPr>
      <w:tblStyleRowBandSize w:val="1"/>
      <w:tblInd w:w="0" w:type="nil"/>
      <w:tblBorders>
        <w:top w:val="single" w:sz="18" w:space="0" w:color="44546A" w:themeColor="text2"/>
        <w:bottom w:val="single" w:sz="18" w:space="0" w:color="44546A" w:themeColor="text2"/>
        <w:insideH w:val="single" w:sz="2" w:space="0" w:color="44546A" w:themeColor="text2"/>
      </w:tblBorders>
      <w:tblCellMar>
        <w:top w:w="57" w:type="dxa"/>
        <w:left w:w="85" w:type="dxa"/>
        <w:bottom w:w="57" w:type="dxa"/>
        <w:right w:w="85" w:type="dxa"/>
      </w:tblCellMar>
    </w:tblPr>
    <w:tcPr>
      <w:vAlign w:val="center"/>
    </w:tcPr>
    <w:tblStylePr w:type="firstRow">
      <w:rPr>
        <w:rFonts w:asciiTheme="majorHAnsi" w:hAnsiTheme="majorHAnsi" w:cs="Arial" w:hint="default"/>
        <w:b/>
        <w:color w:val="44546A" w:themeColor="text2"/>
      </w:rPr>
    </w:tblStylePr>
    <w:tblStylePr w:type="firstCol">
      <w:rPr>
        <w:rFonts w:asciiTheme="majorHAnsi" w:hAnsiTheme="majorHAnsi" w:cs="Arial" w:hint="default"/>
        <w:b/>
      </w:rPr>
    </w:tblStylePr>
    <w:tblStylePr w:type="band1Horz">
      <w:tblPr/>
      <w:tcPr>
        <w:shd w:val="clear" w:color="auto" w:fill="D6D5E3"/>
      </w:tcPr>
    </w:tblStylePr>
    <w:tblStylePr w:type="nwCell">
      <w:tblPr/>
      <w:tcPr>
        <w:shd w:val="clear" w:color="auto" w:fill="FFFFFF" w:themeFill="background1"/>
      </w:tcPr>
    </w:tblStylePr>
  </w:style>
  <w:style w:type="table" w:customStyle="1" w:styleId="TabulkaAricoma">
    <w:name w:val="Tabulka Aricoma"/>
    <w:basedOn w:val="Normlntabulka"/>
    <w:uiPriority w:val="99"/>
    <w:rsid w:val="00A40911"/>
    <w:pPr>
      <w:contextualSpacing/>
    </w:pPr>
    <w:rPr>
      <w:rFonts w:asciiTheme="minorHAnsi" w:eastAsiaTheme="minorHAnsi" w:hAnsiTheme="minorHAnsi" w:cstheme="minorBidi"/>
      <w:sz w:val="18"/>
      <w:szCs w:val="22"/>
      <w:lang w:val="cs-CZ" w:eastAsia="en-US"/>
    </w:rPr>
    <w:tblPr>
      <w:tblInd w:w="0" w:type="nil"/>
      <w:tblBorders>
        <w:top w:val="single" w:sz="18" w:space="0" w:color="44546A" w:themeColor="text2"/>
        <w:bottom w:val="single" w:sz="18" w:space="0" w:color="44546A" w:themeColor="text2"/>
        <w:insideH w:val="single" w:sz="2" w:space="0" w:color="44546A" w:themeColor="text2"/>
      </w:tblBorders>
      <w:tblCellMar>
        <w:top w:w="57" w:type="dxa"/>
        <w:left w:w="85" w:type="dxa"/>
        <w:bottom w:w="57" w:type="dxa"/>
        <w:right w:w="85" w:type="dxa"/>
      </w:tblCellMar>
    </w:tblPr>
    <w:tcPr>
      <w:vAlign w:val="center"/>
    </w:tcPr>
    <w:tblStylePr w:type="firstRow">
      <w:rPr>
        <w:rFonts w:asciiTheme="majorHAnsi" w:hAnsiTheme="majorHAnsi" w:cs="Arial" w:hint="default"/>
        <w:b/>
        <w:color w:val="FFFFFF" w:themeColor="background1"/>
      </w:rPr>
      <w:tblPr/>
      <w:tcPr>
        <w:tcBorders>
          <w:top w:val="single" w:sz="18" w:space="0" w:color="FFFFFF" w:themeColor="background1"/>
          <w:left w:val="nil"/>
          <w:bottom w:val="single" w:sz="18" w:space="0" w:color="FFFFFF" w:themeColor="background1"/>
          <w:right w:val="nil"/>
          <w:insideH w:val="nil"/>
          <w:insideV w:val="nil"/>
          <w:tl2br w:val="nil"/>
          <w:tr2bl w:val="nil"/>
        </w:tcBorders>
        <w:shd w:val="clear" w:color="auto" w:fill="44546A" w:themeFill="text2"/>
      </w:tcPr>
    </w:tblStylePr>
    <w:tblStylePr w:type="lastRow">
      <w:rPr>
        <w:rFonts w:asciiTheme="minorHAnsi" w:hAnsiTheme="minorHAnsi" w:cs="Arial" w:hint="default"/>
        <w:b w:val="0"/>
        <w:color w:val="FFFFFF" w:themeColor="background1"/>
      </w:rPr>
      <w:tblPr/>
      <w:tcPr>
        <w:tcBorders>
          <w:top w:val="single" w:sz="2" w:space="0" w:color="44546A" w:themeColor="text2"/>
          <w:left w:val="nil"/>
          <w:bottom w:val="single" w:sz="2" w:space="0" w:color="E7E6E6" w:themeColor="background2"/>
          <w:right w:val="nil"/>
          <w:insideH w:val="nil"/>
          <w:insideV w:val="nil"/>
          <w:tl2br w:val="nil"/>
          <w:tr2bl w:val="nil"/>
        </w:tcBorders>
        <w:shd w:val="clear" w:color="auto" w:fill="E7E6E6" w:themeFill="background2"/>
      </w:tcPr>
    </w:tblStylePr>
  </w:style>
  <w:style w:type="table" w:customStyle="1" w:styleId="TableGrid">
    <w:name w:val="TableGrid"/>
    <w:rsid w:val="00A40911"/>
    <w:rPr>
      <w:rFonts w:asciiTheme="minorHAnsi" w:eastAsiaTheme="minorEastAsia" w:hAnsiTheme="minorHAnsi" w:cstheme="minorBidi"/>
      <w:kern w:val="2"/>
      <w:sz w:val="24"/>
      <w:szCs w:val="24"/>
      <w:lang w:val="cs-CZ" w:eastAsia="en-US"/>
      <w14:ligatures w14:val="standardContextual"/>
    </w:rPr>
    <w:tblPr>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A4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59203">
      <w:bodyDiv w:val="1"/>
      <w:marLeft w:val="0"/>
      <w:marRight w:val="0"/>
      <w:marTop w:val="0"/>
      <w:marBottom w:val="0"/>
      <w:divBdr>
        <w:top w:val="none" w:sz="0" w:space="0" w:color="auto"/>
        <w:left w:val="none" w:sz="0" w:space="0" w:color="auto"/>
        <w:bottom w:val="none" w:sz="0" w:space="0" w:color="auto"/>
        <w:right w:val="none" w:sz="0" w:space="0" w:color="auto"/>
      </w:divBdr>
    </w:div>
    <w:div w:id="109399870">
      <w:bodyDiv w:val="1"/>
      <w:marLeft w:val="0"/>
      <w:marRight w:val="0"/>
      <w:marTop w:val="0"/>
      <w:marBottom w:val="0"/>
      <w:divBdr>
        <w:top w:val="none" w:sz="0" w:space="0" w:color="auto"/>
        <w:left w:val="none" w:sz="0" w:space="0" w:color="auto"/>
        <w:bottom w:val="none" w:sz="0" w:space="0" w:color="auto"/>
        <w:right w:val="none" w:sz="0" w:space="0" w:color="auto"/>
      </w:divBdr>
    </w:div>
    <w:div w:id="201015046">
      <w:bodyDiv w:val="1"/>
      <w:marLeft w:val="0"/>
      <w:marRight w:val="0"/>
      <w:marTop w:val="0"/>
      <w:marBottom w:val="0"/>
      <w:divBdr>
        <w:top w:val="none" w:sz="0" w:space="0" w:color="auto"/>
        <w:left w:val="none" w:sz="0" w:space="0" w:color="auto"/>
        <w:bottom w:val="none" w:sz="0" w:space="0" w:color="auto"/>
        <w:right w:val="none" w:sz="0" w:space="0" w:color="auto"/>
      </w:divBdr>
      <w:divsChild>
        <w:div w:id="1185367589">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3940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161">
      <w:bodyDiv w:val="1"/>
      <w:marLeft w:val="0"/>
      <w:marRight w:val="0"/>
      <w:marTop w:val="0"/>
      <w:marBottom w:val="0"/>
      <w:divBdr>
        <w:top w:val="none" w:sz="0" w:space="0" w:color="auto"/>
        <w:left w:val="none" w:sz="0" w:space="0" w:color="auto"/>
        <w:bottom w:val="none" w:sz="0" w:space="0" w:color="auto"/>
        <w:right w:val="none" w:sz="0" w:space="0" w:color="auto"/>
      </w:divBdr>
      <w:divsChild>
        <w:div w:id="1219590453">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7927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17762228">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824779646">
      <w:bodyDiv w:val="1"/>
      <w:marLeft w:val="0"/>
      <w:marRight w:val="0"/>
      <w:marTop w:val="0"/>
      <w:marBottom w:val="0"/>
      <w:divBdr>
        <w:top w:val="none" w:sz="0" w:space="0" w:color="auto"/>
        <w:left w:val="none" w:sz="0" w:space="0" w:color="auto"/>
        <w:bottom w:val="none" w:sz="0" w:space="0" w:color="auto"/>
        <w:right w:val="none" w:sz="0" w:space="0" w:color="auto"/>
      </w:divBdr>
    </w:div>
    <w:div w:id="939685543">
      <w:bodyDiv w:val="1"/>
      <w:marLeft w:val="0"/>
      <w:marRight w:val="0"/>
      <w:marTop w:val="0"/>
      <w:marBottom w:val="0"/>
      <w:divBdr>
        <w:top w:val="none" w:sz="0" w:space="0" w:color="auto"/>
        <w:left w:val="none" w:sz="0" w:space="0" w:color="auto"/>
        <w:bottom w:val="none" w:sz="0" w:space="0" w:color="auto"/>
        <w:right w:val="none" w:sz="0" w:space="0" w:color="auto"/>
      </w:divBdr>
    </w:div>
    <w:div w:id="1005592092">
      <w:bodyDiv w:val="1"/>
      <w:marLeft w:val="0"/>
      <w:marRight w:val="0"/>
      <w:marTop w:val="0"/>
      <w:marBottom w:val="0"/>
      <w:divBdr>
        <w:top w:val="none" w:sz="0" w:space="0" w:color="auto"/>
        <w:left w:val="none" w:sz="0" w:space="0" w:color="auto"/>
        <w:bottom w:val="none" w:sz="0" w:space="0" w:color="auto"/>
        <w:right w:val="none" w:sz="0" w:space="0" w:color="auto"/>
      </w:divBdr>
    </w:div>
    <w:div w:id="1171019525">
      <w:bodyDiv w:val="1"/>
      <w:marLeft w:val="0"/>
      <w:marRight w:val="0"/>
      <w:marTop w:val="0"/>
      <w:marBottom w:val="0"/>
      <w:divBdr>
        <w:top w:val="none" w:sz="0" w:space="0" w:color="auto"/>
        <w:left w:val="none" w:sz="0" w:space="0" w:color="auto"/>
        <w:bottom w:val="none" w:sz="0" w:space="0" w:color="auto"/>
        <w:right w:val="none" w:sz="0" w:space="0" w:color="auto"/>
      </w:divBdr>
    </w:div>
    <w:div w:id="1189217199">
      <w:bodyDiv w:val="1"/>
      <w:marLeft w:val="0"/>
      <w:marRight w:val="0"/>
      <w:marTop w:val="0"/>
      <w:marBottom w:val="0"/>
      <w:divBdr>
        <w:top w:val="none" w:sz="0" w:space="0" w:color="auto"/>
        <w:left w:val="none" w:sz="0" w:space="0" w:color="auto"/>
        <w:bottom w:val="none" w:sz="0" w:space="0" w:color="auto"/>
        <w:right w:val="none" w:sz="0" w:space="0" w:color="auto"/>
      </w:divBdr>
      <w:divsChild>
        <w:div w:id="780952324">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8746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287335">
      <w:bodyDiv w:val="1"/>
      <w:marLeft w:val="0"/>
      <w:marRight w:val="0"/>
      <w:marTop w:val="0"/>
      <w:marBottom w:val="0"/>
      <w:divBdr>
        <w:top w:val="none" w:sz="0" w:space="0" w:color="auto"/>
        <w:left w:val="none" w:sz="0" w:space="0" w:color="auto"/>
        <w:bottom w:val="none" w:sz="0" w:space="0" w:color="auto"/>
        <w:right w:val="none" w:sz="0" w:space="0" w:color="auto"/>
      </w:divBdr>
    </w:div>
    <w:div w:id="1488085666">
      <w:bodyDiv w:val="1"/>
      <w:marLeft w:val="0"/>
      <w:marRight w:val="0"/>
      <w:marTop w:val="0"/>
      <w:marBottom w:val="0"/>
      <w:divBdr>
        <w:top w:val="none" w:sz="0" w:space="0" w:color="auto"/>
        <w:left w:val="none" w:sz="0" w:space="0" w:color="auto"/>
        <w:bottom w:val="none" w:sz="0" w:space="0" w:color="auto"/>
        <w:right w:val="none" w:sz="0" w:space="0" w:color="auto"/>
      </w:divBdr>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16908214">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435">
      <w:bodyDiv w:val="1"/>
      <w:marLeft w:val="0"/>
      <w:marRight w:val="0"/>
      <w:marTop w:val="0"/>
      <w:marBottom w:val="0"/>
      <w:divBdr>
        <w:top w:val="none" w:sz="0" w:space="0" w:color="auto"/>
        <w:left w:val="none" w:sz="0" w:space="0" w:color="auto"/>
        <w:bottom w:val="none" w:sz="0" w:space="0" w:color="auto"/>
        <w:right w:val="none" w:sz="0" w:space="0" w:color="auto"/>
      </w:divBdr>
    </w:div>
    <w:div w:id="1760716827">
      <w:bodyDiv w:val="1"/>
      <w:marLeft w:val="0"/>
      <w:marRight w:val="0"/>
      <w:marTop w:val="0"/>
      <w:marBottom w:val="0"/>
      <w:divBdr>
        <w:top w:val="none" w:sz="0" w:space="0" w:color="auto"/>
        <w:left w:val="none" w:sz="0" w:space="0" w:color="auto"/>
        <w:bottom w:val="none" w:sz="0" w:space="0" w:color="auto"/>
        <w:right w:val="none" w:sz="0" w:space="0" w:color="auto"/>
      </w:divBdr>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 w:id="1923178414">
      <w:bodyDiv w:val="1"/>
      <w:marLeft w:val="0"/>
      <w:marRight w:val="0"/>
      <w:marTop w:val="0"/>
      <w:marBottom w:val="0"/>
      <w:divBdr>
        <w:top w:val="none" w:sz="0" w:space="0" w:color="auto"/>
        <w:left w:val="none" w:sz="0" w:space="0" w:color="auto"/>
        <w:bottom w:val="none" w:sz="0" w:space="0" w:color="auto"/>
        <w:right w:val="none" w:sz="0" w:space="0" w:color="auto"/>
      </w:divBdr>
    </w:div>
    <w:div w:id="1929725366">
      <w:bodyDiv w:val="1"/>
      <w:marLeft w:val="0"/>
      <w:marRight w:val="0"/>
      <w:marTop w:val="0"/>
      <w:marBottom w:val="0"/>
      <w:divBdr>
        <w:top w:val="none" w:sz="0" w:space="0" w:color="auto"/>
        <w:left w:val="none" w:sz="0" w:space="0" w:color="auto"/>
        <w:bottom w:val="none" w:sz="0" w:space="0" w:color="auto"/>
        <w:right w:val="none" w:sz="0" w:space="0" w:color="auto"/>
      </w:divBdr>
    </w:div>
    <w:div w:id="1969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ource.microsoft.com/cs-cz/marketplace/apps?search=alvao&amp;page=1"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e3963-5b7b-427d-b33d-6f5c9c062bb1">
      <Terms xmlns="http://schemas.microsoft.com/office/infopath/2007/PartnerControls"/>
    </lcf76f155ced4ddcb4097134ff3c332f>
    <TaxCatchAll xmlns="d8c9f03e-b0f7-4b8a-bbd0-fafa2be26a7a" xsi:nil="true"/>
    <SharedWithUsers xmlns="d8c9f03e-b0f7-4b8a-bbd0-fafa2be26a7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D05CF-F98D-4735-B373-86A576AA8640}">
  <ds:schemaRefs>
    <ds:schemaRef ds:uri="http://schemas.openxmlformats.org/officeDocument/2006/bibliography"/>
  </ds:schemaRefs>
</ds:datastoreItem>
</file>

<file path=customXml/itemProps2.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3.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 ds:uri="ae6e3963-5b7b-427d-b33d-6f5c9c062bb1"/>
    <ds:schemaRef ds:uri="d8c9f03e-b0f7-4b8a-bbd0-fafa2be26a7a"/>
  </ds:schemaRefs>
</ds:datastoreItem>
</file>

<file path=customXml/itemProps4.xml><?xml version="1.0" encoding="utf-8"?>
<ds:datastoreItem xmlns:ds="http://schemas.openxmlformats.org/officeDocument/2006/customXml" ds:itemID="{25491D6B-757D-446C-B10C-6E452E12B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81e134-65c6-4d96-b2bc-29b8ca8ffd70}" enabled="1" method="Standard" siteId="{6e0a5f83-1728-4956-bdf4-ce37760cd214}" removed="0"/>
</clbl:labelList>
</file>

<file path=docProps/app.xml><?xml version="1.0" encoding="utf-8"?>
<Properties xmlns="http://schemas.openxmlformats.org/officeDocument/2006/extended-properties" xmlns:vt="http://schemas.openxmlformats.org/officeDocument/2006/docPropsVTypes">
  <Template>Normal</Template>
  <TotalTime>2</TotalTime>
  <Pages>56</Pages>
  <Words>23005</Words>
  <Characters>135734</Characters>
  <Application>Microsoft Office Word</Application>
  <DocSecurity>0</DocSecurity>
  <Lines>1131</Lines>
  <Paragraphs>316</Paragraphs>
  <ScaleCrop>false</ScaleCrop>
  <Company>OTIDEA a.s.</Company>
  <LinksUpToDate>false</LinksUpToDate>
  <CharactersWithSpaces>158423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Adminio sr.o.</dc:creator>
  <cp:lastModifiedBy>Ulrichová Zuzana</cp:lastModifiedBy>
  <cp:revision>5</cp:revision>
  <cp:lastPrinted>2025-07-07T12:39:00Z</cp:lastPrinted>
  <dcterms:created xsi:type="dcterms:W3CDTF">2025-07-07T12:39:00Z</dcterms:created>
  <dcterms:modified xsi:type="dcterms:W3CDTF">2025-07-09T08:49:00Z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0x0101005731C9B2FBDE5A4F8E58DC387995D50B</vt:lpwstr>
  </property>
  <property fmtid="{D5CDD505-2E9C-101B-9397-08002B2CF9AE}" pid="4" name="ClassificationContentMarkingFooterShapeIds">
    <vt:lpwstr>792fbe3e</vt:lpwstr>
  </property>
  <property fmtid="{D5CDD505-2E9C-101B-9397-08002B2CF9AE}" pid="5" name="ClassificationContentMarkingFooterFontProps">
    <vt:lpwstr>#000000,10,Calibri</vt:lpwstr>
  </property>
  <property fmtid="{D5CDD505-2E9C-101B-9397-08002B2CF9AE}" pid="6" name="ClassificationContentMarkingFooterText">
    <vt:lpwstr>Seyfor: Non-public / Neveřejné</vt:lpwstr>
  </property>
  <property fmtid="{D5CDD505-2E9C-101B-9397-08002B2CF9AE}" pid="7" name="MSIP_Label_82a99ebc-0f39-4fac-abab-b8d6469272ed_Enabled">
    <vt:lpwstr>true</vt:lpwstr>
  </property>
  <property fmtid="{D5CDD505-2E9C-101B-9397-08002B2CF9AE}" pid="8" name="MSIP_Label_82a99ebc-0f39-4fac-abab-b8d6469272ed_SetDate">
    <vt:lpwstr>2025-03-06T14:50:26Z</vt:lpwstr>
  </property>
  <property fmtid="{D5CDD505-2E9C-101B-9397-08002B2CF9AE}" pid="9" name="MSIP_Label_82a99ebc-0f39-4fac-abab-b8d6469272ed_Method">
    <vt:lpwstr>Standard</vt:lpwstr>
  </property>
  <property fmtid="{D5CDD505-2E9C-101B-9397-08002B2CF9AE}" pid="10" name="MSIP_Label_82a99ebc-0f39-4fac-abab-b8d6469272ed_Name">
    <vt:lpwstr>Interní informace (Internal use)</vt:lpwstr>
  </property>
  <property fmtid="{D5CDD505-2E9C-101B-9397-08002B2CF9AE}" pid="11" name="MSIP_Label_82a99ebc-0f39-4fac-abab-b8d6469272ed_SiteId">
    <vt:lpwstr>0e9caf50-a549-4565-9c6d-4dc78e847c80</vt:lpwstr>
  </property>
  <property fmtid="{D5CDD505-2E9C-101B-9397-08002B2CF9AE}" pid="12" name="MSIP_Label_82a99ebc-0f39-4fac-abab-b8d6469272ed_ActionId">
    <vt:lpwstr>3ff7668a-2b7b-480b-b926-c8d777fb34f0</vt:lpwstr>
  </property>
  <property fmtid="{D5CDD505-2E9C-101B-9397-08002B2CF9AE}" pid="13" name="MSIP_Label_82a99ebc-0f39-4fac-abab-b8d6469272ed_ContentBits">
    <vt:lpwstr>0</vt:lpwstr>
  </property>
  <property fmtid="{D5CDD505-2E9C-101B-9397-08002B2CF9AE}" pid="14" name="MSIP_Label_82a99ebc-0f39-4fac-abab-b8d6469272ed_Tag">
    <vt:lpwstr>10, 3, 0, 2</vt:lpwstr>
  </property>
  <property fmtid="{D5CDD505-2E9C-101B-9397-08002B2CF9AE}" pid="15" name="Order">
    <vt:r8>146800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