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7C5D1" w14:textId="3C198BB7" w:rsidR="00146988" w:rsidRPr="006C7EF3" w:rsidRDefault="0009386A" w:rsidP="00D371D1">
      <w:pPr>
        <w:widowControl w:val="0"/>
        <w:jc w:val="center"/>
        <w:rPr>
          <w:rFonts w:asciiTheme="minorHAnsi" w:hAnsiTheme="minorHAnsi"/>
          <w:b/>
          <w:sz w:val="40"/>
          <w:szCs w:val="40"/>
        </w:rPr>
      </w:pPr>
      <w:r w:rsidRPr="006C7EF3">
        <w:rPr>
          <w:rFonts w:asciiTheme="minorHAnsi" w:hAnsiTheme="minorHAnsi"/>
          <w:b/>
          <w:sz w:val="40"/>
          <w:szCs w:val="40"/>
        </w:rPr>
        <w:t>Příkaz</w:t>
      </w:r>
      <w:r w:rsidR="00146988" w:rsidRPr="006C7EF3">
        <w:rPr>
          <w:rFonts w:asciiTheme="minorHAnsi" w:hAnsiTheme="minorHAnsi"/>
          <w:b/>
          <w:sz w:val="40"/>
          <w:szCs w:val="40"/>
        </w:rPr>
        <w:t>ní smlouva</w:t>
      </w:r>
      <w:r w:rsidR="00FB2299" w:rsidRPr="006C7EF3">
        <w:rPr>
          <w:rFonts w:asciiTheme="minorHAnsi" w:hAnsiTheme="minorHAnsi"/>
          <w:b/>
          <w:sz w:val="40"/>
          <w:szCs w:val="40"/>
        </w:rPr>
        <w:t xml:space="preserve"> </w:t>
      </w:r>
      <w:r w:rsidR="00912B8A" w:rsidRPr="006C7EF3">
        <w:rPr>
          <w:rFonts w:asciiTheme="minorHAnsi" w:hAnsiTheme="minorHAnsi"/>
          <w:b/>
          <w:sz w:val="40"/>
          <w:szCs w:val="40"/>
        </w:rPr>
        <w:t xml:space="preserve">č. </w:t>
      </w:r>
      <w:r w:rsidR="00002166">
        <w:rPr>
          <w:rFonts w:asciiTheme="minorHAnsi" w:hAnsiTheme="minorHAnsi"/>
          <w:b/>
          <w:sz w:val="40"/>
          <w:szCs w:val="40"/>
        </w:rPr>
        <w:t>39/2025</w:t>
      </w:r>
    </w:p>
    <w:p w14:paraId="7B6CC3F4" w14:textId="77777777" w:rsidR="00146988" w:rsidRPr="004A0325" w:rsidRDefault="00146988" w:rsidP="00DC2235">
      <w:pPr>
        <w:widowControl w:val="0"/>
        <w:jc w:val="center"/>
        <w:rPr>
          <w:rFonts w:asciiTheme="minorHAnsi" w:hAnsiTheme="minorHAnsi"/>
          <w:b/>
          <w:sz w:val="24"/>
          <w:szCs w:val="32"/>
        </w:rPr>
      </w:pPr>
      <w:r w:rsidRPr="00461BD8">
        <w:rPr>
          <w:rFonts w:asciiTheme="minorHAnsi" w:hAnsiTheme="minorHAnsi"/>
          <w:b/>
          <w:sz w:val="24"/>
          <w:szCs w:val="32"/>
        </w:rPr>
        <w:t xml:space="preserve">uzavřená podle § </w:t>
      </w:r>
      <w:proofErr w:type="gramStart"/>
      <w:r w:rsidRPr="00461BD8">
        <w:rPr>
          <w:rFonts w:asciiTheme="minorHAnsi" w:hAnsiTheme="minorHAnsi"/>
          <w:b/>
          <w:sz w:val="24"/>
          <w:szCs w:val="32"/>
        </w:rPr>
        <w:t>2430 - 2444</w:t>
      </w:r>
      <w:proofErr w:type="gramEnd"/>
      <w:r w:rsidRPr="00461BD8">
        <w:rPr>
          <w:rFonts w:asciiTheme="minorHAnsi" w:hAnsiTheme="minorHAnsi"/>
          <w:b/>
          <w:sz w:val="24"/>
          <w:szCs w:val="32"/>
        </w:rPr>
        <w:t xml:space="preserve"> Občanského zákoníku č. 89/2012 Sb. v platném znění</w:t>
      </w:r>
    </w:p>
    <w:p w14:paraId="16A67076" w14:textId="056F08E9" w:rsidR="00146988" w:rsidRPr="00C52924" w:rsidRDefault="00146988" w:rsidP="00C52924">
      <w:pPr>
        <w:pStyle w:val="Odstavecseseznamem"/>
        <w:widowControl w:val="0"/>
        <w:numPr>
          <w:ilvl w:val="0"/>
          <w:numId w:val="40"/>
        </w:numPr>
        <w:spacing w:before="240"/>
        <w:jc w:val="center"/>
        <w:rPr>
          <w:rFonts w:asciiTheme="minorHAnsi" w:hAnsiTheme="minorHAnsi"/>
          <w:b/>
          <w:sz w:val="28"/>
          <w:szCs w:val="28"/>
        </w:rPr>
      </w:pPr>
      <w:r w:rsidRPr="00C52924">
        <w:rPr>
          <w:rFonts w:asciiTheme="minorHAnsi" w:hAnsiTheme="minorHAnsi"/>
          <w:b/>
          <w:sz w:val="28"/>
          <w:szCs w:val="28"/>
        </w:rPr>
        <w:t>SMLUVNÍ STRANY:</w:t>
      </w:r>
    </w:p>
    <w:p w14:paraId="0A352C6C" w14:textId="77777777" w:rsidR="00A148B6" w:rsidRPr="00A148B6" w:rsidRDefault="00A148B6" w:rsidP="00A148B6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</w:p>
    <w:p w14:paraId="34F5DEA3" w14:textId="77777777" w:rsidR="007753BB" w:rsidRPr="00DA6C7A" w:rsidRDefault="0009386A" w:rsidP="007753BB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  <w:r w:rsidRPr="00DA6C7A">
        <w:rPr>
          <w:rFonts w:asciiTheme="minorHAnsi" w:hAnsiTheme="minorHAnsi"/>
          <w:b/>
        </w:rPr>
        <w:t>Příkaz</w:t>
      </w:r>
      <w:r w:rsidR="00A148B6" w:rsidRPr="00DA6C7A">
        <w:rPr>
          <w:rFonts w:asciiTheme="minorHAnsi" w:hAnsiTheme="minorHAnsi"/>
          <w:b/>
        </w:rPr>
        <w:t>ce:</w:t>
      </w:r>
      <w:r w:rsidR="00A148B6" w:rsidRPr="00DA6C7A">
        <w:rPr>
          <w:rFonts w:asciiTheme="minorHAnsi" w:hAnsiTheme="minorHAnsi"/>
        </w:rPr>
        <w:tab/>
      </w:r>
      <w:r w:rsidR="004B1C54" w:rsidRPr="00DA6C7A">
        <w:rPr>
          <w:rFonts w:asciiTheme="minorHAnsi" w:hAnsiTheme="minorHAnsi"/>
        </w:rPr>
        <w:tab/>
      </w:r>
      <w:r w:rsidR="007753BB" w:rsidRPr="00DA6C7A">
        <w:rPr>
          <w:rFonts w:asciiTheme="minorHAnsi" w:hAnsiTheme="minorHAnsi"/>
        </w:rPr>
        <w:t>Střední škola informatiky, poštovnictví a finančnictví Brno, příspěvková organizace</w:t>
      </w:r>
    </w:p>
    <w:p w14:paraId="4D47EF2D" w14:textId="77777777" w:rsidR="00D53C9B" w:rsidRPr="004A0325" w:rsidRDefault="00D53C9B" w:rsidP="00D53C9B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  <w:r w:rsidRPr="00DA6C7A">
        <w:rPr>
          <w:rFonts w:asciiTheme="minorHAnsi" w:hAnsiTheme="minorHAnsi"/>
        </w:rPr>
        <w:t>Ředitel:</w:t>
      </w:r>
      <w:r w:rsidRPr="00DA6C7A">
        <w:rPr>
          <w:rFonts w:asciiTheme="minorHAnsi" w:hAnsiTheme="minorHAnsi"/>
        </w:rPr>
        <w:tab/>
      </w:r>
      <w:r w:rsidRPr="00DA6C7A">
        <w:rPr>
          <w:rFonts w:asciiTheme="minorHAnsi" w:hAnsiTheme="minorHAnsi"/>
        </w:rPr>
        <w:tab/>
      </w:r>
      <w:r w:rsidRPr="00DA6C7A">
        <w:rPr>
          <w:rFonts w:asciiTheme="minorHAnsi" w:hAnsiTheme="minorHAnsi"/>
        </w:rPr>
        <w:tab/>
        <w:t>Ing. Olga Hölzlová</w:t>
      </w:r>
    </w:p>
    <w:p w14:paraId="576ADDEB" w14:textId="13DF5932" w:rsidR="007753BB" w:rsidRPr="00DA6C7A" w:rsidRDefault="00AB0244" w:rsidP="007753BB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  <w:r w:rsidRPr="00DA6C7A">
        <w:rPr>
          <w:rFonts w:asciiTheme="minorHAnsi" w:hAnsiTheme="minorHAnsi"/>
        </w:rPr>
        <w:t>Sídl</w:t>
      </w:r>
      <w:r w:rsidR="00D53C9B">
        <w:rPr>
          <w:rFonts w:asciiTheme="minorHAnsi" w:hAnsiTheme="minorHAnsi"/>
        </w:rPr>
        <w:t>o</w:t>
      </w:r>
      <w:r w:rsidRPr="00DA6C7A">
        <w:rPr>
          <w:rFonts w:asciiTheme="minorHAnsi" w:hAnsiTheme="minorHAnsi"/>
        </w:rPr>
        <w:t xml:space="preserve">: </w:t>
      </w:r>
      <w:r w:rsidRPr="00DA6C7A">
        <w:rPr>
          <w:rFonts w:asciiTheme="minorHAnsi" w:hAnsiTheme="minorHAnsi"/>
        </w:rPr>
        <w:tab/>
      </w:r>
      <w:r w:rsidRPr="00DA6C7A">
        <w:rPr>
          <w:rFonts w:asciiTheme="minorHAnsi" w:hAnsiTheme="minorHAnsi"/>
        </w:rPr>
        <w:tab/>
      </w:r>
      <w:r w:rsidR="007753BB" w:rsidRPr="00DA6C7A">
        <w:rPr>
          <w:rFonts w:asciiTheme="minorHAnsi" w:hAnsiTheme="minorHAnsi"/>
        </w:rPr>
        <w:t xml:space="preserve">Čichnova 982/23, 624 00, </w:t>
      </w:r>
      <w:proofErr w:type="gramStart"/>
      <w:r w:rsidR="007753BB" w:rsidRPr="00DA6C7A">
        <w:rPr>
          <w:rFonts w:asciiTheme="minorHAnsi" w:hAnsiTheme="minorHAnsi"/>
        </w:rPr>
        <w:t>Brno - Komín</w:t>
      </w:r>
      <w:proofErr w:type="gramEnd"/>
    </w:p>
    <w:p w14:paraId="39D05DE2" w14:textId="77777777" w:rsidR="007753BB" w:rsidRPr="00DA6C7A" w:rsidRDefault="007753BB" w:rsidP="007753BB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  <w:r w:rsidRPr="00DA6C7A">
        <w:rPr>
          <w:rFonts w:asciiTheme="minorHAnsi" w:hAnsiTheme="minorHAnsi"/>
        </w:rPr>
        <w:t>IČ:</w:t>
      </w:r>
      <w:r w:rsidRPr="00DA6C7A">
        <w:rPr>
          <w:rFonts w:asciiTheme="minorHAnsi" w:hAnsiTheme="minorHAnsi"/>
        </w:rPr>
        <w:tab/>
      </w:r>
      <w:r w:rsidRPr="00DA6C7A">
        <w:rPr>
          <w:rFonts w:asciiTheme="minorHAnsi" w:hAnsiTheme="minorHAnsi"/>
        </w:rPr>
        <w:tab/>
      </w:r>
      <w:r w:rsidRPr="00DA6C7A">
        <w:rPr>
          <w:rFonts w:asciiTheme="minorHAnsi" w:hAnsiTheme="minorHAnsi"/>
        </w:rPr>
        <w:tab/>
        <w:t>00380385</w:t>
      </w:r>
    </w:p>
    <w:p w14:paraId="09AE74F5" w14:textId="06F71AAF" w:rsidR="007753BB" w:rsidRPr="00DA6C7A" w:rsidRDefault="00DA6C7A" w:rsidP="007753BB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  <w:r w:rsidRPr="00DA6C7A">
        <w:rPr>
          <w:rFonts w:asciiTheme="minorHAnsi" w:hAnsiTheme="minorHAnsi"/>
        </w:rPr>
        <w:t xml:space="preserve">DIČ:                                                       CZ00380385 </w:t>
      </w:r>
    </w:p>
    <w:p w14:paraId="04C983EB" w14:textId="12FEEC5A" w:rsidR="007753BB" w:rsidRPr="00DA6C7A" w:rsidRDefault="00DA6C7A" w:rsidP="007753BB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  <w:r w:rsidRPr="00DA6C7A">
        <w:rPr>
          <w:rFonts w:asciiTheme="minorHAnsi" w:hAnsiTheme="minorHAnsi"/>
        </w:rPr>
        <w:t xml:space="preserve">Bankovní </w:t>
      </w:r>
      <w:proofErr w:type="gramStart"/>
      <w:r w:rsidRPr="00DA6C7A">
        <w:rPr>
          <w:rFonts w:asciiTheme="minorHAnsi" w:hAnsiTheme="minorHAnsi"/>
        </w:rPr>
        <w:t xml:space="preserve">spojení:   </w:t>
      </w:r>
      <w:proofErr w:type="gramEnd"/>
      <w:r w:rsidRPr="00DA6C7A">
        <w:rPr>
          <w:rFonts w:asciiTheme="minorHAnsi" w:hAnsiTheme="minorHAnsi"/>
        </w:rPr>
        <w:t xml:space="preserve">                            </w:t>
      </w:r>
      <w:proofErr w:type="spellStart"/>
      <w:r w:rsidR="008F7A1D">
        <w:rPr>
          <w:rFonts w:asciiTheme="minorHAnsi" w:hAnsiTheme="minorHAnsi"/>
        </w:rPr>
        <w:t>xxxxxxxxxxxxxx</w:t>
      </w:r>
      <w:proofErr w:type="spellEnd"/>
    </w:p>
    <w:p w14:paraId="039DAD4B" w14:textId="0E1034BE" w:rsidR="007753BB" w:rsidRDefault="00B042CF" w:rsidP="00F8563A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  <w:r w:rsidRPr="004A0325">
        <w:rPr>
          <w:rFonts w:asciiTheme="minorHAnsi" w:hAnsiTheme="minorHAnsi"/>
        </w:rPr>
        <w:t>(dále pro účely této smlouvy rovněž jen „</w:t>
      </w:r>
      <w:r>
        <w:rPr>
          <w:rFonts w:asciiTheme="minorHAnsi" w:hAnsiTheme="minorHAnsi"/>
        </w:rPr>
        <w:t>Příkazce</w:t>
      </w:r>
      <w:r w:rsidRPr="004A0325">
        <w:rPr>
          <w:rFonts w:asciiTheme="minorHAnsi" w:hAnsiTheme="minorHAnsi"/>
        </w:rPr>
        <w:t>“)</w:t>
      </w:r>
    </w:p>
    <w:p w14:paraId="1EC42110" w14:textId="77777777" w:rsidR="00D53C9B" w:rsidRPr="004A0325" w:rsidRDefault="00D53C9B" w:rsidP="00F8563A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</w:p>
    <w:p w14:paraId="530DC7FF" w14:textId="41E5202D" w:rsidR="00A148B6" w:rsidRDefault="00D53C9B" w:rsidP="00A148B6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14:paraId="403D6B36" w14:textId="77777777" w:rsidR="00D53C9B" w:rsidRDefault="00D53C9B" w:rsidP="00FE29A8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  <w:b/>
        </w:rPr>
      </w:pPr>
    </w:p>
    <w:p w14:paraId="52BE72DA" w14:textId="69CA5FBC" w:rsidR="00FE29A8" w:rsidRPr="00FE29A8" w:rsidRDefault="0009386A" w:rsidP="00FE29A8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Příkaz</w:t>
      </w:r>
      <w:r w:rsidR="00FE29A8" w:rsidRPr="00FE29A8">
        <w:rPr>
          <w:rFonts w:asciiTheme="minorHAnsi" w:hAnsiTheme="minorHAnsi"/>
          <w:b/>
        </w:rPr>
        <w:t>ník:</w:t>
      </w:r>
      <w:r w:rsidR="00FE29A8" w:rsidRPr="00FE29A8">
        <w:rPr>
          <w:rFonts w:asciiTheme="minorHAnsi" w:hAnsiTheme="minorHAnsi"/>
          <w:b/>
        </w:rPr>
        <w:tab/>
      </w:r>
      <w:r w:rsidR="00FE29A8" w:rsidRPr="00FE29A8">
        <w:rPr>
          <w:rFonts w:asciiTheme="minorHAnsi" w:hAnsiTheme="minorHAnsi"/>
          <w:b/>
        </w:rPr>
        <w:tab/>
      </w:r>
      <w:r w:rsidR="001C5056" w:rsidRPr="00FE29A8">
        <w:rPr>
          <w:rFonts w:asciiTheme="minorHAnsi" w:hAnsiTheme="minorHAnsi"/>
        </w:rPr>
        <w:t xml:space="preserve">Ing. </w:t>
      </w:r>
      <w:r w:rsidR="001D2860">
        <w:rPr>
          <w:rFonts w:asciiTheme="minorHAnsi" w:hAnsiTheme="minorHAnsi"/>
        </w:rPr>
        <w:t>Vít Ševčík</w:t>
      </w:r>
    </w:p>
    <w:p w14:paraId="6F4900A4" w14:textId="608CF9D7" w:rsidR="00FE29A8" w:rsidRPr="00FE29A8" w:rsidRDefault="00FE29A8" w:rsidP="00FE29A8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  <w:r w:rsidRPr="00FE29A8">
        <w:rPr>
          <w:rFonts w:asciiTheme="minorHAnsi" w:hAnsiTheme="minorHAnsi"/>
        </w:rPr>
        <w:t>Zastoupený:</w:t>
      </w:r>
      <w:r w:rsidRPr="00FE29A8">
        <w:rPr>
          <w:rFonts w:asciiTheme="minorHAnsi" w:hAnsiTheme="minorHAnsi"/>
        </w:rPr>
        <w:tab/>
      </w:r>
      <w:r w:rsidRPr="00FE29A8">
        <w:rPr>
          <w:rFonts w:asciiTheme="minorHAnsi" w:hAnsiTheme="minorHAnsi"/>
        </w:rPr>
        <w:tab/>
      </w:r>
      <w:r w:rsidR="001D2860" w:rsidRPr="00FE29A8">
        <w:rPr>
          <w:rFonts w:asciiTheme="minorHAnsi" w:hAnsiTheme="minorHAnsi"/>
        </w:rPr>
        <w:t xml:space="preserve">Ing. </w:t>
      </w:r>
      <w:r w:rsidR="001D2860">
        <w:rPr>
          <w:rFonts w:asciiTheme="minorHAnsi" w:hAnsiTheme="minorHAnsi"/>
        </w:rPr>
        <w:t>Vít Ševčík</w:t>
      </w:r>
    </w:p>
    <w:p w14:paraId="5EAA7F8C" w14:textId="34CE298D" w:rsidR="00FE29A8" w:rsidRPr="00FE29A8" w:rsidRDefault="00FE29A8" w:rsidP="00FE29A8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  <w:r w:rsidRPr="00FE29A8">
        <w:rPr>
          <w:rFonts w:asciiTheme="minorHAnsi" w:hAnsiTheme="minorHAnsi"/>
        </w:rPr>
        <w:t>Sídlo:</w:t>
      </w:r>
      <w:r w:rsidRPr="00FE29A8">
        <w:rPr>
          <w:rFonts w:asciiTheme="minorHAnsi" w:hAnsiTheme="minorHAnsi"/>
        </w:rPr>
        <w:tab/>
      </w:r>
      <w:r w:rsidRPr="00FE29A8">
        <w:rPr>
          <w:rFonts w:asciiTheme="minorHAnsi" w:hAnsiTheme="minorHAnsi"/>
        </w:rPr>
        <w:tab/>
      </w:r>
      <w:r w:rsidR="001D2860">
        <w:rPr>
          <w:rFonts w:asciiTheme="minorHAnsi" w:hAnsiTheme="minorHAnsi"/>
        </w:rPr>
        <w:t>Švestková 12</w:t>
      </w:r>
      <w:r w:rsidRPr="00FE29A8">
        <w:rPr>
          <w:rFonts w:asciiTheme="minorHAnsi" w:hAnsiTheme="minorHAnsi"/>
        </w:rPr>
        <w:t xml:space="preserve">, </w:t>
      </w:r>
      <w:r w:rsidR="001D2860">
        <w:rPr>
          <w:rFonts w:asciiTheme="minorHAnsi" w:hAnsiTheme="minorHAnsi"/>
        </w:rPr>
        <w:t>614 00 Brno</w:t>
      </w:r>
    </w:p>
    <w:p w14:paraId="4DEC1452" w14:textId="2E6BC7CB" w:rsidR="001C5056" w:rsidRDefault="00FE29A8" w:rsidP="001C5056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  <w:r w:rsidRPr="00FE29A8">
        <w:rPr>
          <w:rFonts w:asciiTheme="minorHAnsi" w:hAnsiTheme="minorHAnsi"/>
        </w:rPr>
        <w:t>IČ:</w:t>
      </w:r>
      <w:r w:rsidRPr="00FE29A8">
        <w:rPr>
          <w:rFonts w:asciiTheme="minorHAnsi" w:hAnsiTheme="minorHAnsi"/>
        </w:rPr>
        <w:tab/>
      </w:r>
      <w:r w:rsidRPr="00FE29A8">
        <w:rPr>
          <w:rFonts w:asciiTheme="minorHAnsi" w:hAnsiTheme="minorHAnsi"/>
        </w:rPr>
        <w:tab/>
      </w:r>
      <w:r w:rsidR="001D2860">
        <w:rPr>
          <w:rFonts w:asciiTheme="minorHAnsi" w:hAnsiTheme="minorHAnsi"/>
        </w:rPr>
        <w:t>70629595</w:t>
      </w:r>
    </w:p>
    <w:p w14:paraId="716A4F7F" w14:textId="77DC94EE" w:rsidR="00D53C9B" w:rsidRPr="006C7EF3" w:rsidRDefault="00D53C9B" w:rsidP="001C5056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  <w:r w:rsidRPr="006C7EF3">
        <w:rPr>
          <w:rFonts w:asciiTheme="minorHAnsi" w:hAnsiTheme="minorHAnsi"/>
        </w:rPr>
        <w:t>DIČ:</w:t>
      </w:r>
      <w:r w:rsidRPr="006C7EF3">
        <w:rPr>
          <w:rFonts w:asciiTheme="minorHAnsi" w:hAnsiTheme="minorHAnsi"/>
        </w:rPr>
        <w:tab/>
      </w:r>
      <w:r w:rsidRPr="006C7EF3">
        <w:rPr>
          <w:rFonts w:asciiTheme="minorHAnsi" w:hAnsiTheme="minorHAnsi"/>
        </w:rPr>
        <w:tab/>
      </w:r>
      <w:r w:rsidRPr="006C7EF3">
        <w:rPr>
          <w:rFonts w:asciiTheme="minorHAnsi" w:hAnsiTheme="minorHAnsi"/>
        </w:rPr>
        <w:tab/>
        <w:t>neplátce DPH</w:t>
      </w:r>
    </w:p>
    <w:p w14:paraId="74D46E4B" w14:textId="5998A7FF" w:rsidR="001C5056" w:rsidRPr="006C7EF3" w:rsidRDefault="001C5056" w:rsidP="001C5056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  <w:r w:rsidRPr="006C7EF3">
        <w:rPr>
          <w:rFonts w:asciiTheme="minorHAnsi" w:hAnsiTheme="minorHAnsi"/>
        </w:rPr>
        <w:t>Úřad příslušný podle §71 odst.2</w:t>
      </w:r>
      <w:r w:rsidR="00D53C9B" w:rsidRPr="006C7EF3">
        <w:rPr>
          <w:rFonts w:asciiTheme="minorHAnsi" w:hAnsiTheme="minorHAnsi"/>
        </w:rPr>
        <w:t xml:space="preserve"> </w:t>
      </w:r>
      <w:r w:rsidRPr="006C7EF3">
        <w:rPr>
          <w:rFonts w:asciiTheme="minorHAnsi" w:hAnsiTheme="minorHAnsi"/>
        </w:rPr>
        <w:t>živnostenského zákona: M</w:t>
      </w:r>
      <w:r w:rsidR="00232479" w:rsidRPr="006C7EF3">
        <w:rPr>
          <w:rFonts w:asciiTheme="minorHAnsi" w:hAnsiTheme="minorHAnsi"/>
        </w:rPr>
        <w:t>agistrát města Brna</w:t>
      </w:r>
    </w:p>
    <w:p w14:paraId="2DB597A1" w14:textId="4B4002D7" w:rsidR="001C5056" w:rsidRPr="006C7EF3" w:rsidRDefault="001C5056" w:rsidP="001C5056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  <w:r w:rsidRPr="006C7EF3">
        <w:rPr>
          <w:rFonts w:asciiTheme="minorHAnsi" w:hAnsiTheme="minorHAnsi"/>
        </w:rPr>
        <w:t>Bankovní spojení:</w:t>
      </w:r>
      <w:r w:rsidRPr="006C7EF3">
        <w:rPr>
          <w:rFonts w:asciiTheme="minorHAnsi" w:hAnsiTheme="minorHAnsi"/>
        </w:rPr>
        <w:tab/>
      </w:r>
      <w:proofErr w:type="spellStart"/>
      <w:r w:rsidR="008F7A1D">
        <w:rPr>
          <w:rFonts w:asciiTheme="minorHAnsi" w:hAnsiTheme="minorHAnsi"/>
        </w:rPr>
        <w:t>xxxxxxxxxxxxxx</w:t>
      </w:r>
      <w:proofErr w:type="spellEnd"/>
    </w:p>
    <w:p w14:paraId="2A86CBAA" w14:textId="14D8A28B" w:rsidR="00FE29A8" w:rsidRPr="006C7EF3" w:rsidRDefault="001C5056" w:rsidP="001C5056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  <w:r w:rsidRPr="006C7EF3">
        <w:rPr>
          <w:rFonts w:asciiTheme="minorHAnsi" w:hAnsiTheme="minorHAnsi"/>
        </w:rPr>
        <w:t xml:space="preserve">Číslo účtu: </w:t>
      </w:r>
      <w:r w:rsidRPr="006C7EF3">
        <w:rPr>
          <w:rFonts w:asciiTheme="minorHAnsi" w:hAnsiTheme="minorHAnsi"/>
        </w:rPr>
        <w:tab/>
      </w:r>
      <w:r w:rsidRPr="006C7EF3">
        <w:rPr>
          <w:rFonts w:asciiTheme="minorHAnsi" w:hAnsiTheme="minorHAnsi"/>
        </w:rPr>
        <w:tab/>
      </w:r>
      <w:proofErr w:type="spellStart"/>
      <w:r w:rsidR="008F7A1D">
        <w:rPr>
          <w:rFonts w:asciiTheme="minorHAnsi" w:hAnsiTheme="minorHAnsi"/>
        </w:rPr>
        <w:t>xxxxxxxxxxxxxxxxxxx</w:t>
      </w:r>
      <w:proofErr w:type="spellEnd"/>
    </w:p>
    <w:p w14:paraId="103FF9E0" w14:textId="191F2CF0" w:rsidR="00FE29A8" w:rsidRPr="006C7EF3" w:rsidRDefault="00FE29A8" w:rsidP="00FE29A8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  <w:r w:rsidRPr="006C7EF3">
        <w:rPr>
          <w:rFonts w:asciiTheme="minorHAnsi" w:hAnsiTheme="minorHAnsi"/>
        </w:rPr>
        <w:t>Kontaktní údaje:</w:t>
      </w:r>
      <w:r w:rsidRPr="006C7EF3">
        <w:rPr>
          <w:rFonts w:asciiTheme="minorHAnsi" w:hAnsiTheme="minorHAnsi"/>
        </w:rPr>
        <w:tab/>
      </w:r>
      <w:r w:rsidRPr="006C7EF3">
        <w:rPr>
          <w:rFonts w:asciiTheme="minorHAnsi" w:hAnsiTheme="minorHAnsi"/>
        </w:rPr>
        <w:tab/>
        <w:t xml:space="preserve">tel: </w:t>
      </w:r>
      <w:proofErr w:type="spellStart"/>
      <w:r w:rsidR="008F7A1D">
        <w:rPr>
          <w:rFonts w:asciiTheme="minorHAnsi" w:hAnsiTheme="minorHAnsi"/>
        </w:rPr>
        <w:t>xxxxxxxxxxxxxxxxxxxxx</w:t>
      </w:r>
      <w:proofErr w:type="spellEnd"/>
    </w:p>
    <w:p w14:paraId="0161B3F0" w14:textId="000D359C" w:rsidR="00FE29A8" w:rsidRPr="006C7EF3" w:rsidRDefault="00FE29A8" w:rsidP="00FE29A8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  <w:r w:rsidRPr="006C7EF3">
        <w:rPr>
          <w:rFonts w:asciiTheme="minorHAnsi" w:hAnsiTheme="minorHAnsi"/>
        </w:rPr>
        <w:t>Datová schránka:</w:t>
      </w:r>
      <w:r w:rsidRPr="006C7EF3">
        <w:rPr>
          <w:rFonts w:asciiTheme="minorHAnsi" w:hAnsiTheme="minorHAnsi"/>
        </w:rPr>
        <w:tab/>
      </w:r>
      <w:r w:rsidRPr="006C7EF3">
        <w:rPr>
          <w:rFonts w:asciiTheme="minorHAnsi" w:hAnsiTheme="minorHAnsi"/>
        </w:rPr>
        <w:tab/>
      </w:r>
      <w:proofErr w:type="spellStart"/>
      <w:r w:rsidR="008F7A1D">
        <w:rPr>
          <w:rFonts w:asciiTheme="minorHAnsi" w:hAnsiTheme="minorHAnsi"/>
        </w:rPr>
        <w:t>xxxxxxxxxxxxxxxx</w:t>
      </w:r>
      <w:proofErr w:type="spellEnd"/>
    </w:p>
    <w:p w14:paraId="75B0BDAC" w14:textId="60395C27" w:rsidR="00146988" w:rsidRDefault="00146988" w:rsidP="00FE29A8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  <w:r w:rsidRPr="004A0325">
        <w:rPr>
          <w:rFonts w:asciiTheme="minorHAnsi" w:hAnsiTheme="minorHAnsi"/>
        </w:rPr>
        <w:t>(dále pro účely této smlouvy rovněž jen „</w:t>
      </w:r>
      <w:r w:rsidR="0009386A">
        <w:rPr>
          <w:rFonts w:asciiTheme="minorHAnsi" w:hAnsiTheme="minorHAnsi"/>
        </w:rPr>
        <w:t>Příkaz</w:t>
      </w:r>
      <w:r w:rsidRPr="004A0325">
        <w:rPr>
          <w:rFonts w:asciiTheme="minorHAnsi" w:hAnsiTheme="minorHAnsi"/>
        </w:rPr>
        <w:t>ník“)</w:t>
      </w:r>
    </w:p>
    <w:p w14:paraId="13912BCC" w14:textId="77777777" w:rsidR="00DA6C7A" w:rsidRPr="004A0325" w:rsidRDefault="00DA6C7A" w:rsidP="00FE29A8">
      <w:pPr>
        <w:widowControl w:val="0"/>
        <w:tabs>
          <w:tab w:val="left" w:pos="2835"/>
        </w:tabs>
        <w:spacing w:before="60"/>
        <w:ind w:left="1418" w:hanging="1418"/>
        <w:jc w:val="both"/>
        <w:rPr>
          <w:rFonts w:asciiTheme="minorHAnsi" w:hAnsiTheme="minorHAnsi"/>
        </w:rPr>
      </w:pPr>
    </w:p>
    <w:p w14:paraId="18697858" w14:textId="32798C26" w:rsidR="00146988" w:rsidRPr="004A0325" w:rsidRDefault="00C52924" w:rsidP="00DC2235">
      <w:pPr>
        <w:widowControl w:val="0"/>
        <w:spacing w:before="240"/>
        <w:jc w:val="center"/>
        <w:rPr>
          <w:rFonts w:asciiTheme="minorHAnsi" w:hAnsiTheme="minorHAnsi"/>
          <w:b/>
          <w:caps/>
          <w:sz w:val="28"/>
          <w:szCs w:val="24"/>
        </w:rPr>
      </w:pPr>
      <w:r>
        <w:rPr>
          <w:rFonts w:asciiTheme="minorHAnsi" w:hAnsiTheme="minorHAnsi"/>
          <w:b/>
          <w:caps/>
          <w:sz w:val="28"/>
          <w:szCs w:val="24"/>
        </w:rPr>
        <w:t>2</w:t>
      </w:r>
      <w:r w:rsidR="00146988" w:rsidRPr="004A0325">
        <w:rPr>
          <w:rFonts w:asciiTheme="minorHAnsi" w:hAnsiTheme="minorHAnsi"/>
          <w:b/>
          <w:caps/>
          <w:sz w:val="28"/>
          <w:szCs w:val="24"/>
        </w:rPr>
        <w:t>. Vymezení pojmů</w:t>
      </w:r>
    </w:p>
    <w:p w14:paraId="0606B254" w14:textId="77777777" w:rsidR="00DA6C7A" w:rsidRDefault="00DA6C7A" w:rsidP="00DC2235">
      <w:pPr>
        <w:widowControl w:val="0"/>
        <w:spacing w:before="120"/>
        <w:ind w:left="709" w:hanging="709"/>
        <w:jc w:val="both"/>
        <w:rPr>
          <w:rFonts w:asciiTheme="minorHAnsi" w:hAnsiTheme="minorHAnsi"/>
          <w:b/>
        </w:rPr>
      </w:pPr>
    </w:p>
    <w:p w14:paraId="213A85C9" w14:textId="52A77099" w:rsidR="00146988" w:rsidRPr="004A0325" w:rsidRDefault="00C52924" w:rsidP="00DC2235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2</w:t>
      </w:r>
      <w:r w:rsidR="00146988" w:rsidRPr="004A0325">
        <w:rPr>
          <w:rFonts w:asciiTheme="minorHAnsi" w:hAnsiTheme="minorHAnsi"/>
          <w:b/>
        </w:rPr>
        <w:t xml:space="preserve">.1. 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>Pro účely této smlouvy jsou použity a vymezeny následující pojmy:</w:t>
      </w:r>
    </w:p>
    <w:p w14:paraId="5D2B443D" w14:textId="65FB0E43" w:rsidR="00E4361A" w:rsidRPr="007753BB" w:rsidRDefault="00146988" w:rsidP="007753BB">
      <w:pPr>
        <w:widowControl w:val="0"/>
        <w:numPr>
          <w:ilvl w:val="0"/>
          <w:numId w:val="20"/>
        </w:numPr>
        <w:ind w:left="1418" w:hanging="709"/>
        <w:jc w:val="both"/>
        <w:rPr>
          <w:rFonts w:asciiTheme="minorHAnsi" w:hAnsiTheme="minorHAnsi"/>
        </w:rPr>
      </w:pPr>
      <w:r w:rsidRPr="004A0325">
        <w:rPr>
          <w:rFonts w:asciiTheme="minorHAnsi" w:hAnsiTheme="minorHAnsi"/>
          <w:b/>
        </w:rPr>
        <w:t xml:space="preserve">technický dozor </w:t>
      </w:r>
      <w:proofErr w:type="gramStart"/>
      <w:r w:rsidR="00E92A58">
        <w:rPr>
          <w:rFonts w:asciiTheme="minorHAnsi" w:hAnsiTheme="minorHAnsi"/>
          <w:b/>
        </w:rPr>
        <w:t>stav</w:t>
      </w:r>
      <w:r w:rsidR="006C7EF3">
        <w:rPr>
          <w:rFonts w:asciiTheme="minorHAnsi" w:hAnsiTheme="minorHAnsi"/>
          <w:b/>
        </w:rPr>
        <w:t>ebníka</w:t>
      </w:r>
      <w:r w:rsidRPr="004A0325">
        <w:rPr>
          <w:rFonts w:asciiTheme="minorHAnsi" w:hAnsiTheme="minorHAnsi"/>
          <w:b/>
        </w:rPr>
        <w:t xml:space="preserve"> - TD</w:t>
      </w:r>
      <w:r w:rsidR="00E92A58">
        <w:rPr>
          <w:rFonts w:asciiTheme="minorHAnsi" w:hAnsiTheme="minorHAnsi"/>
          <w:b/>
        </w:rPr>
        <w:t>S</w:t>
      </w:r>
      <w:proofErr w:type="gramEnd"/>
      <w:r w:rsidRPr="004A0325">
        <w:rPr>
          <w:rFonts w:asciiTheme="minorHAnsi" w:hAnsiTheme="minorHAnsi"/>
        </w:rPr>
        <w:t xml:space="preserve"> - je funkce, kterou zastává </w:t>
      </w:r>
      <w:r w:rsidR="0009386A">
        <w:rPr>
          <w:rFonts w:asciiTheme="minorHAnsi" w:hAnsiTheme="minorHAnsi"/>
        </w:rPr>
        <w:t>Příkaz</w:t>
      </w:r>
      <w:r w:rsidRPr="004A0325">
        <w:rPr>
          <w:rFonts w:asciiTheme="minorHAnsi" w:hAnsiTheme="minorHAnsi"/>
        </w:rPr>
        <w:t>ník na stavbě</w:t>
      </w:r>
    </w:p>
    <w:p w14:paraId="5FE5B84B" w14:textId="6FDF704D" w:rsidR="00146988" w:rsidRPr="004A0325" w:rsidRDefault="00C52924" w:rsidP="00DC2235">
      <w:pPr>
        <w:widowControl w:val="0"/>
        <w:spacing w:before="240"/>
        <w:jc w:val="center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  <w:t>3</w:t>
      </w:r>
      <w:r w:rsidR="00146988" w:rsidRPr="004A0325">
        <w:rPr>
          <w:rFonts w:asciiTheme="minorHAnsi" w:hAnsiTheme="minorHAnsi"/>
          <w:b/>
          <w:caps/>
          <w:sz w:val="28"/>
          <w:szCs w:val="28"/>
        </w:rPr>
        <w:t>. Předmět smlouvy</w:t>
      </w:r>
    </w:p>
    <w:p w14:paraId="5EB69013" w14:textId="77777777" w:rsidR="00DA6C7A" w:rsidRDefault="00DA6C7A" w:rsidP="00B67B51">
      <w:pPr>
        <w:widowControl w:val="0"/>
        <w:spacing w:before="120"/>
        <w:ind w:left="709" w:hanging="709"/>
        <w:jc w:val="both"/>
        <w:rPr>
          <w:rFonts w:asciiTheme="minorHAnsi" w:hAnsiTheme="minorHAnsi"/>
          <w:b/>
        </w:rPr>
      </w:pPr>
    </w:p>
    <w:p w14:paraId="0ADBF0D0" w14:textId="3A773941" w:rsidR="004B1C54" w:rsidRDefault="00C52924" w:rsidP="00B67B51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 w:rsidR="00146988" w:rsidRPr="004A0325">
        <w:rPr>
          <w:rFonts w:asciiTheme="minorHAnsi" w:hAnsiTheme="minorHAnsi"/>
          <w:b/>
        </w:rPr>
        <w:t xml:space="preserve">.1. 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 xml:space="preserve">Předmětem smlouvy je závazek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níka zajistit pro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ce</w:t>
      </w:r>
      <w:r w:rsidR="004B1C54">
        <w:rPr>
          <w:rFonts w:asciiTheme="minorHAnsi" w:hAnsiTheme="minorHAnsi"/>
        </w:rPr>
        <w:t xml:space="preserve">: </w:t>
      </w:r>
    </w:p>
    <w:p w14:paraId="73C406A1" w14:textId="199279B6" w:rsidR="004B1C54" w:rsidRPr="002758E0" w:rsidRDefault="004B1C54" w:rsidP="00C50461">
      <w:pPr>
        <w:widowControl w:val="0"/>
        <w:spacing w:before="120"/>
        <w:ind w:left="709" w:hanging="709"/>
        <w:jc w:val="both"/>
        <w:rPr>
          <w:rFonts w:asciiTheme="minorHAnsi" w:hAnsiTheme="minorHAnsi"/>
          <w:b/>
        </w:rPr>
      </w:pPr>
      <w:r w:rsidRPr="004B1C54">
        <w:rPr>
          <w:rFonts w:asciiTheme="minorHAnsi" w:hAnsiTheme="minorHAnsi"/>
        </w:rPr>
        <w:t xml:space="preserve">- komplexní zajištění výkonu technického dozoru </w:t>
      </w:r>
      <w:r w:rsidR="00E92A58">
        <w:rPr>
          <w:rFonts w:asciiTheme="minorHAnsi" w:hAnsiTheme="minorHAnsi"/>
        </w:rPr>
        <w:t>stavby</w:t>
      </w:r>
      <w:r w:rsidRPr="004B1C54">
        <w:rPr>
          <w:rFonts w:asciiTheme="minorHAnsi" w:hAnsiTheme="minorHAnsi"/>
        </w:rPr>
        <w:t xml:space="preserve"> v souladu s příslušnými a právními předpisy a ČSN při realizaci </w:t>
      </w:r>
      <w:r w:rsidRPr="009E171D">
        <w:rPr>
          <w:rFonts w:asciiTheme="minorHAnsi" w:hAnsiTheme="minorHAnsi"/>
        </w:rPr>
        <w:t xml:space="preserve">stavby: </w:t>
      </w:r>
      <w:r w:rsidRPr="009E171D">
        <w:rPr>
          <w:rFonts w:asciiTheme="minorHAnsi" w:hAnsiTheme="minorHAnsi"/>
          <w:b/>
        </w:rPr>
        <w:t>„</w:t>
      </w:r>
      <w:r w:rsidR="009E171D" w:rsidRPr="009E171D">
        <w:rPr>
          <w:rFonts w:asciiTheme="minorHAnsi" w:hAnsiTheme="minorHAnsi"/>
          <w:b/>
        </w:rPr>
        <w:t xml:space="preserve">Rekonstrukce </w:t>
      </w:r>
      <w:r w:rsidR="001D2860">
        <w:rPr>
          <w:rFonts w:asciiTheme="minorHAnsi" w:hAnsiTheme="minorHAnsi"/>
          <w:b/>
        </w:rPr>
        <w:t>podzemních teplovodů</w:t>
      </w:r>
      <w:r w:rsidRPr="009E171D">
        <w:rPr>
          <w:rFonts w:asciiTheme="minorHAnsi" w:hAnsiTheme="minorHAnsi"/>
          <w:b/>
        </w:rPr>
        <w:t>“</w:t>
      </w:r>
    </w:p>
    <w:p w14:paraId="06B35718" w14:textId="3E968DD8" w:rsidR="00146988" w:rsidRPr="004A0325" w:rsidRDefault="00C52924" w:rsidP="00896F9A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 w:rsidR="00146988" w:rsidRPr="004A0325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2</w:t>
      </w:r>
      <w:r w:rsidR="00146988" w:rsidRPr="004A0325">
        <w:rPr>
          <w:rFonts w:asciiTheme="minorHAnsi" w:hAnsiTheme="minorHAnsi"/>
          <w:b/>
        </w:rPr>
        <w:t xml:space="preserve">. 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>Předmět smlouvy je dále specifikován takto:</w:t>
      </w:r>
    </w:p>
    <w:p w14:paraId="2920EED7" w14:textId="4167DF67" w:rsidR="00146988" w:rsidRDefault="00C52924" w:rsidP="00896F9A">
      <w:pPr>
        <w:widowControl w:val="0"/>
        <w:spacing w:before="120"/>
        <w:ind w:left="1418" w:hanging="709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</w:t>
      </w:r>
      <w:r w:rsidR="00146988" w:rsidRPr="004A0325">
        <w:rPr>
          <w:rFonts w:asciiTheme="minorHAnsi" w:hAnsiTheme="minorHAnsi"/>
          <w:szCs w:val="24"/>
        </w:rPr>
        <w:t>.3.1.</w:t>
      </w:r>
      <w:r w:rsidR="00146988" w:rsidRPr="004A0325">
        <w:rPr>
          <w:rFonts w:asciiTheme="minorHAnsi" w:hAnsiTheme="minorHAnsi"/>
          <w:szCs w:val="24"/>
        </w:rPr>
        <w:tab/>
        <w:t xml:space="preserve">Pro zajištění předmětu plnění  provede </w:t>
      </w:r>
      <w:r w:rsidR="0009386A">
        <w:rPr>
          <w:rFonts w:asciiTheme="minorHAnsi" w:hAnsiTheme="minorHAnsi"/>
          <w:szCs w:val="24"/>
        </w:rPr>
        <w:t>Příkaz</w:t>
      </w:r>
      <w:r w:rsidR="008301E2" w:rsidRPr="004A0325">
        <w:rPr>
          <w:rFonts w:asciiTheme="minorHAnsi" w:hAnsiTheme="minorHAnsi"/>
          <w:szCs w:val="24"/>
        </w:rPr>
        <w:t>ník</w:t>
      </w:r>
      <w:r w:rsidR="00146988" w:rsidRPr="004A0325">
        <w:rPr>
          <w:rFonts w:asciiTheme="minorHAnsi" w:hAnsiTheme="minorHAnsi"/>
          <w:szCs w:val="24"/>
        </w:rPr>
        <w:t xml:space="preserve"> pro </w:t>
      </w:r>
      <w:r w:rsidR="0009386A">
        <w:rPr>
          <w:rFonts w:asciiTheme="minorHAnsi" w:hAnsiTheme="minorHAnsi"/>
          <w:szCs w:val="24"/>
        </w:rPr>
        <w:t>Příkaz</w:t>
      </w:r>
      <w:r w:rsidR="008301E2" w:rsidRPr="004A0325">
        <w:rPr>
          <w:rFonts w:asciiTheme="minorHAnsi" w:hAnsiTheme="minorHAnsi"/>
          <w:szCs w:val="24"/>
        </w:rPr>
        <w:t>ce</w:t>
      </w:r>
      <w:r w:rsidR="00146988" w:rsidRPr="004A0325">
        <w:rPr>
          <w:rFonts w:asciiTheme="minorHAnsi" w:hAnsiTheme="minorHAnsi"/>
          <w:szCs w:val="24"/>
        </w:rPr>
        <w:t xml:space="preserve"> následující činnosti:</w:t>
      </w:r>
    </w:p>
    <w:p w14:paraId="6F776DA4" w14:textId="77777777" w:rsidR="00FE0B30" w:rsidRPr="00FE0B30" w:rsidRDefault="00FE0B30" w:rsidP="00FE0B30">
      <w:pPr>
        <w:widowControl w:val="0"/>
        <w:spacing w:before="120"/>
        <w:jc w:val="both"/>
        <w:rPr>
          <w:rFonts w:asciiTheme="minorHAnsi" w:hAnsiTheme="minorHAnsi"/>
        </w:rPr>
      </w:pPr>
      <w:r w:rsidRPr="00FE0B30">
        <w:rPr>
          <w:rFonts w:asciiTheme="minorHAnsi" w:hAnsiTheme="minorHAnsi"/>
        </w:rPr>
        <w:t>a) Organizační činnost</w:t>
      </w:r>
    </w:p>
    <w:p w14:paraId="53B62DFA" w14:textId="77777777" w:rsidR="00FE0B30" w:rsidRPr="00FE0B30" w:rsidRDefault="00FE0B30" w:rsidP="00FE0B30">
      <w:pPr>
        <w:pStyle w:val="Odstavecseseznamem"/>
        <w:widowControl w:val="0"/>
        <w:numPr>
          <w:ilvl w:val="0"/>
          <w:numId w:val="33"/>
        </w:numPr>
        <w:spacing w:before="120"/>
        <w:ind w:left="2127" w:hanging="709"/>
        <w:jc w:val="both"/>
        <w:rPr>
          <w:rFonts w:asciiTheme="minorHAnsi" w:hAnsiTheme="minorHAnsi"/>
        </w:rPr>
      </w:pPr>
      <w:r w:rsidRPr="00FE0B30">
        <w:rPr>
          <w:rFonts w:asciiTheme="minorHAnsi" w:hAnsiTheme="minorHAnsi"/>
        </w:rPr>
        <w:t>poradenství v průběhu výstavby</w:t>
      </w:r>
    </w:p>
    <w:p w14:paraId="0F0EC456" w14:textId="77777777" w:rsidR="00FE0B30" w:rsidRPr="00FE0B30" w:rsidRDefault="00FE0B30" w:rsidP="00FE0B30">
      <w:pPr>
        <w:pStyle w:val="Odstavecseseznamem"/>
        <w:widowControl w:val="0"/>
        <w:numPr>
          <w:ilvl w:val="0"/>
          <w:numId w:val="33"/>
        </w:numPr>
        <w:spacing w:before="120"/>
        <w:ind w:left="2127" w:hanging="709"/>
        <w:jc w:val="both"/>
        <w:rPr>
          <w:rFonts w:asciiTheme="minorHAnsi" w:hAnsiTheme="minorHAnsi"/>
        </w:rPr>
      </w:pPr>
      <w:r w:rsidRPr="00FE0B30">
        <w:rPr>
          <w:rFonts w:asciiTheme="minorHAnsi" w:hAnsiTheme="minorHAnsi"/>
        </w:rPr>
        <w:t xml:space="preserve">organizační zabezpečení povinností </w:t>
      </w:r>
      <w:r w:rsidR="0009386A">
        <w:rPr>
          <w:rFonts w:asciiTheme="minorHAnsi" w:hAnsiTheme="minorHAnsi"/>
        </w:rPr>
        <w:t>Příkazce</w:t>
      </w:r>
      <w:r w:rsidRPr="00FE0B30">
        <w:rPr>
          <w:rFonts w:asciiTheme="minorHAnsi" w:hAnsiTheme="minorHAnsi"/>
        </w:rPr>
        <w:t xml:space="preserve"> (stavebníka) p</w:t>
      </w:r>
      <w:r w:rsidR="007F0EF7">
        <w:rPr>
          <w:rFonts w:asciiTheme="minorHAnsi" w:hAnsiTheme="minorHAnsi"/>
        </w:rPr>
        <w:t xml:space="preserve">ři individuálním a komplexním </w:t>
      </w:r>
      <w:r w:rsidRPr="00FE0B30">
        <w:rPr>
          <w:rFonts w:asciiTheme="minorHAnsi" w:hAnsiTheme="minorHAnsi"/>
        </w:rPr>
        <w:t>zkoušení a účast na těchto zkouškách</w:t>
      </w:r>
    </w:p>
    <w:p w14:paraId="448EDC07" w14:textId="77777777" w:rsidR="00FE0B30" w:rsidRPr="00FE0B30" w:rsidRDefault="00FE0B30" w:rsidP="007F0EF7">
      <w:pPr>
        <w:widowControl w:val="0"/>
        <w:spacing w:before="120"/>
        <w:jc w:val="both"/>
        <w:rPr>
          <w:rFonts w:asciiTheme="minorHAnsi" w:hAnsiTheme="minorHAnsi"/>
        </w:rPr>
      </w:pPr>
      <w:r w:rsidRPr="00FE0B30">
        <w:rPr>
          <w:rFonts w:asciiTheme="minorHAnsi" w:hAnsiTheme="minorHAnsi"/>
        </w:rPr>
        <w:t>b) Výkon technického dozoru na stavbě</w:t>
      </w:r>
    </w:p>
    <w:p w14:paraId="26761528" w14:textId="77777777" w:rsidR="006C7EF3" w:rsidRDefault="00FE0B30" w:rsidP="00FE0B30">
      <w:pPr>
        <w:pStyle w:val="Odstavecseseznamem"/>
        <w:widowControl w:val="0"/>
        <w:numPr>
          <w:ilvl w:val="0"/>
          <w:numId w:val="33"/>
        </w:numPr>
        <w:spacing w:before="120"/>
        <w:ind w:left="2127" w:hanging="709"/>
        <w:jc w:val="both"/>
        <w:rPr>
          <w:rFonts w:asciiTheme="minorHAnsi" w:hAnsiTheme="minorHAnsi"/>
        </w:rPr>
      </w:pPr>
      <w:r w:rsidRPr="00FE0B30">
        <w:rPr>
          <w:rFonts w:asciiTheme="minorHAnsi" w:hAnsiTheme="minorHAnsi"/>
        </w:rPr>
        <w:t xml:space="preserve">převzetí a seznámení se s podklady, podle kterých </w:t>
      </w:r>
      <w:r w:rsidR="00C52924">
        <w:rPr>
          <w:rFonts w:asciiTheme="minorHAnsi" w:hAnsiTheme="minorHAnsi"/>
        </w:rPr>
        <w:t xml:space="preserve">bude prováděna </w:t>
      </w:r>
      <w:r w:rsidRPr="00FE0B30">
        <w:rPr>
          <w:rFonts w:asciiTheme="minorHAnsi" w:hAnsiTheme="minorHAnsi"/>
        </w:rPr>
        <w:t>realizace stavby, zvláš</w:t>
      </w:r>
      <w:r w:rsidR="00C52924">
        <w:rPr>
          <w:rFonts w:asciiTheme="minorHAnsi" w:hAnsiTheme="minorHAnsi"/>
        </w:rPr>
        <w:t xml:space="preserve">tě </w:t>
      </w:r>
      <w:r w:rsidR="006C7EF3">
        <w:rPr>
          <w:rFonts w:asciiTheme="minorHAnsi" w:hAnsiTheme="minorHAnsi"/>
        </w:rPr>
        <w:t xml:space="preserve">   </w:t>
      </w:r>
    </w:p>
    <w:p w14:paraId="379BC8A4" w14:textId="792BD67E" w:rsidR="00FE0B30" w:rsidRPr="00FE0B30" w:rsidRDefault="006C7EF3" w:rsidP="006C7EF3">
      <w:pPr>
        <w:pStyle w:val="Odstavecseseznamem"/>
        <w:widowControl w:val="0"/>
        <w:spacing w:before="120"/>
        <w:ind w:left="212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</w:t>
      </w:r>
      <w:r w:rsidR="00C52924">
        <w:rPr>
          <w:rFonts w:asciiTheme="minorHAnsi" w:hAnsiTheme="minorHAnsi"/>
        </w:rPr>
        <w:t xml:space="preserve">smluvními podmínkami včetně </w:t>
      </w:r>
      <w:r w:rsidR="005F04FE">
        <w:rPr>
          <w:rFonts w:asciiTheme="minorHAnsi" w:hAnsiTheme="minorHAnsi"/>
        </w:rPr>
        <w:t xml:space="preserve">výkazu </w:t>
      </w:r>
      <w:r w:rsidR="001D2860">
        <w:rPr>
          <w:rFonts w:asciiTheme="minorHAnsi" w:hAnsiTheme="minorHAnsi"/>
        </w:rPr>
        <w:t>výměr – položkového</w:t>
      </w:r>
      <w:r w:rsidR="00C52924">
        <w:rPr>
          <w:rFonts w:asciiTheme="minorHAnsi" w:hAnsiTheme="minorHAnsi"/>
        </w:rPr>
        <w:t xml:space="preserve"> rozpočtu, </w:t>
      </w:r>
      <w:r w:rsidR="00FE0B30" w:rsidRPr="00FE0B30">
        <w:rPr>
          <w:rFonts w:asciiTheme="minorHAnsi" w:hAnsiTheme="minorHAnsi"/>
        </w:rPr>
        <w:t>projekt</w:t>
      </w:r>
      <w:r w:rsidR="005F04FE">
        <w:rPr>
          <w:rFonts w:asciiTheme="minorHAnsi" w:hAnsiTheme="minorHAnsi"/>
        </w:rPr>
        <w:t>ovou dokumentací, se</w:t>
      </w:r>
      <w:r w:rsidR="00FE0B30" w:rsidRPr="00FE0B30">
        <w:rPr>
          <w:rFonts w:asciiTheme="minorHAnsi" w:hAnsiTheme="minorHAnsi"/>
        </w:rPr>
        <w:t xml:space="preserve"> stanovisky orgánů státní správy a správců sítí a </w:t>
      </w:r>
      <w:r w:rsidR="005F04FE">
        <w:rPr>
          <w:rFonts w:asciiTheme="minorHAnsi" w:hAnsiTheme="minorHAnsi"/>
        </w:rPr>
        <w:t xml:space="preserve">popř. </w:t>
      </w:r>
      <w:r w:rsidR="00FE0B30" w:rsidRPr="00FE0B30">
        <w:rPr>
          <w:rFonts w:asciiTheme="minorHAnsi" w:hAnsiTheme="minorHAnsi"/>
        </w:rPr>
        <w:t>s obsahem stavebního povolení (ohlášení)</w:t>
      </w:r>
      <w:r w:rsidR="005F04FE">
        <w:rPr>
          <w:rFonts w:asciiTheme="minorHAnsi" w:hAnsiTheme="minorHAnsi"/>
        </w:rPr>
        <w:t xml:space="preserve">, </w:t>
      </w:r>
    </w:p>
    <w:p w14:paraId="6E6D1C15" w14:textId="60DCF8E1" w:rsidR="00FE0B30" w:rsidRPr="00FE0B30" w:rsidRDefault="00FE0B30" w:rsidP="00FE0B30">
      <w:pPr>
        <w:pStyle w:val="Odstavecseseznamem"/>
        <w:widowControl w:val="0"/>
        <w:numPr>
          <w:ilvl w:val="0"/>
          <w:numId w:val="33"/>
        </w:numPr>
        <w:spacing w:before="120"/>
        <w:ind w:left="2127" w:hanging="709"/>
        <w:jc w:val="both"/>
        <w:rPr>
          <w:rFonts w:asciiTheme="minorHAnsi" w:hAnsiTheme="minorHAnsi"/>
        </w:rPr>
      </w:pPr>
      <w:r w:rsidRPr="00FE0B30">
        <w:rPr>
          <w:rFonts w:asciiTheme="minorHAnsi" w:hAnsiTheme="minorHAnsi"/>
        </w:rPr>
        <w:t>kontrola dodržení podmínek stavebního povolení (ohlášení) a případného opatření státního stavebního dohledu po dobu realizace stavby</w:t>
      </w:r>
      <w:r w:rsidR="005F04FE">
        <w:rPr>
          <w:rFonts w:asciiTheme="minorHAnsi" w:hAnsiTheme="minorHAnsi"/>
        </w:rPr>
        <w:t xml:space="preserve">, </w:t>
      </w:r>
    </w:p>
    <w:p w14:paraId="6ADB5008" w14:textId="3B2F2B91" w:rsidR="00FE0B30" w:rsidRPr="00D65FF7" w:rsidRDefault="00FE0B30" w:rsidP="00FE0B30">
      <w:pPr>
        <w:pStyle w:val="Odstavecseseznamem"/>
        <w:widowControl w:val="0"/>
        <w:numPr>
          <w:ilvl w:val="0"/>
          <w:numId w:val="33"/>
        </w:numPr>
        <w:spacing w:before="120"/>
        <w:ind w:left="2127" w:hanging="709"/>
        <w:jc w:val="both"/>
        <w:rPr>
          <w:rFonts w:asciiTheme="minorHAnsi" w:hAnsiTheme="minorHAnsi"/>
        </w:rPr>
      </w:pPr>
      <w:r w:rsidRPr="00FE0B30">
        <w:rPr>
          <w:rFonts w:asciiTheme="minorHAnsi" w:hAnsiTheme="minorHAnsi"/>
        </w:rPr>
        <w:t xml:space="preserve">kontrola kvality prováděných prací, kontrola dodržování technologií, bezpečnosti práce, </w:t>
      </w:r>
      <w:r w:rsidRPr="00D65FF7">
        <w:rPr>
          <w:rFonts w:asciiTheme="minorHAnsi" w:hAnsiTheme="minorHAnsi"/>
        </w:rPr>
        <w:t>smluvních podmínek, časového harmonogramu stavby a souladu projektu stavby s</w:t>
      </w:r>
      <w:r w:rsidR="005F04FE" w:rsidRPr="00D65FF7">
        <w:rPr>
          <w:rFonts w:asciiTheme="minorHAnsi" w:hAnsiTheme="minorHAnsi"/>
        </w:rPr>
        <w:t> </w:t>
      </w:r>
      <w:r w:rsidRPr="00D65FF7">
        <w:rPr>
          <w:rFonts w:asciiTheme="minorHAnsi" w:hAnsiTheme="minorHAnsi"/>
        </w:rPr>
        <w:t>realizací</w:t>
      </w:r>
      <w:r w:rsidR="005F04FE" w:rsidRPr="00D65FF7">
        <w:rPr>
          <w:rFonts w:asciiTheme="minorHAnsi" w:hAnsiTheme="minorHAnsi"/>
        </w:rPr>
        <w:t xml:space="preserve">, </w:t>
      </w:r>
    </w:p>
    <w:p w14:paraId="7A9A2D3A" w14:textId="14DD782B" w:rsidR="00FE0B30" w:rsidRPr="00D65FF7" w:rsidRDefault="00FE0B30" w:rsidP="00FE0B30">
      <w:pPr>
        <w:pStyle w:val="Odstavecseseznamem"/>
        <w:widowControl w:val="0"/>
        <w:numPr>
          <w:ilvl w:val="0"/>
          <w:numId w:val="33"/>
        </w:numPr>
        <w:spacing w:before="120"/>
        <w:ind w:left="2127" w:hanging="709"/>
        <w:jc w:val="both"/>
        <w:rPr>
          <w:rFonts w:asciiTheme="minorHAnsi" w:hAnsiTheme="minorHAnsi"/>
        </w:rPr>
      </w:pPr>
      <w:r w:rsidRPr="00D65FF7">
        <w:rPr>
          <w:rFonts w:asciiTheme="minorHAnsi" w:hAnsiTheme="minorHAnsi"/>
        </w:rPr>
        <w:t xml:space="preserve">projednání dodatků a změn projektu, které nezvyšují náklady stavebního objektu, neprodlužují lhůtu výstavby a nezhoršují parametry stavby, u ostatních dodatků a změn předložení vlastního vyjádření </w:t>
      </w:r>
      <w:r w:rsidR="0009386A" w:rsidRPr="00D65FF7">
        <w:rPr>
          <w:rFonts w:asciiTheme="minorHAnsi" w:hAnsiTheme="minorHAnsi"/>
        </w:rPr>
        <w:t>Příkaz</w:t>
      </w:r>
      <w:r w:rsidRPr="00D65FF7">
        <w:rPr>
          <w:rFonts w:asciiTheme="minorHAnsi" w:hAnsiTheme="minorHAnsi"/>
        </w:rPr>
        <w:t>ci</w:t>
      </w:r>
      <w:r w:rsidR="005F04FE" w:rsidRPr="00D65FF7">
        <w:rPr>
          <w:rFonts w:asciiTheme="minorHAnsi" w:hAnsiTheme="minorHAnsi"/>
        </w:rPr>
        <w:t>,</w:t>
      </w:r>
    </w:p>
    <w:p w14:paraId="07C600B0" w14:textId="0F57B53C" w:rsidR="00FE0B30" w:rsidRPr="00FE0B30" w:rsidRDefault="00FE0B30" w:rsidP="00FE0B30">
      <w:pPr>
        <w:pStyle w:val="Odstavecseseznamem"/>
        <w:widowControl w:val="0"/>
        <w:numPr>
          <w:ilvl w:val="0"/>
          <w:numId w:val="33"/>
        </w:numPr>
        <w:spacing w:before="120"/>
        <w:ind w:left="2127" w:hanging="709"/>
        <w:jc w:val="both"/>
        <w:rPr>
          <w:rFonts w:asciiTheme="minorHAnsi" w:hAnsiTheme="minorHAnsi"/>
        </w:rPr>
      </w:pPr>
      <w:r w:rsidRPr="00FE0B30">
        <w:rPr>
          <w:rFonts w:asciiTheme="minorHAnsi" w:hAnsiTheme="minorHAnsi"/>
        </w:rPr>
        <w:t xml:space="preserve">bezodkladné informování </w:t>
      </w:r>
      <w:r w:rsidR="00EE6D2D">
        <w:rPr>
          <w:rFonts w:asciiTheme="minorHAnsi" w:hAnsiTheme="minorHAnsi"/>
        </w:rPr>
        <w:t>Příkazce</w:t>
      </w:r>
      <w:r w:rsidRPr="00FE0B30">
        <w:rPr>
          <w:rFonts w:asciiTheme="minorHAnsi" w:hAnsiTheme="minorHAnsi"/>
        </w:rPr>
        <w:t xml:space="preserve"> o všech závažných okolnostech</w:t>
      </w:r>
      <w:r w:rsidR="005F04FE">
        <w:rPr>
          <w:rFonts w:asciiTheme="minorHAnsi" w:hAnsiTheme="minorHAnsi"/>
        </w:rPr>
        <w:t>,</w:t>
      </w:r>
    </w:p>
    <w:p w14:paraId="521501BB" w14:textId="32D06756" w:rsidR="00FE0B30" w:rsidRPr="00FE0B30" w:rsidRDefault="00FE0B30" w:rsidP="00FE0B30">
      <w:pPr>
        <w:pStyle w:val="Odstavecseseznamem"/>
        <w:widowControl w:val="0"/>
        <w:numPr>
          <w:ilvl w:val="0"/>
          <w:numId w:val="33"/>
        </w:numPr>
        <w:spacing w:before="120"/>
        <w:ind w:left="2127" w:hanging="709"/>
        <w:jc w:val="both"/>
        <w:rPr>
          <w:rFonts w:asciiTheme="minorHAnsi" w:hAnsiTheme="minorHAnsi"/>
        </w:rPr>
      </w:pPr>
      <w:r w:rsidRPr="00FE0B30">
        <w:rPr>
          <w:rFonts w:asciiTheme="minorHAnsi" w:hAnsiTheme="minorHAnsi"/>
        </w:rPr>
        <w:t xml:space="preserve">kontrola věcné a cenové správnosti a úplnosti oceňovacích podkladů (zjišťovacích protokolů), jejich souladu s podmínkami smluv a jejich předkládání </w:t>
      </w:r>
      <w:r w:rsidR="0009386A">
        <w:rPr>
          <w:rFonts w:asciiTheme="minorHAnsi" w:hAnsiTheme="minorHAnsi"/>
        </w:rPr>
        <w:t>Příkaz</w:t>
      </w:r>
      <w:r w:rsidRPr="00FE0B30">
        <w:rPr>
          <w:rFonts w:asciiTheme="minorHAnsi" w:hAnsiTheme="minorHAnsi"/>
        </w:rPr>
        <w:t>ci</w:t>
      </w:r>
      <w:r w:rsidR="005F04FE">
        <w:rPr>
          <w:rFonts w:asciiTheme="minorHAnsi" w:hAnsiTheme="minorHAnsi"/>
        </w:rPr>
        <w:t>,</w:t>
      </w:r>
    </w:p>
    <w:p w14:paraId="0AF039B4" w14:textId="00190BFD" w:rsidR="00FE0B30" w:rsidRPr="00FE0B30" w:rsidRDefault="00FE0B30" w:rsidP="00FE0B30">
      <w:pPr>
        <w:pStyle w:val="Odstavecseseznamem"/>
        <w:widowControl w:val="0"/>
        <w:numPr>
          <w:ilvl w:val="0"/>
          <w:numId w:val="33"/>
        </w:numPr>
        <w:spacing w:before="120"/>
        <w:ind w:left="2127" w:hanging="709"/>
        <w:jc w:val="both"/>
        <w:rPr>
          <w:rFonts w:asciiTheme="minorHAnsi" w:hAnsiTheme="minorHAnsi"/>
        </w:rPr>
      </w:pPr>
      <w:r w:rsidRPr="00FE0B30">
        <w:rPr>
          <w:rFonts w:asciiTheme="minorHAnsi" w:hAnsiTheme="minorHAnsi"/>
        </w:rPr>
        <w:t>kontrola a stanovení skutečného množství prací, výkonů a dodávek podle zadávacích podkladů a výkazu výměr</w:t>
      </w:r>
      <w:r w:rsidR="005F04FE">
        <w:rPr>
          <w:rFonts w:asciiTheme="minorHAnsi" w:hAnsiTheme="minorHAnsi"/>
        </w:rPr>
        <w:t>,</w:t>
      </w:r>
    </w:p>
    <w:p w14:paraId="3CE26EE8" w14:textId="610D4FA9" w:rsidR="00FE0B30" w:rsidRPr="00D65FF7" w:rsidRDefault="00FE0B30" w:rsidP="00FE0B30">
      <w:pPr>
        <w:pStyle w:val="Odstavecseseznamem"/>
        <w:widowControl w:val="0"/>
        <w:numPr>
          <w:ilvl w:val="0"/>
          <w:numId w:val="33"/>
        </w:numPr>
        <w:spacing w:before="120"/>
        <w:ind w:left="2127" w:hanging="709"/>
        <w:jc w:val="both"/>
        <w:rPr>
          <w:rFonts w:asciiTheme="minorHAnsi" w:hAnsiTheme="minorHAnsi"/>
        </w:rPr>
      </w:pPr>
      <w:r w:rsidRPr="00FE0B30">
        <w:rPr>
          <w:rFonts w:asciiTheme="minorHAnsi" w:hAnsiTheme="minorHAnsi"/>
        </w:rPr>
        <w:t xml:space="preserve">kontrola těch částí dodávek, které budou v dalším postupu zakryty nebo se stanou </w:t>
      </w:r>
      <w:r w:rsidRPr="00D65FF7">
        <w:rPr>
          <w:rFonts w:asciiTheme="minorHAnsi" w:hAnsiTheme="minorHAnsi"/>
        </w:rPr>
        <w:t>nepřístupnými</w:t>
      </w:r>
      <w:r w:rsidR="009F7116" w:rsidRPr="00D65FF7">
        <w:rPr>
          <w:rFonts w:asciiTheme="minorHAnsi" w:hAnsiTheme="minorHAnsi"/>
        </w:rPr>
        <w:t>,</w:t>
      </w:r>
    </w:p>
    <w:p w14:paraId="55C57CD1" w14:textId="56B5EFD1" w:rsidR="00FE0B30" w:rsidRPr="00D65FF7" w:rsidRDefault="00FE0B30" w:rsidP="00FE0B30">
      <w:pPr>
        <w:pStyle w:val="Odstavecseseznamem"/>
        <w:widowControl w:val="0"/>
        <w:numPr>
          <w:ilvl w:val="0"/>
          <w:numId w:val="33"/>
        </w:numPr>
        <w:spacing w:before="120"/>
        <w:ind w:left="2127" w:hanging="709"/>
        <w:jc w:val="both"/>
        <w:rPr>
          <w:rFonts w:asciiTheme="minorHAnsi" w:hAnsiTheme="minorHAnsi"/>
        </w:rPr>
      </w:pPr>
      <w:r w:rsidRPr="00D65FF7">
        <w:rPr>
          <w:rFonts w:asciiTheme="minorHAnsi" w:hAnsiTheme="minorHAnsi"/>
        </w:rPr>
        <w:t>spolupráce s projektantem a zhotovitelem při vykonávání nebo navrhování opatření na odstranění případných závad projektu event. změn projektu</w:t>
      </w:r>
      <w:r w:rsidR="009F7116" w:rsidRPr="00D65FF7">
        <w:rPr>
          <w:rFonts w:asciiTheme="minorHAnsi" w:hAnsiTheme="minorHAnsi"/>
        </w:rPr>
        <w:t>,</w:t>
      </w:r>
    </w:p>
    <w:p w14:paraId="14524328" w14:textId="1CBE1492" w:rsidR="00FE0B30" w:rsidRPr="00FE0B30" w:rsidRDefault="00FE0B30" w:rsidP="00FE0B30">
      <w:pPr>
        <w:pStyle w:val="Odstavecseseznamem"/>
        <w:widowControl w:val="0"/>
        <w:numPr>
          <w:ilvl w:val="0"/>
          <w:numId w:val="33"/>
        </w:numPr>
        <w:spacing w:before="120"/>
        <w:ind w:left="2127" w:hanging="709"/>
        <w:jc w:val="both"/>
        <w:rPr>
          <w:rFonts w:asciiTheme="minorHAnsi" w:hAnsiTheme="minorHAnsi"/>
        </w:rPr>
      </w:pPr>
      <w:r w:rsidRPr="00FE0B30">
        <w:rPr>
          <w:rFonts w:asciiTheme="minorHAnsi" w:hAnsiTheme="minorHAnsi"/>
        </w:rPr>
        <w:t>kontrola provádění předepsaných zkoušek materiálů, konstrukcí a prací od zhotovitele, kontrola jejich výsledků a vyžadování dokladů, které prokazují kvalitu vykonaných prací a dodávek</w:t>
      </w:r>
      <w:r w:rsidR="009F7116">
        <w:rPr>
          <w:rFonts w:asciiTheme="minorHAnsi" w:hAnsiTheme="minorHAnsi"/>
        </w:rPr>
        <w:t>,</w:t>
      </w:r>
    </w:p>
    <w:p w14:paraId="32E71838" w14:textId="797D4BCB" w:rsidR="00FE0B30" w:rsidRPr="00FE0B30" w:rsidRDefault="00FE0B30" w:rsidP="00FE0B30">
      <w:pPr>
        <w:pStyle w:val="Odstavecseseznamem"/>
        <w:widowControl w:val="0"/>
        <w:numPr>
          <w:ilvl w:val="0"/>
          <w:numId w:val="33"/>
        </w:numPr>
        <w:spacing w:before="120"/>
        <w:ind w:left="2127" w:hanging="709"/>
        <w:jc w:val="both"/>
        <w:rPr>
          <w:rFonts w:asciiTheme="minorHAnsi" w:hAnsiTheme="minorHAnsi"/>
        </w:rPr>
      </w:pPr>
      <w:r w:rsidRPr="00FE0B30">
        <w:rPr>
          <w:rFonts w:asciiTheme="minorHAnsi" w:hAnsiTheme="minorHAnsi"/>
        </w:rPr>
        <w:t>sledování vedení stavební</w:t>
      </w:r>
      <w:r w:rsidR="009F7116">
        <w:rPr>
          <w:rFonts w:asciiTheme="minorHAnsi" w:hAnsiTheme="minorHAnsi"/>
        </w:rPr>
        <w:t>ho deníku</w:t>
      </w:r>
      <w:r w:rsidRPr="00FE0B30">
        <w:rPr>
          <w:rFonts w:asciiTheme="minorHAnsi" w:hAnsiTheme="minorHAnsi"/>
        </w:rPr>
        <w:t xml:space="preserve"> v souladu s podmínkami smluv, vč. fotodokumentace průběhu stavby</w:t>
      </w:r>
      <w:r w:rsidR="009F7116">
        <w:rPr>
          <w:rFonts w:asciiTheme="minorHAnsi" w:hAnsiTheme="minorHAnsi"/>
        </w:rPr>
        <w:t>,</w:t>
      </w:r>
    </w:p>
    <w:p w14:paraId="6698E925" w14:textId="56D1A255" w:rsidR="00FE0B30" w:rsidRPr="00FE0B30" w:rsidRDefault="00FE0B30" w:rsidP="00FE0B30">
      <w:pPr>
        <w:pStyle w:val="Odstavecseseznamem"/>
        <w:widowControl w:val="0"/>
        <w:numPr>
          <w:ilvl w:val="0"/>
          <w:numId w:val="33"/>
        </w:numPr>
        <w:spacing w:before="120"/>
        <w:ind w:left="2127" w:hanging="709"/>
        <w:jc w:val="both"/>
        <w:rPr>
          <w:rFonts w:asciiTheme="minorHAnsi" w:hAnsiTheme="minorHAnsi"/>
        </w:rPr>
      </w:pPr>
      <w:r w:rsidRPr="00FE0B30">
        <w:rPr>
          <w:rFonts w:asciiTheme="minorHAnsi" w:hAnsiTheme="minorHAnsi"/>
        </w:rPr>
        <w:t>zajištění a kontrola postupu prací podle časového plánu stavby a smluv a upozorňování zhotovitele na nedodržení termínů, včetně přípravy podkladů pro uplatnění majetkových sankcí</w:t>
      </w:r>
      <w:r w:rsidR="009F7116">
        <w:rPr>
          <w:rFonts w:asciiTheme="minorHAnsi" w:hAnsiTheme="minorHAnsi"/>
        </w:rPr>
        <w:t>,</w:t>
      </w:r>
    </w:p>
    <w:p w14:paraId="13351140" w14:textId="434D6CD2" w:rsidR="00FE0B30" w:rsidRDefault="00FE0B30" w:rsidP="00FE0B30">
      <w:pPr>
        <w:pStyle w:val="Odstavecseseznamem"/>
        <w:widowControl w:val="0"/>
        <w:numPr>
          <w:ilvl w:val="0"/>
          <w:numId w:val="33"/>
        </w:numPr>
        <w:spacing w:before="120"/>
        <w:ind w:left="2127" w:hanging="709"/>
        <w:jc w:val="both"/>
        <w:rPr>
          <w:rFonts w:asciiTheme="minorHAnsi" w:hAnsiTheme="minorHAnsi"/>
        </w:rPr>
      </w:pPr>
      <w:r w:rsidRPr="00FE0B30">
        <w:rPr>
          <w:rFonts w:asciiTheme="minorHAnsi" w:hAnsiTheme="minorHAnsi"/>
        </w:rPr>
        <w:t>účast na kontrolních prohlídkách stavby konaných stavebním úřadem</w:t>
      </w:r>
      <w:r w:rsidR="009F7116">
        <w:rPr>
          <w:rFonts w:asciiTheme="minorHAnsi" w:hAnsiTheme="minorHAnsi"/>
        </w:rPr>
        <w:t>,</w:t>
      </w:r>
    </w:p>
    <w:p w14:paraId="75E391CC" w14:textId="0C549B3E" w:rsidR="007753BB" w:rsidRPr="00FE0B30" w:rsidRDefault="002A7FC4" w:rsidP="00FE0B30">
      <w:pPr>
        <w:pStyle w:val="Odstavecseseznamem"/>
        <w:widowControl w:val="0"/>
        <w:numPr>
          <w:ilvl w:val="0"/>
          <w:numId w:val="33"/>
        </w:numPr>
        <w:spacing w:before="120"/>
        <w:ind w:left="2127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7753BB">
        <w:rPr>
          <w:rFonts w:asciiTheme="minorHAnsi" w:hAnsiTheme="minorHAnsi"/>
        </w:rPr>
        <w:t xml:space="preserve">volávání kontrolních dnů minimálně 1 </w:t>
      </w:r>
      <w:r>
        <w:rPr>
          <w:rFonts w:asciiTheme="minorHAnsi" w:hAnsiTheme="minorHAnsi"/>
        </w:rPr>
        <w:t>x</w:t>
      </w:r>
      <w:r w:rsidR="007753BB">
        <w:rPr>
          <w:rFonts w:asciiTheme="minorHAnsi" w:hAnsiTheme="minorHAnsi"/>
        </w:rPr>
        <w:t xml:space="preserve"> týdně nebo dle požadavku </w:t>
      </w:r>
      <w:r>
        <w:rPr>
          <w:rFonts w:asciiTheme="minorHAnsi" w:hAnsiTheme="minorHAnsi"/>
        </w:rPr>
        <w:t>P</w:t>
      </w:r>
      <w:r w:rsidR="007753BB">
        <w:rPr>
          <w:rFonts w:asciiTheme="minorHAnsi" w:hAnsiTheme="minorHAnsi"/>
        </w:rPr>
        <w:t>říkaz</w:t>
      </w:r>
      <w:r>
        <w:rPr>
          <w:rFonts w:asciiTheme="minorHAnsi" w:hAnsiTheme="minorHAnsi"/>
        </w:rPr>
        <w:t xml:space="preserve">ce, přítomnost na stavbě </w:t>
      </w:r>
      <w:proofErr w:type="gramStart"/>
      <w:r w:rsidR="007753BB" w:rsidRPr="002A7FC4">
        <w:rPr>
          <w:rFonts w:asciiTheme="minorHAnsi" w:hAnsiTheme="minorHAnsi"/>
        </w:rPr>
        <w:t>2 – 3</w:t>
      </w:r>
      <w:proofErr w:type="gramEnd"/>
      <w:r w:rsidR="007753BB" w:rsidRPr="002A7FC4">
        <w:rPr>
          <w:rFonts w:asciiTheme="minorHAnsi" w:hAnsiTheme="minorHAnsi"/>
        </w:rPr>
        <w:t xml:space="preserve"> x týdně</w:t>
      </w:r>
      <w:r w:rsidR="009F7116">
        <w:rPr>
          <w:rFonts w:asciiTheme="minorHAnsi" w:hAnsiTheme="minorHAnsi"/>
        </w:rPr>
        <w:t>,</w:t>
      </w:r>
    </w:p>
    <w:p w14:paraId="365D3F3D" w14:textId="24D46308" w:rsidR="00FE0B30" w:rsidRPr="00FE0B30" w:rsidRDefault="00FE0B30" w:rsidP="00FE0B30">
      <w:pPr>
        <w:pStyle w:val="Odstavecseseznamem"/>
        <w:widowControl w:val="0"/>
        <w:numPr>
          <w:ilvl w:val="0"/>
          <w:numId w:val="33"/>
        </w:numPr>
        <w:spacing w:before="120"/>
        <w:ind w:left="2127" w:hanging="709"/>
        <w:jc w:val="both"/>
        <w:rPr>
          <w:rFonts w:asciiTheme="minorHAnsi" w:hAnsiTheme="minorHAnsi"/>
        </w:rPr>
      </w:pPr>
      <w:r w:rsidRPr="00FE0B30">
        <w:rPr>
          <w:rFonts w:asciiTheme="minorHAnsi" w:hAnsiTheme="minorHAnsi"/>
        </w:rPr>
        <w:t>kontrola podkladů pro odevzdání a převzetí stavby nebo jejích částí a účast na odevzdání a převzetí</w:t>
      </w:r>
      <w:r w:rsidR="009F7116">
        <w:rPr>
          <w:rFonts w:asciiTheme="minorHAnsi" w:hAnsiTheme="minorHAnsi"/>
        </w:rPr>
        <w:t>.</w:t>
      </w:r>
    </w:p>
    <w:p w14:paraId="324FD204" w14:textId="77777777" w:rsidR="00FE0B30" w:rsidRPr="00FE0B30" w:rsidRDefault="00FE0B30" w:rsidP="007F0EF7">
      <w:pPr>
        <w:widowControl w:val="0"/>
        <w:spacing w:before="120"/>
        <w:jc w:val="both"/>
        <w:rPr>
          <w:rFonts w:asciiTheme="minorHAnsi" w:hAnsiTheme="minorHAnsi"/>
        </w:rPr>
      </w:pPr>
      <w:r w:rsidRPr="00FE0B30">
        <w:rPr>
          <w:rFonts w:asciiTheme="minorHAnsi" w:hAnsiTheme="minorHAnsi"/>
        </w:rPr>
        <w:t>c) Práce po dokončení stavby</w:t>
      </w:r>
    </w:p>
    <w:p w14:paraId="3B38A88A" w14:textId="02E7E4A7" w:rsidR="00311761" w:rsidRPr="00FE0B30" w:rsidRDefault="00311761" w:rsidP="00311761">
      <w:pPr>
        <w:pStyle w:val="Odstavecseseznamem"/>
        <w:widowControl w:val="0"/>
        <w:numPr>
          <w:ilvl w:val="0"/>
          <w:numId w:val="33"/>
        </w:numPr>
        <w:spacing w:before="120"/>
        <w:ind w:left="2127" w:hanging="709"/>
        <w:jc w:val="both"/>
        <w:rPr>
          <w:rFonts w:asciiTheme="minorHAnsi" w:hAnsiTheme="minorHAnsi"/>
        </w:rPr>
      </w:pPr>
      <w:r w:rsidRPr="00FE0B30">
        <w:rPr>
          <w:rFonts w:asciiTheme="minorHAnsi" w:hAnsiTheme="minorHAnsi"/>
        </w:rPr>
        <w:t>kontrola a odstraňování vad a nedodělků zjištěných při přebírání v dohodnutých termínech</w:t>
      </w:r>
      <w:r w:rsidR="009F7116">
        <w:rPr>
          <w:rFonts w:asciiTheme="minorHAnsi" w:hAnsiTheme="minorHAnsi"/>
        </w:rPr>
        <w:t>,</w:t>
      </w:r>
    </w:p>
    <w:p w14:paraId="07A67BBF" w14:textId="153B9DBB" w:rsidR="00311761" w:rsidRPr="00FE0B30" w:rsidRDefault="00311761" w:rsidP="00311761">
      <w:pPr>
        <w:pStyle w:val="Odstavecseseznamem"/>
        <w:widowControl w:val="0"/>
        <w:numPr>
          <w:ilvl w:val="0"/>
          <w:numId w:val="33"/>
        </w:numPr>
        <w:spacing w:before="120"/>
        <w:ind w:left="2127" w:hanging="709"/>
        <w:jc w:val="both"/>
        <w:rPr>
          <w:rFonts w:asciiTheme="minorHAnsi" w:hAnsiTheme="minorHAnsi"/>
        </w:rPr>
      </w:pPr>
      <w:r w:rsidRPr="00FE0B30">
        <w:rPr>
          <w:rFonts w:asciiTheme="minorHAnsi" w:hAnsiTheme="minorHAnsi"/>
        </w:rPr>
        <w:t>kontrola vyklizení stavby a staveniště zhotovitelem, uvedení do původního stavu</w:t>
      </w:r>
      <w:r w:rsidR="009F7116">
        <w:rPr>
          <w:rFonts w:asciiTheme="minorHAnsi" w:hAnsiTheme="minorHAnsi"/>
        </w:rPr>
        <w:t>,</w:t>
      </w:r>
    </w:p>
    <w:p w14:paraId="18E5F80D" w14:textId="2B1ED838" w:rsidR="00FE0B30" w:rsidRPr="00D371D1" w:rsidRDefault="00FE0B30" w:rsidP="00FE0B30">
      <w:pPr>
        <w:pStyle w:val="Odstavecseseznamem"/>
        <w:widowControl w:val="0"/>
        <w:numPr>
          <w:ilvl w:val="0"/>
          <w:numId w:val="33"/>
        </w:numPr>
        <w:spacing w:before="120"/>
        <w:ind w:left="2127" w:hanging="709"/>
        <w:jc w:val="both"/>
        <w:rPr>
          <w:rFonts w:asciiTheme="minorHAnsi" w:hAnsiTheme="minorHAnsi"/>
        </w:rPr>
      </w:pPr>
      <w:r w:rsidRPr="00D371D1">
        <w:rPr>
          <w:rFonts w:asciiTheme="minorHAnsi" w:hAnsiTheme="minorHAnsi"/>
        </w:rPr>
        <w:t>převzetí certifikátů, dokladů o shodě, revizí, dokladů o předepsaných zkouškách, prohlídkách a podobně od zhotovitele</w:t>
      </w:r>
      <w:r w:rsidR="009F7116">
        <w:rPr>
          <w:rFonts w:asciiTheme="minorHAnsi" w:hAnsiTheme="minorHAnsi"/>
        </w:rPr>
        <w:t>,</w:t>
      </w:r>
    </w:p>
    <w:p w14:paraId="4969BDE6" w14:textId="5A3DBFFA" w:rsidR="007F0EF7" w:rsidRPr="00D371D1" w:rsidRDefault="00B15727" w:rsidP="007F0EF7">
      <w:pPr>
        <w:pStyle w:val="Odstavecseseznamem"/>
        <w:widowControl w:val="0"/>
        <w:numPr>
          <w:ilvl w:val="0"/>
          <w:numId w:val="33"/>
        </w:numPr>
        <w:spacing w:before="120"/>
        <w:ind w:left="2127" w:hanging="709"/>
        <w:jc w:val="both"/>
        <w:rPr>
          <w:rFonts w:asciiTheme="minorHAnsi" w:hAnsiTheme="minorHAnsi"/>
        </w:rPr>
      </w:pPr>
      <w:r w:rsidRPr="00D371D1">
        <w:rPr>
          <w:rFonts w:asciiTheme="minorHAnsi" w:hAnsiTheme="minorHAnsi"/>
        </w:rPr>
        <w:t>předá</w:t>
      </w:r>
      <w:r w:rsidR="009F7116">
        <w:rPr>
          <w:rFonts w:asciiTheme="minorHAnsi" w:hAnsiTheme="minorHAnsi"/>
        </w:rPr>
        <w:t xml:space="preserve">ní </w:t>
      </w:r>
      <w:r w:rsidRPr="00D371D1">
        <w:rPr>
          <w:rFonts w:asciiTheme="minorHAnsi" w:hAnsiTheme="minorHAnsi"/>
        </w:rPr>
        <w:t>k archivaci fotodokumentac</w:t>
      </w:r>
      <w:r w:rsidR="009F7116">
        <w:rPr>
          <w:rFonts w:asciiTheme="minorHAnsi" w:hAnsiTheme="minorHAnsi"/>
        </w:rPr>
        <w:t xml:space="preserve">e  </w:t>
      </w:r>
      <w:r w:rsidRPr="00D371D1">
        <w:rPr>
          <w:rFonts w:asciiTheme="minorHAnsi" w:hAnsiTheme="minorHAnsi"/>
        </w:rPr>
        <w:t>stavby a veškeré doklady o stavbě pořízených v průběhu provádění</w:t>
      </w:r>
      <w:r w:rsidRPr="00B15727">
        <w:rPr>
          <w:rFonts w:asciiTheme="minorHAnsi" w:hAnsiTheme="minorHAnsi"/>
        </w:rPr>
        <w:t xml:space="preserve"> díla, na CD nebo DVD nosiči.</w:t>
      </w:r>
    </w:p>
    <w:p w14:paraId="78A6FCB7" w14:textId="0796C70A" w:rsidR="00146988" w:rsidRPr="004A0325" w:rsidRDefault="005F04FE" w:rsidP="00DC2235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 w:rsidR="00146988" w:rsidRPr="004A0325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3.</w:t>
      </w:r>
      <w:r w:rsidR="00146988" w:rsidRPr="004A0325">
        <w:rPr>
          <w:rFonts w:asciiTheme="minorHAnsi" w:hAnsiTheme="minorHAnsi"/>
          <w:b/>
        </w:rPr>
        <w:t xml:space="preserve"> 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 xml:space="preserve">Předmětem smlouvy je dále povinnost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níka</w:t>
      </w:r>
      <w:r w:rsidR="003D74E7">
        <w:rPr>
          <w:rFonts w:asciiTheme="minorHAnsi" w:hAnsiTheme="minorHAnsi"/>
        </w:rPr>
        <w:t xml:space="preserve"> </w:t>
      </w:r>
      <w:r w:rsidR="00146988" w:rsidRPr="004A0325">
        <w:rPr>
          <w:rFonts w:asciiTheme="minorHAnsi" w:hAnsiTheme="minorHAnsi"/>
        </w:rPr>
        <w:t xml:space="preserve">podrobně a včas informovat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o všech závažných okolnostech a vyžádat si předem rozhodnutí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ce o dalším postupu.</w:t>
      </w:r>
    </w:p>
    <w:p w14:paraId="3939E25B" w14:textId="2DB59BCA" w:rsidR="00146988" w:rsidRPr="004A0325" w:rsidRDefault="005F04FE" w:rsidP="00DC2235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3.4</w:t>
      </w:r>
      <w:r w:rsidR="00146988" w:rsidRPr="004A0325">
        <w:rPr>
          <w:rFonts w:asciiTheme="minorHAnsi" w:hAnsiTheme="minorHAnsi"/>
          <w:b/>
        </w:rPr>
        <w:t xml:space="preserve">. 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 xml:space="preserve">Činnost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níka podle této smlouvy bude </w:t>
      </w:r>
      <w:r w:rsidR="00146988" w:rsidRPr="00D65FF7">
        <w:rPr>
          <w:rFonts w:asciiTheme="minorHAnsi" w:hAnsiTheme="minorHAnsi"/>
        </w:rPr>
        <w:t xml:space="preserve">ukončena „Protokolem o ukončení činnosti“ (dále jen „Protokol“). Protokol bude vyjadřovat uznání </w:t>
      </w:r>
      <w:r w:rsidR="0009386A" w:rsidRPr="00D65FF7">
        <w:rPr>
          <w:rFonts w:asciiTheme="minorHAnsi" w:hAnsiTheme="minorHAnsi"/>
        </w:rPr>
        <w:t>Příkaz</w:t>
      </w:r>
      <w:r w:rsidR="00146988" w:rsidRPr="00D65FF7">
        <w:rPr>
          <w:rFonts w:asciiTheme="minorHAnsi" w:hAnsiTheme="minorHAnsi"/>
        </w:rPr>
        <w:t xml:space="preserve">ce, že </w:t>
      </w:r>
      <w:r w:rsidR="0009386A" w:rsidRPr="00D65FF7">
        <w:rPr>
          <w:rFonts w:asciiTheme="minorHAnsi" w:hAnsiTheme="minorHAnsi"/>
        </w:rPr>
        <w:t>Příkaz</w:t>
      </w:r>
      <w:r w:rsidR="00146988" w:rsidRPr="00D65FF7">
        <w:rPr>
          <w:rFonts w:asciiTheme="minorHAnsi" w:hAnsiTheme="minorHAnsi"/>
        </w:rPr>
        <w:t xml:space="preserve">ník splnil předmět smlouvy, sjednaná činnost byla provedena v rozsahu daném touto smlouvou a k termínu podpisu protokolu byla ukončena. Protokol připraví </w:t>
      </w:r>
      <w:r w:rsidR="0009386A" w:rsidRPr="00D65FF7">
        <w:rPr>
          <w:rFonts w:asciiTheme="minorHAnsi" w:hAnsiTheme="minorHAnsi"/>
        </w:rPr>
        <w:t>Příkaz</w:t>
      </w:r>
      <w:r w:rsidR="00146988" w:rsidRPr="00D65FF7">
        <w:rPr>
          <w:rFonts w:asciiTheme="minorHAnsi" w:hAnsiTheme="minorHAnsi"/>
        </w:rPr>
        <w:t>ník</w:t>
      </w:r>
      <w:r w:rsidR="00146988" w:rsidRPr="004A0325">
        <w:rPr>
          <w:rFonts w:asciiTheme="minorHAnsi" w:hAnsiTheme="minorHAnsi"/>
        </w:rPr>
        <w:t>.</w:t>
      </w:r>
    </w:p>
    <w:p w14:paraId="7CAD89DB" w14:textId="3F821B48" w:rsidR="00146988" w:rsidRPr="004A0325" w:rsidRDefault="005F04FE" w:rsidP="00DC2235">
      <w:pPr>
        <w:widowControl w:val="0"/>
        <w:spacing w:before="240"/>
        <w:jc w:val="center"/>
        <w:rPr>
          <w:rFonts w:asciiTheme="minorHAnsi" w:hAnsiTheme="minorHAnsi"/>
          <w:b/>
          <w:caps/>
          <w:sz w:val="28"/>
          <w:szCs w:val="24"/>
        </w:rPr>
      </w:pPr>
      <w:r>
        <w:rPr>
          <w:rFonts w:asciiTheme="minorHAnsi" w:hAnsiTheme="minorHAnsi"/>
          <w:b/>
          <w:caps/>
          <w:sz w:val="28"/>
          <w:szCs w:val="24"/>
        </w:rPr>
        <w:t>4</w:t>
      </w:r>
      <w:r w:rsidR="00146988" w:rsidRPr="004A0325">
        <w:rPr>
          <w:rFonts w:asciiTheme="minorHAnsi" w:hAnsiTheme="minorHAnsi"/>
          <w:b/>
          <w:caps/>
          <w:sz w:val="28"/>
          <w:szCs w:val="24"/>
        </w:rPr>
        <w:t>. Podklady pro uzavření a plnění smlouvy</w:t>
      </w:r>
    </w:p>
    <w:p w14:paraId="288E9DBB" w14:textId="12DD8E90" w:rsidR="00146988" w:rsidRPr="009F7116" w:rsidRDefault="005F04FE" w:rsidP="00DC2235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 w:rsidRPr="009F7116">
        <w:rPr>
          <w:rFonts w:asciiTheme="minorHAnsi" w:hAnsiTheme="minorHAnsi"/>
          <w:b/>
        </w:rPr>
        <w:t>4</w:t>
      </w:r>
      <w:r w:rsidR="00146988" w:rsidRPr="009F7116">
        <w:rPr>
          <w:rFonts w:asciiTheme="minorHAnsi" w:hAnsiTheme="minorHAnsi"/>
          <w:b/>
        </w:rPr>
        <w:t>.1.</w:t>
      </w:r>
      <w:r w:rsidR="00146988" w:rsidRPr="009F7116">
        <w:rPr>
          <w:rFonts w:asciiTheme="minorHAnsi" w:hAnsiTheme="minorHAnsi"/>
          <w:b/>
        </w:rPr>
        <w:tab/>
      </w:r>
      <w:r w:rsidR="00644F4B" w:rsidRPr="009F7116">
        <w:rPr>
          <w:rFonts w:asciiTheme="minorHAnsi" w:hAnsiTheme="minorHAnsi"/>
        </w:rPr>
        <w:t>Podklad</w:t>
      </w:r>
      <w:r w:rsidR="00146988" w:rsidRPr="009F7116">
        <w:rPr>
          <w:rFonts w:asciiTheme="minorHAnsi" w:hAnsiTheme="minorHAnsi"/>
        </w:rPr>
        <w:t xml:space="preserve"> pro uzavření smlouvy je nabídka </w:t>
      </w:r>
      <w:r w:rsidR="0009386A" w:rsidRPr="009F7116">
        <w:rPr>
          <w:rFonts w:asciiTheme="minorHAnsi" w:hAnsiTheme="minorHAnsi"/>
        </w:rPr>
        <w:t>Příkaz</w:t>
      </w:r>
      <w:r w:rsidR="00146988" w:rsidRPr="009F7116">
        <w:rPr>
          <w:rFonts w:asciiTheme="minorHAnsi" w:hAnsiTheme="minorHAnsi"/>
        </w:rPr>
        <w:t xml:space="preserve">níka předložená </w:t>
      </w:r>
      <w:r w:rsidR="0009386A" w:rsidRPr="009F7116">
        <w:rPr>
          <w:rFonts w:asciiTheme="minorHAnsi" w:hAnsiTheme="minorHAnsi"/>
        </w:rPr>
        <w:t>Příkaz</w:t>
      </w:r>
      <w:r w:rsidR="00146988" w:rsidRPr="009F7116">
        <w:rPr>
          <w:rFonts w:asciiTheme="minorHAnsi" w:hAnsiTheme="minorHAnsi"/>
        </w:rPr>
        <w:t xml:space="preserve">ci jako zadavateli </w:t>
      </w:r>
      <w:r w:rsidR="00644F4B" w:rsidRPr="009F7116">
        <w:rPr>
          <w:rFonts w:asciiTheme="minorHAnsi" w:hAnsiTheme="minorHAnsi"/>
        </w:rPr>
        <w:t>zakázky.</w:t>
      </w:r>
    </w:p>
    <w:p w14:paraId="0245DC7D" w14:textId="23D6F377" w:rsidR="00644F4B" w:rsidRDefault="005F04FE" w:rsidP="00644F4B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 w:rsidRPr="009F7116">
        <w:rPr>
          <w:rFonts w:asciiTheme="minorHAnsi" w:hAnsiTheme="minorHAnsi"/>
          <w:b/>
        </w:rPr>
        <w:t>4</w:t>
      </w:r>
      <w:r w:rsidR="00146988" w:rsidRPr="009F7116">
        <w:rPr>
          <w:rFonts w:asciiTheme="minorHAnsi" w:hAnsiTheme="minorHAnsi"/>
          <w:b/>
        </w:rPr>
        <w:t xml:space="preserve">.2. </w:t>
      </w:r>
      <w:r w:rsidR="00146988" w:rsidRPr="009F7116">
        <w:rPr>
          <w:rFonts w:asciiTheme="minorHAnsi" w:hAnsiTheme="minorHAnsi"/>
          <w:b/>
        </w:rPr>
        <w:tab/>
      </w:r>
      <w:r w:rsidR="00146988" w:rsidRPr="009F7116">
        <w:rPr>
          <w:rFonts w:asciiTheme="minorHAnsi" w:hAnsiTheme="minorHAnsi"/>
        </w:rPr>
        <w:t xml:space="preserve">Rozsah a charakter </w:t>
      </w:r>
      <w:r w:rsidR="00644F4B" w:rsidRPr="009F7116">
        <w:rPr>
          <w:rFonts w:asciiTheme="minorHAnsi" w:hAnsiTheme="minorHAnsi"/>
        </w:rPr>
        <w:t>stav</w:t>
      </w:r>
      <w:r w:rsidR="00146988" w:rsidRPr="009F7116">
        <w:rPr>
          <w:rFonts w:asciiTheme="minorHAnsi" w:hAnsiTheme="minorHAnsi"/>
        </w:rPr>
        <w:t>b</w:t>
      </w:r>
      <w:r w:rsidR="00644F4B" w:rsidRPr="009F7116">
        <w:rPr>
          <w:rFonts w:asciiTheme="minorHAnsi" w:hAnsiTheme="minorHAnsi"/>
        </w:rPr>
        <w:t>y</w:t>
      </w:r>
      <w:r w:rsidR="00146988" w:rsidRPr="009F7116">
        <w:rPr>
          <w:rFonts w:asciiTheme="minorHAnsi" w:hAnsiTheme="minorHAnsi"/>
        </w:rPr>
        <w:t xml:space="preserve"> je </w:t>
      </w:r>
      <w:r w:rsidR="00146988" w:rsidRPr="00CA68F5">
        <w:rPr>
          <w:rFonts w:asciiTheme="minorHAnsi" w:hAnsiTheme="minorHAnsi"/>
        </w:rPr>
        <w:t>vymezen</w:t>
      </w:r>
      <w:r w:rsidR="00644F4B" w:rsidRPr="00CA68F5">
        <w:rPr>
          <w:rFonts w:asciiTheme="minorHAnsi" w:hAnsiTheme="minorHAnsi"/>
        </w:rPr>
        <w:t xml:space="preserve"> </w:t>
      </w:r>
      <w:r w:rsidRPr="00CA68F5">
        <w:rPr>
          <w:rFonts w:asciiTheme="minorHAnsi" w:hAnsiTheme="minorHAnsi"/>
        </w:rPr>
        <w:t xml:space="preserve">zadávací dokumentací, </w:t>
      </w:r>
      <w:r w:rsidR="00644F4B" w:rsidRPr="00CA68F5">
        <w:rPr>
          <w:rFonts w:asciiTheme="minorHAnsi" w:hAnsiTheme="minorHAnsi"/>
        </w:rPr>
        <w:t xml:space="preserve">projektovou </w:t>
      </w:r>
      <w:r w:rsidR="00644F4B" w:rsidRPr="009F7116">
        <w:rPr>
          <w:rFonts w:asciiTheme="minorHAnsi" w:hAnsiTheme="minorHAnsi"/>
        </w:rPr>
        <w:t>dokumentací stavby, pravomocným stavebním povolením (ohlášení)</w:t>
      </w:r>
      <w:r w:rsidR="007847CD" w:rsidRPr="009F7116">
        <w:rPr>
          <w:rFonts w:asciiTheme="minorHAnsi" w:hAnsiTheme="minorHAnsi"/>
        </w:rPr>
        <w:t xml:space="preserve"> jsou-li vydány</w:t>
      </w:r>
      <w:r w:rsidR="00644F4B" w:rsidRPr="009F7116">
        <w:rPr>
          <w:rFonts w:asciiTheme="minorHAnsi" w:hAnsiTheme="minorHAnsi"/>
        </w:rPr>
        <w:t xml:space="preserve">, smlouvou o dílo se zhotovitelem jiné doklady </w:t>
      </w:r>
      <w:r w:rsidR="0009386A" w:rsidRPr="009F7116">
        <w:rPr>
          <w:rFonts w:asciiTheme="minorHAnsi" w:hAnsiTheme="minorHAnsi"/>
        </w:rPr>
        <w:t>Příkaz</w:t>
      </w:r>
      <w:r w:rsidR="00644F4B" w:rsidRPr="009F7116">
        <w:rPr>
          <w:rFonts w:asciiTheme="minorHAnsi" w:hAnsiTheme="minorHAnsi"/>
        </w:rPr>
        <w:t xml:space="preserve">ce rozhodné pro činnost </w:t>
      </w:r>
      <w:r w:rsidR="0009386A" w:rsidRPr="009F7116">
        <w:rPr>
          <w:rFonts w:asciiTheme="minorHAnsi" w:hAnsiTheme="minorHAnsi"/>
        </w:rPr>
        <w:t>Příkaz</w:t>
      </w:r>
      <w:r w:rsidR="00644F4B" w:rsidRPr="009F7116">
        <w:rPr>
          <w:rFonts w:asciiTheme="minorHAnsi" w:hAnsiTheme="minorHAnsi"/>
        </w:rPr>
        <w:t>níka.</w:t>
      </w:r>
      <w:r w:rsidR="00644F4B" w:rsidRPr="00644F4B">
        <w:rPr>
          <w:rFonts w:asciiTheme="minorHAnsi" w:hAnsiTheme="minorHAnsi"/>
        </w:rPr>
        <w:t xml:space="preserve"> </w:t>
      </w:r>
    </w:p>
    <w:p w14:paraId="4D285ACF" w14:textId="6CD38601" w:rsidR="007C5622" w:rsidRPr="007C5622" w:rsidRDefault="005F04FE" w:rsidP="007C5622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 w:rsidRPr="00D65FF7">
        <w:rPr>
          <w:rFonts w:asciiTheme="minorHAnsi" w:hAnsiTheme="minorHAnsi"/>
          <w:b/>
        </w:rPr>
        <w:t>4</w:t>
      </w:r>
      <w:r w:rsidR="007C5622" w:rsidRPr="00D65FF7">
        <w:rPr>
          <w:rFonts w:asciiTheme="minorHAnsi" w:hAnsiTheme="minorHAnsi"/>
          <w:b/>
        </w:rPr>
        <w:t xml:space="preserve">.3. </w:t>
      </w:r>
      <w:r w:rsidR="007C5622" w:rsidRPr="00D65FF7">
        <w:rPr>
          <w:rFonts w:asciiTheme="minorHAnsi" w:hAnsiTheme="minorHAnsi"/>
          <w:b/>
        </w:rPr>
        <w:tab/>
      </w:r>
      <w:r w:rsidR="0009386A" w:rsidRPr="00D65FF7">
        <w:rPr>
          <w:rFonts w:asciiTheme="minorHAnsi" w:hAnsiTheme="minorHAnsi"/>
        </w:rPr>
        <w:t>Příkaz</w:t>
      </w:r>
      <w:r w:rsidR="007C5622" w:rsidRPr="00D65FF7">
        <w:rPr>
          <w:rFonts w:asciiTheme="minorHAnsi" w:hAnsiTheme="minorHAnsi"/>
        </w:rPr>
        <w:t xml:space="preserve">ník provádí pouze kontrolu souladu prováděných prací s dokumentací. Veškeré nedostatky, nedodělky, chybějící nebo nedostatečné detaily, nebo změny projektové dokumentace, které se zjistí v průběhu realizace, nebo si je vyžádá </w:t>
      </w:r>
      <w:r w:rsidR="0009386A" w:rsidRPr="00D65FF7">
        <w:rPr>
          <w:rFonts w:asciiTheme="minorHAnsi" w:hAnsiTheme="minorHAnsi"/>
        </w:rPr>
        <w:t>Příkaz</w:t>
      </w:r>
      <w:r w:rsidR="007C5622" w:rsidRPr="00D65FF7">
        <w:rPr>
          <w:rFonts w:asciiTheme="minorHAnsi" w:hAnsiTheme="minorHAnsi"/>
        </w:rPr>
        <w:t xml:space="preserve">ce, řeší vždy projektant na žádost </w:t>
      </w:r>
      <w:r w:rsidR="0009386A" w:rsidRPr="00D65FF7">
        <w:rPr>
          <w:rFonts w:asciiTheme="minorHAnsi" w:hAnsiTheme="minorHAnsi"/>
        </w:rPr>
        <w:t>Příkaz</w:t>
      </w:r>
      <w:r w:rsidR="007C5622" w:rsidRPr="00D65FF7">
        <w:rPr>
          <w:rFonts w:asciiTheme="minorHAnsi" w:hAnsiTheme="minorHAnsi"/>
        </w:rPr>
        <w:t xml:space="preserve">ce. </w:t>
      </w:r>
    </w:p>
    <w:p w14:paraId="2030A845" w14:textId="4D5BE321" w:rsidR="00146988" w:rsidRPr="004A0325" w:rsidRDefault="005F04FE" w:rsidP="00DC2235">
      <w:pPr>
        <w:widowControl w:val="0"/>
        <w:spacing w:before="240"/>
        <w:jc w:val="center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  <w:lastRenderedPageBreak/>
        <w:t>5</w:t>
      </w:r>
      <w:r w:rsidR="00146988" w:rsidRPr="004A0325">
        <w:rPr>
          <w:rFonts w:asciiTheme="minorHAnsi" w:hAnsiTheme="minorHAnsi"/>
          <w:b/>
          <w:caps/>
          <w:sz w:val="28"/>
          <w:szCs w:val="28"/>
        </w:rPr>
        <w:t>. Doba plnění</w:t>
      </w:r>
    </w:p>
    <w:p w14:paraId="05B42D38" w14:textId="0F7241D2" w:rsidR="00146988" w:rsidRPr="004A0325" w:rsidRDefault="005F04FE" w:rsidP="00DC2235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5.</w:t>
      </w:r>
      <w:r w:rsidR="00146988" w:rsidRPr="004A0325">
        <w:rPr>
          <w:rFonts w:asciiTheme="minorHAnsi" w:hAnsiTheme="minorHAnsi"/>
          <w:b/>
        </w:rPr>
        <w:t xml:space="preserve">1. 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 xml:space="preserve">Smlouva se uzavírá na dobu určitou, po dobu realizace a dokončení stavby.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ník bude činnosti podle čl.</w:t>
      </w:r>
      <w:r>
        <w:rPr>
          <w:rFonts w:asciiTheme="minorHAnsi" w:hAnsiTheme="minorHAnsi"/>
        </w:rPr>
        <w:t xml:space="preserve"> 3</w:t>
      </w:r>
      <w:r w:rsidR="00146988" w:rsidRPr="004A0325">
        <w:rPr>
          <w:rFonts w:asciiTheme="minorHAnsi" w:hAnsiTheme="minorHAnsi"/>
        </w:rPr>
        <w:t xml:space="preserve">. této smlouvy vykonávat od termínu podpisu smlouvy do doby splnění </w:t>
      </w:r>
      <w:r w:rsidR="00146988" w:rsidRPr="009F7116">
        <w:rPr>
          <w:rFonts w:asciiTheme="minorHAnsi" w:hAnsiTheme="minorHAnsi"/>
        </w:rPr>
        <w:t>předmětu smlouvy</w:t>
      </w:r>
      <w:r w:rsidRPr="009F711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146988" w:rsidRPr="004A0325">
        <w:rPr>
          <w:rFonts w:asciiTheme="minorHAnsi" w:hAnsiTheme="minorHAnsi"/>
        </w:rPr>
        <w:t xml:space="preserve"> </w:t>
      </w:r>
    </w:p>
    <w:p w14:paraId="6C378220" w14:textId="43F1D80E" w:rsidR="00D73DE9" w:rsidRDefault="005F04FE" w:rsidP="00DC2235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5</w:t>
      </w:r>
      <w:r w:rsidR="00146988" w:rsidRPr="004A0325">
        <w:rPr>
          <w:rFonts w:asciiTheme="minorHAnsi" w:hAnsiTheme="minorHAnsi"/>
          <w:b/>
        </w:rPr>
        <w:t xml:space="preserve">.2. </w:t>
      </w:r>
      <w:r w:rsidR="00146988" w:rsidRPr="004A0325">
        <w:rPr>
          <w:rFonts w:asciiTheme="minorHAnsi" w:hAnsiTheme="minorHAnsi"/>
          <w:b/>
        </w:rPr>
        <w:tab/>
      </w:r>
      <w:r w:rsidR="004E03E5">
        <w:rPr>
          <w:rFonts w:asciiTheme="minorHAnsi" w:hAnsiTheme="minorHAnsi"/>
        </w:rPr>
        <w:t>Předpokládaný t</w:t>
      </w:r>
      <w:r w:rsidR="00146988" w:rsidRPr="004A0325">
        <w:rPr>
          <w:rFonts w:asciiTheme="minorHAnsi" w:hAnsiTheme="minorHAnsi"/>
        </w:rPr>
        <w:t xml:space="preserve">ermín realizace plnění </w:t>
      </w:r>
      <w:r w:rsidR="00146988" w:rsidRPr="00A7080F">
        <w:rPr>
          <w:rFonts w:asciiTheme="minorHAnsi" w:hAnsiTheme="minorHAnsi"/>
        </w:rPr>
        <w:t xml:space="preserve">předmětu smlouvy </w:t>
      </w:r>
      <w:r w:rsidR="0049741B">
        <w:rPr>
          <w:rFonts w:asciiTheme="minorHAnsi" w:hAnsiTheme="minorHAnsi"/>
        </w:rPr>
        <w:t xml:space="preserve">  </w:t>
      </w:r>
      <w:r w:rsidR="00D11BBE">
        <w:rPr>
          <w:rFonts w:asciiTheme="minorHAnsi" w:hAnsiTheme="minorHAnsi"/>
        </w:rPr>
        <w:t>5/2024</w:t>
      </w:r>
      <w:r w:rsidR="0049741B">
        <w:rPr>
          <w:rFonts w:asciiTheme="minorHAnsi" w:hAnsiTheme="minorHAnsi"/>
        </w:rPr>
        <w:t>-</w:t>
      </w:r>
      <w:r w:rsidR="00D11BBE">
        <w:rPr>
          <w:rFonts w:asciiTheme="minorHAnsi" w:hAnsiTheme="minorHAnsi"/>
        </w:rPr>
        <w:t>9/2024.</w:t>
      </w:r>
      <w:r w:rsidR="00617696">
        <w:rPr>
          <w:rFonts w:asciiTheme="minorHAnsi" w:hAnsiTheme="minorHAnsi"/>
        </w:rPr>
        <w:t xml:space="preserve"> Po předání stavby bude ukončena i příkazní smlouva.</w:t>
      </w:r>
    </w:p>
    <w:p w14:paraId="2887FC17" w14:textId="51DB9C4D" w:rsidR="00146988" w:rsidRPr="004A0325" w:rsidRDefault="00AC3B26" w:rsidP="00DC2235">
      <w:pPr>
        <w:widowControl w:val="0"/>
        <w:spacing w:before="240"/>
        <w:jc w:val="center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  <w:t>6.</w:t>
      </w:r>
      <w:r w:rsidR="00146988" w:rsidRPr="004A0325">
        <w:rPr>
          <w:rFonts w:asciiTheme="minorHAnsi" w:hAnsiTheme="minorHAnsi"/>
          <w:b/>
          <w:caps/>
          <w:sz w:val="28"/>
          <w:szCs w:val="28"/>
        </w:rPr>
        <w:t xml:space="preserve"> Místo plnění</w:t>
      </w:r>
    </w:p>
    <w:p w14:paraId="03DEB894" w14:textId="06527EBC" w:rsidR="00146988" w:rsidRDefault="00AC3B26" w:rsidP="00DC2235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6</w:t>
      </w:r>
      <w:r w:rsidR="00146988" w:rsidRPr="004A0325">
        <w:rPr>
          <w:rFonts w:asciiTheme="minorHAnsi" w:hAnsiTheme="minorHAnsi"/>
          <w:b/>
        </w:rPr>
        <w:t>.1.</w:t>
      </w:r>
      <w:r w:rsidR="00146988" w:rsidRPr="004A0325">
        <w:rPr>
          <w:rFonts w:asciiTheme="minorHAnsi" w:hAnsiTheme="minorHAnsi"/>
        </w:rPr>
        <w:t xml:space="preserve"> </w:t>
      </w:r>
      <w:r w:rsidR="00146988" w:rsidRPr="004A0325">
        <w:rPr>
          <w:rFonts w:asciiTheme="minorHAnsi" w:hAnsiTheme="minorHAnsi"/>
        </w:rPr>
        <w:tab/>
        <w:t>Místem plnění jsou plo</w:t>
      </w:r>
      <w:r w:rsidR="006A744F">
        <w:rPr>
          <w:rFonts w:asciiTheme="minorHAnsi" w:hAnsiTheme="minorHAnsi"/>
        </w:rPr>
        <w:t xml:space="preserve">chy a prostory </w:t>
      </w:r>
      <w:r>
        <w:rPr>
          <w:rFonts w:asciiTheme="minorHAnsi" w:hAnsiTheme="minorHAnsi"/>
        </w:rPr>
        <w:t xml:space="preserve">příkazce na adrese Čichnova 982/23, 624 00 Brno. </w:t>
      </w:r>
    </w:p>
    <w:p w14:paraId="125BBE6A" w14:textId="1EEC83B4" w:rsidR="00146988" w:rsidRPr="004A0325" w:rsidRDefault="00AC3B26" w:rsidP="00DC2235">
      <w:pPr>
        <w:widowControl w:val="0"/>
        <w:spacing w:before="240"/>
        <w:jc w:val="center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  <w:t>7</w:t>
      </w:r>
      <w:r w:rsidR="00146988" w:rsidRPr="004A0325">
        <w:rPr>
          <w:rFonts w:asciiTheme="minorHAnsi" w:hAnsiTheme="minorHAnsi"/>
          <w:b/>
          <w:caps/>
          <w:sz w:val="28"/>
          <w:szCs w:val="28"/>
        </w:rPr>
        <w:t xml:space="preserve">. </w:t>
      </w:r>
      <w:r>
        <w:rPr>
          <w:rFonts w:asciiTheme="minorHAnsi" w:hAnsiTheme="minorHAnsi"/>
          <w:b/>
          <w:caps/>
          <w:sz w:val="28"/>
          <w:szCs w:val="28"/>
        </w:rPr>
        <w:t xml:space="preserve">Cena </w:t>
      </w:r>
      <w:r w:rsidR="00146988" w:rsidRPr="004A0325">
        <w:rPr>
          <w:rFonts w:asciiTheme="minorHAnsi" w:hAnsiTheme="minorHAnsi"/>
          <w:b/>
          <w:caps/>
          <w:sz w:val="28"/>
          <w:szCs w:val="28"/>
        </w:rPr>
        <w:t>a platební podmínky</w:t>
      </w:r>
    </w:p>
    <w:p w14:paraId="64A4A845" w14:textId="1EA1F63A" w:rsidR="007847CD" w:rsidRDefault="00AC3B26" w:rsidP="007847CD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7</w:t>
      </w:r>
      <w:r w:rsidR="00146988" w:rsidRPr="004A0325">
        <w:rPr>
          <w:rFonts w:asciiTheme="minorHAnsi" w:hAnsiTheme="minorHAnsi"/>
          <w:b/>
        </w:rPr>
        <w:t>.1.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 xml:space="preserve">Odměna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níka, tj. cena za realizaci předmětu smlouvy je stanovena dohodou smluvních stran jako cena nejvýše přípustná pro předmět plnění podle čl.</w:t>
      </w:r>
      <w:r>
        <w:rPr>
          <w:rFonts w:asciiTheme="minorHAnsi" w:hAnsiTheme="minorHAnsi"/>
        </w:rPr>
        <w:t xml:space="preserve"> 3</w:t>
      </w:r>
      <w:r w:rsidR="00146988" w:rsidRPr="004A0325">
        <w:rPr>
          <w:rFonts w:asciiTheme="minorHAnsi" w:hAnsiTheme="minorHAnsi"/>
        </w:rPr>
        <w:t xml:space="preserve">. této smlouvy, pro rozsah stavby uvedený v odst. </w:t>
      </w:r>
      <w:r>
        <w:rPr>
          <w:rFonts w:asciiTheme="minorHAnsi" w:hAnsiTheme="minorHAnsi"/>
        </w:rPr>
        <w:t>4</w:t>
      </w:r>
      <w:r w:rsidR="002A7FC4" w:rsidRPr="004A0325">
        <w:rPr>
          <w:rFonts w:asciiTheme="minorHAnsi" w:hAnsiTheme="minorHAnsi"/>
        </w:rPr>
        <w:t>. 2. této</w:t>
      </w:r>
      <w:r w:rsidR="00146988" w:rsidRPr="004A0325">
        <w:rPr>
          <w:rFonts w:asciiTheme="minorHAnsi" w:hAnsiTheme="minorHAnsi"/>
        </w:rPr>
        <w:t xml:space="preserve"> smlouvy a pro dobu plnění podle </w:t>
      </w:r>
      <w:r w:rsidR="002A7FC4" w:rsidRPr="004A0325">
        <w:rPr>
          <w:rFonts w:asciiTheme="minorHAnsi" w:hAnsiTheme="minorHAnsi"/>
        </w:rPr>
        <w:t xml:space="preserve">odst. </w:t>
      </w:r>
      <w:r>
        <w:rPr>
          <w:rFonts w:asciiTheme="minorHAnsi" w:hAnsiTheme="minorHAnsi"/>
        </w:rPr>
        <w:t>5</w:t>
      </w:r>
      <w:r w:rsidR="002A7FC4" w:rsidRPr="004A0325">
        <w:rPr>
          <w:rFonts w:asciiTheme="minorHAnsi" w:hAnsiTheme="minorHAnsi"/>
        </w:rPr>
        <w:t>. této</w:t>
      </w:r>
      <w:r w:rsidR="00146988" w:rsidRPr="004A0325">
        <w:rPr>
          <w:rFonts w:asciiTheme="minorHAnsi" w:hAnsiTheme="minorHAnsi"/>
        </w:rPr>
        <w:t xml:space="preserve"> smlouvy a činí celkem: </w:t>
      </w: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701"/>
      </w:tblGrid>
      <w:tr w:rsidR="002A7FC4" w:rsidRPr="00D44A01" w14:paraId="64D888C6" w14:textId="77777777" w:rsidTr="00D5517A">
        <w:trPr>
          <w:trHeight w:val="43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4F03" w14:textId="466FE490" w:rsidR="002A7FC4" w:rsidRPr="002A7FC4" w:rsidRDefault="002A7FC4" w:rsidP="00311761">
            <w:pPr>
              <w:pStyle w:val="A-text"/>
              <w:ind w:left="284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E7CD" w14:textId="77777777" w:rsidR="002A7FC4" w:rsidRPr="002A7FC4" w:rsidRDefault="002A7FC4" w:rsidP="00D5517A">
            <w:pPr>
              <w:pStyle w:val="A-text"/>
              <w:ind w:left="284" w:firstLine="0"/>
              <w:rPr>
                <w:rFonts w:ascii="Calibri" w:hAnsi="Calibri" w:cs="Calibri"/>
                <w:szCs w:val="20"/>
              </w:rPr>
            </w:pPr>
            <w:r w:rsidRPr="002A7FC4">
              <w:rPr>
                <w:rFonts w:ascii="Calibri" w:hAnsi="Calibri" w:cs="Calibri"/>
                <w:szCs w:val="20"/>
              </w:rPr>
              <w:t xml:space="preserve">Kč </w:t>
            </w:r>
          </w:p>
        </w:tc>
      </w:tr>
      <w:tr w:rsidR="002A7FC4" w:rsidRPr="00D44A01" w14:paraId="71DA1D2F" w14:textId="77777777" w:rsidTr="00E92A58">
        <w:trPr>
          <w:trHeight w:val="525"/>
        </w:trPr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03F2" w14:textId="25473060" w:rsidR="002A7FC4" w:rsidRPr="00A91828" w:rsidRDefault="002A7FC4" w:rsidP="00D5517A">
            <w:pPr>
              <w:pStyle w:val="A-text"/>
              <w:ind w:left="284" w:firstLine="0"/>
              <w:rPr>
                <w:rFonts w:ascii="Calibri" w:hAnsi="Calibri" w:cs="Calibri"/>
                <w:color w:val="auto"/>
                <w:szCs w:val="20"/>
              </w:rPr>
            </w:pPr>
            <w:r w:rsidRPr="00A91828">
              <w:rPr>
                <w:rFonts w:ascii="Calibri" w:hAnsi="Calibri" w:cs="Calibri"/>
                <w:color w:val="auto"/>
                <w:szCs w:val="20"/>
              </w:rPr>
              <w:t>Výkon TD</w:t>
            </w:r>
            <w:r w:rsidR="00E92A58" w:rsidRPr="00A91828">
              <w:rPr>
                <w:rFonts w:ascii="Calibri" w:hAnsi="Calibri" w:cs="Calibri"/>
                <w:color w:val="auto"/>
                <w:szCs w:val="20"/>
              </w:rPr>
              <w:t>S</w:t>
            </w:r>
            <w:r w:rsidRPr="00A91828">
              <w:rPr>
                <w:rFonts w:ascii="Calibri" w:hAnsi="Calibri" w:cs="Calibri"/>
                <w:color w:val="auto"/>
                <w:szCs w:val="20"/>
              </w:rPr>
              <w:t xml:space="preserve"> na stavbě nebo v kanceláři (přípravná činnost, zjišťovací protokoly, inženýrské činnosti) - </w:t>
            </w:r>
            <w:r w:rsidR="001D2860" w:rsidRPr="00A91828">
              <w:rPr>
                <w:rFonts w:ascii="Calibri" w:hAnsi="Calibri" w:cs="Calibri"/>
                <w:color w:val="auto"/>
                <w:szCs w:val="20"/>
              </w:rPr>
              <w:t>měsíční</w:t>
            </w:r>
            <w:r w:rsidRPr="00A91828">
              <w:rPr>
                <w:rFonts w:ascii="Calibri" w:hAnsi="Calibri" w:cs="Calibri"/>
                <w:color w:val="auto"/>
                <w:szCs w:val="20"/>
              </w:rPr>
              <w:t xml:space="preserve"> sazba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49F5" w14:textId="04CFD4CE" w:rsidR="002A7FC4" w:rsidRPr="00A91828" w:rsidRDefault="001D2860" w:rsidP="00D5517A">
            <w:pPr>
              <w:pStyle w:val="A-text"/>
              <w:ind w:left="284" w:firstLine="0"/>
              <w:rPr>
                <w:rFonts w:ascii="Calibri" w:hAnsi="Calibri" w:cs="Calibri"/>
                <w:color w:val="auto"/>
                <w:szCs w:val="20"/>
              </w:rPr>
            </w:pPr>
            <w:r w:rsidRPr="00A91828">
              <w:rPr>
                <w:rFonts w:ascii="Calibri" w:hAnsi="Calibri" w:cs="Calibri"/>
                <w:color w:val="auto"/>
                <w:szCs w:val="20"/>
              </w:rPr>
              <w:t>19.000</w:t>
            </w:r>
            <w:r w:rsidR="002A7FC4" w:rsidRPr="00A91828">
              <w:rPr>
                <w:rFonts w:ascii="Calibri" w:hAnsi="Calibri" w:cs="Calibri"/>
                <w:color w:val="auto"/>
                <w:szCs w:val="20"/>
              </w:rPr>
              <w:t>,-</w:t>
            </w:r>
          </w:p>
        </w:tc>
      </w:tr>
      <w:tr w:rsidR="00E92A58" w:rsidRPr="00D44A01" w14:paraId="16BF3538" w14:textId="77777777" w:rsidTr="00D5517A">
        <w:trPr>
          <w:trHeight w:val="5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314FF" w14:textId="660B5EBB" w:rsidR="00E92A58" w:rsidRPr="00A91828" w:rsidRDefault="00E92A58" w:rsidP="00D5517A">
            <w:pPr>
              <w:pStyle w:val="A-text"/>
              <w:ind w:left="284" w:firstLine="0"/>
              <w:rPr>
                <w:rFonts w:ascii="Calibri" w:hAnsi="Calibri" w:cs="Calibri"/>
                <w:color w:val="auto"/>
                <w:szCs w:val="20"/>
              </w:rPr>
            </w:pPr>
            <w:r w:rsidRPr="00A91828">
              <w:rPr>
                <w:rFonts w:ascii="Calibri" w:hAnsi="Calibri" w:cs="Calibri"/>
                <w:color w:val="auto"/>
                <w:szCs w:val="20"/>
              </w:rPr>
              <w:t>Celková částka (</w:t>
            </w:r>
            <w:r w:rsidR="00BD0C2B" w:rsidRPr="00A91828">
              <w:rPr>
                <w:rFonts w:ascii="Calibri" w:hAnsi="Calibri" w:cs="Calibri"/>
                <w:color w:val="auto"/>
                <w:szCs w:val="20"/>
              </w:rPr>
              <w:t>1</w:t>
            </w:r>
            <w:r w:rsidR="001A23E4" w:rsidRPr="00A91828">
              <w:rPr>
                <w:rFonts w:ascii="Calibri" w:hAnsi="Calibri" w:cs="Calibri"/>
                <w:color w:val="auto"/>
                <w:szCs w:val="20"/>
              </w:rPr>
              <w:t>.6</w:t>
            </w:r>
            <w:r w:rsidR="0049741B" w:rsidRPr="00A91828">
              <w:rPr>
                <w:rFonts w:ascii="Calibri" w:hAnsi="Calibri" w:cs="Calibri"/>
                <w:color w:val="auto"/>
                <w:szCs w:val="20"/>
              </w:rPr>
              <w:t>.202</w:t>
            </w:r>
            <w:r w:rsidR="009E171D" w:rsidRPr="00A91828">
              <w:rPr>
                <w:rFonts w:ascii="Calibri" w:hAnsi="Calibri" w:cs="Calibri"/>
                <w:color w:val="auto"/>
                <w:szCs w:val="20"/>
              </w:rPr>
              <w:t>5</w:t>
            </w:r>
            <w:r w:rsidR="0049741B" w:rsidRPr="00A91828">
              <w:rPr>
                <w:rFonts w:ascii="Calibri" w:hAnsi="Calibri" w:cs="Calibri"/>
                <w:color w:val="auto"/>
                <w:szCs w:val="20"/>
              </w:rPr>
              <w:t xml:space="preserve"> </w:t>
            </w:r>
            <w:r w:rsidR="0049741B" w:rsidRPr="00A91828">
              <w:rPr>
                <w:rFonts w:ascii="Calibri" w:hAnsi="Calibri" w:cs="Calibri"/>
                <w:b/>
                <w:bCs/>
                <w:color w:val="auto"/>
                <w:szCs w:val="20"/>
              </w:rPr>
              <w:t xml:space="preserve">– </w:t>
            </w:r>
            <w:r w:rsidR="00D11BBE" w:rsidRPr="00A91828">
              <w:rPr>
                <w:rFonts w:ascii="Calibri" w:hAnsi="Calibri" w:cs="Calibri"/>
                <w:b/>
                <w:bCs/>
                <w:color w:val="auto"/>
                <w:szCs w:val="20"/>
              </w:rPr>
              <w:t>po dobu stavby</w:t>
            </w:r>
            <w:r w:rsidR="00D11BBE" w:rsidRPr="00A91828">
              <w:rPr>
                <w:rFonts w:ascii="Calibri" w:hAnsi="Calibri" w:cs="Calibri"/>
                <w:color w:val="auto"/>
                <w:szCs w:val="20"/>
              </w:rPr>
              <w:t>, nejdéle do 30.9.202</w:t>
            </w:r>
            <w:r w:rsidR="009E171D" w:rsidRPr="00A91828">
              <w:rPr>
                <w:rFonts w:ascii="Calibri" w:hAnsi="Calibri" w:cs="Calibri"/>
                <w:color w:val="auto"/>
                <w:szCs w:val="20"/>
              </w:rPr>
              <w:t>5</w:t>
            </w:r>
            <w:r w:rsidRPr="00A91828">
              <w:rPr>
                <w:rFonts w:ascii="Calibri" w:hAnsi="Calibri" w:cs="Calibri"/>
                <w:color w:val="auto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347B" w14:textId="37294E70" w:rsidR="00E92A58" w:rsidRPr="00A91828" w:rsidRDefault="00115D63" w:rsidP="00D5517A">
            <w:pPr>
              <w:pStyle w:val="A-text"/>
              <w:ind w:left="284" w:firstLine="0"/>
              <w:rPr>
                <w:rFonts w:ascii="Calibri" w:hAnsi="Calibri" w:cs="Calibri"/>
                <w:color w:val="auto"/>
                <w:szCs w:val="20"/>
              </w:rPr>
            </w:pPr>
            <w:r w:rsidRPr="00A91828">
              <w:rPr>
                <w:rFonts w:ascii="Calibri" w:hAnsi="Calibri" w:cs="Calibri"/>
                <w:color w:val="auto"/>
                <w:szCs w:val="20"/>
              </w:rPr>
              <w:t xml:space="preserve">do </w:t>
            </w:r>
            <w:r w:rsidR="00CC57BD" w:rsidRPr="00A91828">
              <w:rPr>
                <w:rFonts w:ascii="Calibri" w:hAnsi="Calibri" w:cs="Calibri"/>
                <w:color w:val="auto"/>
                <w:szCs w:val="20"/>
              </w:rPr>
              <w:t>7</w:t>
            </w:r>
            <w:r w:rsidR="001D2860" w:rsidRPr="00A91828">
              <w:rPr>
                <w:rFonts w:ascii="Calibri" w:hAnsi="Calibri" w:cs="Calibri"/>
                <w:color w:val="auto"/>
                <w:szCs w:val="20"/>
              </w:rPr>
              <w:t>6.</w:t>
            </w:r>
            <w:r w:rsidR="00CC57BD" w:rsidRPr="00A91828">
              <w:rPr>
                <w:rFonts w:ascii="Calibri" w:hAnsi="Calibri" w:cs="Calibri"/>
                <w:color w:val="auto"/>
                <w:szCs w:val="20"/>
              </w:rPr>
              <w:t>0</w:t>
            </w:r>
            <w:r w:rsidR="001D2860" w:rsidRPr="00A91828">
              <w:rPr>
                <w:rFonts w:ascii="Calibri" w:hAnsi="Calibri" w:cs="Calibri"/>
                <w:color w:val="auto"/>
                <w:szCs w:val="20"/>
              </w:rPr>
              <w:t>00</w:t>
            </w:r>
            <w:r w:rsidR="0049741B" w:rsidRPr="00A91828">
              <w:rPr>
                <w:rFonts w:ascii="Calibri" w:hAnsi="Calibri" w:cs="Calibri"/>
                <w:color w:val="auto"/>
                <w:szCs w:val="20"/>
              </w:rPr>
              <w:t>,-</w:t>
            </w:r>
            <w:r w:rsidR="00E92A58" w:rsidRPr="00A91828">
              <w:rPr>
                <w:rFonts w:ascii="Calibri" w:hAnsi="Calibri" w:cs="Calibri"/>
                <w:color w:val="auto"/>
                <w:szCs w:val="20"/>
              </w:rPr>
              <w:t xml:space="preserve"> </w:t>
            </w:r>
          </w:p>
        </w:tc>
      </w:tr>
    </w:tbl>
    <w:p w14:paraId="579E8477" w14:textId="1C5B89BF" w:rsidR="00146988" w:rsidRPr="004A0325" w:rsidRDefault="00AC3B26" w:rsidP="00DC2235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7</w:t>
      </w:r>
      <w:r w:rsidR="00146988" w:rsidRPr="004A0325">
        <w:rPr>
          <w:rFonts w:asciiTheme="minorHAnsi" w:hAnsiTheme="minorHAnsi"/>
          <w:b/>
        </w:rPr>
        <w:t xml:space="preserve">.2. </w:t>
      </w:r>
      <w:r w:rsidR="00146988" w:rsidRPr="004A0325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Příkazník </w:t>
      </w:r>
      <w:r w:rsidRPr="00AC3B26">
        <w:rPr>
          <w:rFonts w:asciiTheme="minorHAnsi" w:hAnsiTheme="minorHAnsi"/>
          <w:bCs/>
        </w:rPr>
        <w:t xml:space="preserve">není </w:t>
      </w:r>
      <w:r w:rsidR="00CC60D4" w:rsidRPr="00AC3B26">
        <w:rPr>
          <w:rFonts w:asciiTheme="minorHAnsi" w:hAnsiTheme="minorHAnsi"/>
          <w:bCs/>
        </w:rPr>
        <w:t>p</w:t>
      </w:r>
      <w:r w:rsidR="00CC60D4">
        <w:rPr>
          <w:rFonts w:asciiTheme="minorHAnsi" w:hAnsiTheme="minorHAnsi"/>
        </w:rPr>
        <w:t>látce DPH.</w:t>
      </w:r>
    </w:p>
    <w:p w14:paraId="774CB4C0" w14:textId="5D568900" w:rsidR="00146988" w:rsidRPr="00415894" w:rsidRDefault="00AC3B26" w:rsidP="0079001F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7</w:t>
      </w:r>
      <w:r w:rsidR="00146988" w:rsidRPr="004A0325">
        <w:rPr>
          <w:rFonts w:asciiTheme="minorHAnsi" w:hAnsiTheme="minorHAnsi"/>
          <w:b/>
        </w:rPr>
        <w:t xml:space="preserve">.3. 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>Cena díla je dohodnuta jako cena nejvýše přípustná,</w:t>
      </w:r>
      <w:r w:rsidR="00183402">
        <w:rPr>
          <w:rFonts w:asciiTheme="minorHAnsi" w:hAnsiTheme="minorHAnsi"/>
        </w:rPr>
        <w:t xml:space="preserve"> kterou není možno překročit. </w:t>
      </w:r>
      <w:r w:rsidR="00146988" w:rsidRPr="004A0325">
        <w:rPr>
          <w:rFonts w:asciiTheme="minorHAnsi" w:hAnsiTheme="minorHAnsi"/>
        </w:rPr>
        <w:t xml:space="preserve">Pokud nastanou v průběhu realizace předmětu smlouvy skutečnosti, které budou mít za následek rozšíření nebo zúžení rozsahu </w:t>
      </w:r>
      <w:proofErr w:type="gramStart"/>
      <w:r w:rsidR="00146988" w:rsidRPr="004A0325">
        <w:rPr>
          <w:rFonts w:asciiTheme="minorHAnsi" w:hAnsiTheme="minorHAnsi"/>
        </w:rPr>
        <w:t>stavby</w:t>
      </w:r>
      <w:proofErr w:type="gramEnd"/>
      <w:r w:rsidR="00146988" w:rsidRPr="004A0325">
        <w:rPr>
          <w:rFonts w:asciiTheme="minorHAnsi" w:hAnsiTheme="minorHAnsi"/>
        </w:rPr>
        <w:t xml:space="preserve"> popř. rozšíření nebo zúžení předmětu podle této smlouvy nad rozsah sjednaný v čl. </w:t>
      </w:r>
      <w:r>
        <w:rPr>
          <w:rFonts w:asciiTheme="minorHAnsi" w:hAnsiTheme="minorHAnsi"/>
        </w:rPr>
        <w:t>3.</w:t>
      </w:r>
      <w:r w:rsidR="00146988" w:rsidRPr="004A0325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4</w:t>
      </w:r>
      <w:r w:rsidR="00146988" w:rsidRPr="004A0325">
        <w:rPr>
          <w:rFonts w:asciiTheme="minorHAnsi" w:hAnsiTheme="minorHAnsi"/>
        </w:rPr>
        <w:t xml:space="preserve">. a </w:t>
      </w:r>
      <w:r>
        <w:rPr>
          <w:rFonts w:asciiTheme="minorHAnsi" w:hAnsiTheme="minorHAnsi"/>
        </w:rPr>
        <w:t>5</w:t>
      </w:r>
      <w:r w:rsidR="00146988" w:rsidRPr="004A0325">
        <w:rPr>
          <w:rFonts w:asciiTheme="minorHAnsi" w:hAnsiTheme="minorHAnsi"/>
        </w:rPr>
        <w:t xml:space="preserve">. této smlouvy, </w:t>
      </w:r>
      <w:r w:rsidR="00146988" w:rsidRPr="00415894">
        <w:rPr>
          <w:rFonts w:asciiTheme="minorHAnsi" w:hAnsiTheme="minorHAnsi"/>
        </w:rPr>
        <w:t xml:space="preserve">uzavřou </w:t>
      </w:r>
      <w:r w:rsidR="00146988" w:rsidRPr="00D65FF7">
        <w:rPr>
          <w:rFonts w:asciiTheme="minorHAnsi" w:hAnsiTheme="minorHAnsi"/>
        </w:rPr>
        <w:t>smluvní strany dodatek ke smlouvě, ve kterém budou nové skutečnosti</w:t>
      </w:r>
      <w:r w:rsidR="00D65FF7" w:rsidRPr="00D65FF7">
        <w:rPr>
          <w:rFonts w:asciiTheme="minorHAnsi" w:hAnsiTheme="minorHAnsi"/>
        </w:rPr>
        <w:t xml:space="preserve"> </w:t>
      </w:r>
      <w:proofErr w:type="gramStart"/>
      <w:r w:rsidR="00D65FF7" w:rsidRPr="00D65FF7">
        <w:rPr>
          <w:rFonts w:asciiTheme="minorHAnsi" w:hAnsiTheme="minorHAnsi"/>
        </w:rPr>
        <w:t xml:space="preserve">případně </w:t>
      </w:r>
      <w:r w:rsidR="00146988" w:rsidRPr="00D65FF7">
        <w:rPr>
          <w:rFonts w:asciiTheme="minorHAnsi" w:hAnsiTheme="minorHAnsi"/>
        </w:rPr>
        <w:t xml:space="preserve"> </w:t>
      </w:r>
      <w:r w:rsidR="00146988" w:rsidRPr="00D65FF7">
        <w:rPr>
          <w:rFonts w:asciiTheme="minorHAnsi" w:hAnsiTheme="minorHAnsi"/>
          <w:u w:val="single"/>
        </w:rPr>
        <w:t>zohledněny</w:t>
      </w:r>
      <w:proofErr w:type="gramEnd"/>
      <w:r w:rsidR="00146988" w:rsidRPr="00D65FF7">
        <w:rPr>
          <w:rFonts w:asciiTheme="minorHAnsi" w:hAnsiTheme="minorHAnsi"/>
          <w:u w:val="single"/>
        </w:rPr>
        <w:t>.</w:t>
      </w:r>
    </w:p>
    <w:p w14:paraId="54BF1CB0" w14:textId="46A57F29" w:rsidR="00146988" w:rsidRPr="00415894" w:rsidRDefault="00AC3B26" w:rsidP="00DC2235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7</w:t>
      </w:r>
      <w:r w:rsidR="00146988" w:rsidRPr="00415894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4</w:t>
      </w:r>
      <w:r w:rsidR="00146988" w:rsidRPr="00415894">
        <w:rPr>
          <w:rFonts w:asciiTheme="minorHAnsi" w:hAnsiTheme="minorHAnsi"/>
          <w:b/>
        </w:rPr>
        <w:t xml:space="preserve">. </w:t>
      </w:r>
      <w:r w:rsidR="00146988" w:rsidRPr="00415894">
        <w:rPr>
          <w:rFonts w:asciiTheme="minorHAnsi" w:hAnsiTheme="minorHAnsi"/>
          <w:b/>
        </w:rPr>
        <w:tab/>
      </w:r>
      <w:r w:rsidR="00415894" w:rsidRPr="00415894">
        <w:rPr>
          <w:rFonts w:asciiTheme="minorHAnsi" w:hAnsiTheme="minorHAnsi"/>
        </w:rPr>
        <w:t xml:space="preserve">Fakturace bude probíhat </w:t>
      </w:r>
      <w:r w:rsidR="002A7FC4">
        <w:rPr>
          <w:rFonts w:asciiTheme="minorHAnsi" w:hAnsiTheme="minorHAnsi"/>
        </w:rPr>
        <w:t>po dokončení díla</w:t>
      </w:r>
      <w:r w:rsidR="00415894" w:rsidRPr="00415894">
        <w:rPr>
          <w:rFonts w:asciiTheme="minorHAnsi" w:hAnsiTheme="minorHAnsi"/>
        </w:rPr>
        <w:t>. Platební podmínky mohou být po dohodě obou stran upraveny.</w:t>
      </w:r>
    </w:p>
    <w:p w14:paraId="42BC7E5A" w14:textId="049F33A1" w:rsidR="00146988" w:rsidRPr="00415894" w:rsidRDefault="00AC3B26" w:rsidP="0079001F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 w:rsidRPr="009F7116">
        <w:rPr>
          <w:rFonts w:asciiTheme="minorHAnsi" w:hAnsiTheme="minorHAnsi"/>
          <w:b/>
        </w:rPr>
        <w:t>7</w:t>
      </w:r>
      <w:r w:rsidR="00183402" w:rsidRPr="009F7116">
        <w:rPr>
          <w:rFonts w:asciiTheme="minorHAnsi" w:hAnsiTheme="minorHAnsi"/>
          <w:b/>
        </w:rPr>
        <w:t>.</w:t>
      </w:r>
      <w:r w:rsidRPr="009F7116">
        <w:rPr>
          <w:rFonts w:asciiTheme="minorHAnsi" w:hAnsiTheme="minorHAnsi"/>
          <w:b/>
        </w:rPr>
        <w:t>5</w:t>
      </w:r>
      <w:r w:rsidR="00415894" w:rsidRPr="009F7116">
        <w:rPr>
          <w:rFonts w:asciiTheme="minorHAnsi" w:hAnsiTheme="minorHAnsi"/>
          <w:b/>
        </w:rPr>
        <w:t>.</w:t>
      </w:r>
      <w:r w:rsidR="00415894" w:rsidRPr="009F7116">
        <w:rPr>
          <w:rFonts w:asciiTheme="minorHAnsi" w:hAnsiTheme="minorHAnsi"/>
          <w:b/>
        </w:rPr>
        <w:tab/>
      </w:r>
      <w:r w:rsidR="00146988" w:rsidRPr="009F7116">
        <w:rPr>
          <w:rFonts w:asciiTheme="minorHAnsi" w:hAnsiTheme="minorHAnsi"/>
        </w:rPr>
        <w:t>Sp</w:t>
      </w:r>
      <w:r w:rsidR="00183402" w:rsidRPr="009F7116">
        <w:rPr>
          <w:rFonts w:asciiTheme="minorHAnsi" w:hAnsiTheme="minorHAnsi"/>
        </w:rPr>
        <w:t xml:space="preserve">latnost faktur je sjednána na </w:t>
      </w:r>
      <w:r w:rsidR="00283B19" w:rsidRPr="009F7116">
        <w:rPr>
          <w:rFonts w:asciiTheme="minorHAnsi" w:hAnsiTheme="minorHAnsi"/>
        </w:rPr>
        <w:t>30</w:t>
      </w:r>
      <w:r w:rsidR="00146988" w:rsidRPr="009F7116">
        <w:rPr>
          <w:rFonts w:asciiTheme="minorHAnsi" w:hAnsiTheme="minorHAnsi"/>
        </w:rPr>
        <w:t xml:space="preserve"> kalendářních dnů od data doručení </w:t>
      </w:r>
      <w:r w:rsidR="0009386A" w:rsidRPr="009F7116">
        <w:rPr>
          <w:rFonts w:asciiTheme="minorHAnsi" w:hAnsiTheme="minorHAnsi"/>
        </w:rPr>
        <w:t>Příkaz</w:t>
      </w:r>
      <w:r w:rsidR="00146988" w:rsidRPr="009F7116">
        <w:rPr>
          <w:rFonts w:asciiTheme="minorHAnsi" w:hAnsiTheme="minorHAnsi"/>
        </w:rPr>
        <w:t>ci. V pochybnostech se má za to, že</w:t>
      </w:r>
      <w:r w:rsidR="00146988" w:rsidRPr="00415894">
        <w:rPr>
          <w:rFonts w:asciiTheme="minorHAnsi" w:hAnsiTheme="minorHAnsi"/>
        </w:rPr>
        <w:t xml:space="preserve"> faktura byla doručena třetí kalendářní den po jejím doporučeném odeslání.</w:t>
      </w:r>
    </w:p>
    <w:p w14:paraId="6F950D41" w14:textId="5DF03701" w:rsidR="00146988" w:rsidRPr="004A0325" w:rsidRDefault="009F7116" w:rsidP="00DC2235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7</w:t>
      </w:r>
      <w:r w:rsidR="0018340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6</w:t>
      </w:r>
      <w:r w:rsidR="00146988" w:rsidRPr="004A0325">
        <w:rPr>
          <w:rFonts w:asciiTheme="minorHAnsi" w:hAnsiTheme="minorHAnsi"/>
          <w:b/>
        </w:rPr>
        <w:t xml:space="preserve">. 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 xml:space="preserve">V případě, že bude zastavena nebo přerušena příprava nebo realizace stavby, na níž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ník vykonává podle této smlouvy inženýrskou činnost</w:t>
      </w:r>
      <w:r w:rsidR="00D65937">
        <w:rPr>
          <w:rFonts w:asciiTheme="minorHAnsi" w:hAnsiTheme="minorHAnsi"/>
        </w:rPr>
        <w:t xml:space="preserve"> bude zastavena či přerušena i činnost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níka, </w:t>
      </w:r>
      <w:r w:rsidR="00D65937">
        <w:rPr>
          <w:rFonts w:asciiTheme="minorHAnsi" w:hAnsiTheme="minorHAnsi"/>
        </w:rPr>
        <w:t>pokud nebude rozhodnuto jinak</w:t>
      </w:r>
      <w:r w:rsidR="00146988" w:rsidRPr="004A0325">
        <w:rPr>
          <w:rFonts w:asciiTheme="minorHAnsi" w:hAnsiTheme="minorHAnsi"/>
        </w:rPr>
        <w:t>.</w:t>
      </w:r>
    </w:p>
    <w:p w14:paraId="442A72FF" w14:textId="4F639A89" w:rsidR="00146988" w:rsidRDefault="00D65937" w:rsidP="00DC2235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7</w:t>
      </w:r>
      <w:r w:rsidR="0018340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7</w:t>
      </w:r>
      <w:r w:rsidR="00146988" w:rsidRPr="004A0325">
        <w:rPr>
          <w:rFonts w:asciiTheme="minorHAnsi" w:hAnsiTheme="minorHAnsi"/>
          <w:b/>
        </w:rPr>
        <w:t xml:space="preserve">. 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>Při přerušení nebo zastavení výstavby upr</w:t>
      </w:r>
      <w:r w:rsidR="006F310A">
        <w:rPr>
          <w:rFonts w:asciiTheme="minorHAnsi" w:hAnsiTheme="minorHAnsi"/>
        </w:rPr>
        <w:t xml:space="preserve">aví smluvní strany dobu plnění </w:t>
      </w:r>
      <w:r w:rsidR="00146988" w:rsidRPr="004A0325">
        <w:rPr>
          <w:rFonts w:asciiTheme="minorHAnsi" w:hAnsiTheme="minorHAnsi"/>
        </w:rPr>
        <w:t>a případně cenu dodatkem ke smlouvě.</w:t>
      </w:r>
    </w:p>
    <w:p w14:paraId="2B8A6832" w14:textId="5B6239A0" w:rsidR="00146988" w:rsidRPr="00D65FF7" w:rsidRDefault="00D65937" w:rsidP="00DC2235">
      <w:pPr>
        <w:widowControl w:val="0"/>
        <w:spacing w:before="240"/>
        <w:jc w:val="center"/>
        <w:rPr>
          <w:rFonts w:asciiTheme="minorHAnsi" w:hAnsiTheme="minorHAnsi"/>
          <w:b/>
          <w:caps/>
          <w:sz w:val="28"/>
          <w:szCs w:val="24"/>
        </w:rPr>
      </w:pPr>
      <w:r w:rsidRPr="00D65FF7">
        <w:rPr>
          <w:rFonts w:asciiTheme="minorHAnsi" w:hAnsiTheme="minorHAnsi"/>
          <w:b/>
          <w:caps/>
          <w:sz w:val="28"/>
          <w:szCs w:val="24"/>
        </w:rPr>
        <w:t>8</w:t>
      </w:r>
      <w:r w:rsidR="00146988" w:rsidRPr="00D65FF7">
        <w:rPr>
          <w:rFonts w:asciiTheme="minorHAnsi" w:hAnsiTheme="minorHAnsi"/>
          <w:b/>
          <w:caps/>
          <w:sz w:val="28"/>
          <w:szCs w:val="24"/>
        </w:rPr>
        <w:t>. Plná moc</w:t>
      </w:r>
    </w:p>
    <w:p w14:paraId="77CC0B8B" w14:textId="68EA72B0" w:rsidR="00146988" w:rsidRPr="00D65FF7" w:rsidRDefault="00D65937" w:rsidP="00DC2235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 w:rsidRPr="00D65FF7">
        <w:rPr>
          <w:rFonts w:asciiTheme="minorHAnsi" w:hAnsiTheme="minorHAnsi"/>
          <w:b/>
        </w:rPr>
        <w:t>8</w:t>
      </w:r>
      <w:r w:rsidR="00146988" w:rsidRPr="00D65FF7">
        <w:rPr>
          <w:rFonts w:asciiTheme="minorHAnsi" w:hAnsiTheme="minorHAnsi"/>
          <w:b/>
        </w:rPr>
        <w:t xml:space="preserve">.1. </w:t>
      </w:r>
      <w:r w:rsidR="00146988" w:rsidRPr="00D65FF7">
        <w:rPr>
          <w:rFonts w:asciiTheme="minorHAnsi" w:hAnsiTheme="minorHAnsi"/>
          <w:b/>
        </w:rPr>
        <w:tab/>
      </w:r>
      <w:r w:rsidR="0009386A" w:rsidRPr="00D65FF7">
        <w:rPr>
          <w:rFonts w:asciiTheme="minorHAnsi" w:hAnsiTheme="minorHAnsi"/>
        </w:rPr>
        <w:t>Příkaz</w:t>
      </w:r>
      <w:r w:rsidR="00146988" w:rsidRPr="00D65FF7">
        <w:rPr>
          <w:rFonts w:asciiTheme="minorHAnsi" w:hAnsiTheme="minorHAnsi"/>
        </w:rPr>
        <w:t>ce</w:t>
      </w:r>
      <w:r w:rsidR="00D65FF7" w:rsidRPr="00D65FF7">
        <w:rPr>
          <w:rFonts w:asciiTheme="minorHAnsi" w:hAnsiTheme="minorHAnsi"/>
        </w:rPr>
        <w:t xml:space="preserve"> </w:t>
      </w:r>
      <w:r w:rsidR="00146988" w:rsidRPr="00D65FF7">
        <w:rPr>
          <w:rFonts w:asciiTheme="minorHAnsi" w:hAnsiTheme="minorHAnsi"/>
        </w:rPr>
        <w:t xml:space="preserve">uděluje tímto </w:t>
      </w:r>
      <w:r w:rsidR="0009386A" w:rsidRPr="00D65FF7">
        <w:rPr>
          <w:rFonts w:asciiTheme="minorHAnsi" w:hAnsiTheme="minorHAnsi"/>
        </w:rPr>
        <w:t>Příkaz</w:t>
      </w:r>
      <w:r w:rsidR="00146988" w:rsidRPr="00D65FF7">
        <w:rPr>
          <w:rFonts w:asciiTheme="minorHAnsi" w:hAnsiTheme="minorHAnsi"/>
        </w:rPr>
        <w:t>níkovi plnou moc, aby podle zák. č. 89/2012 Sb., občanský zákoník, v platném znění jednal při zabezpečování činnosti v rozsahu čl.</w:t>
      </w:r>
      <w:r w:rsidRPr="00D65FF7">
        <w:rPr>
          <w:rFonts w:asciiTheme="minorHAnsi" w:hAnsiTheme="minorHAnsi"/>
        </w:rPr>
        <w:t xml:space="preserve"> 3</w:t>
      </w:r>
      <w:r w:rsidR="00146988" w:rsidRPr="00D65FF7">
        <w:rPr>
          <w:rFonts w:asciiTheme="minorHAnsi" w:hAnsiTheme="minorHAnsi"/>
        </w:rPr>
        <w:t xml:space="preserve"> této smlouvy jako jeho zástupce, aby ho zastupoval při realizaci stavby a v jednáních se zhotovitelem, projektantem, s orgány a organizacemi, fyzickými nebo právnickými osobami.</w:t>
      </w:r>
    </w:p>
    <w:p w14:paraId="69E3DB57" w14:textId="4927136D" w:rsidR="00146988" w:rsidRPr="004A0325" w:rsidRDefault="00D65937" w:rsidP="00DC2235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 w:rsidRPr="00D65FF7">
        <w:rPr>
          <w:rFonts w:asciiTheme="minorHAnsi" w:hAnsiTheme="minorHAnsi"/>
          <w:b/>
        </w:rPr>
        <w:t>8</w:t>
      </w:r>
      <w:r w:rsidR="00146988" w:rsidRPr="00D65FF7">
        <w:rPr>
          <w:rFonts w:asciiTheme="minorHAnsi" w:hAnsiTheme="minorHAnsi"/>
          <w:b/>
        </w:rPr>
        <w:t xml:space="preserve">.2. </w:t>
      </w:r>
      <w:r w:rsidR="00146988" w:rsidRPr="00D65FF7">
        <w:rPr>
          <w:rFonts w:asciiTheme="minorHAnsi" w:hAnsiTheme="minorHAnsi"/>
          <w:b/>
        </w:rPr>
        <w:tab/>
      </w:r>
      <w:r w:rsidR="0009386A" w:rsidRPr="00D65FF7">
        <w:rPr>
          <w:rFonts w:asciiTheme="minorHAnsi" w:hAnsiTheme="minorHAnsi"/>
        </w:rPr>
        <w:t>Příkaz</w:t>
      </w:r>
      <w:r w:rsidR="008301E2" w:rsidRPr="00D65FF7">
        <w:rPr>
          <w:rFonts w:asciiTheme="minorHAnsi" w:hAnsiTheme="minorHAnsi"/>
        </w:rPr>
        <w:t>ník</w:t>
      </w:r>
      <w:r w:rsidR="00146988" w:rsidRPr="00D65FF7">
        <w:rPr>
          <w:rFonts w:asciiTheme="minorHAnsi" w:hAnsiTheme="minorHAnsi"/>
        </w:rPr>
        <w:t xml:space="preserve"> bude vůči třetím osobám vystupovat</w:t>
      </w:r>
      <w:r w:rsidR="00D65FF7" w:rsidRPr="00D65FF7">
        <w:rPr>
          <w:rFonts w:asciiTheme="minorHAnsi" w:hAnsiTheme="minorHAnsi"/>
        </w:rPr>
        <w:t>, na základě vyjádření Příkazce,</w:t>
      </w:r>
      <w:r w:rsidR="00146988" w:rsidRPr="00D65FF7">
        <w:rPr>
          <w:rFonts w:asciiTheme="minorHAnsi" w:hAnsiTheme="minorHAnsi"/>
        </w:rPr>
        <w:t xml:space="preserve"> jako zplnomocněný zástupce </w:t>
      </w:r>
      <w:r w:rsidR="0009386A" w:rsidRPr="00D65FF7">
        <w:rPr>
          <w:rFonts w:asciiTheme="minorHAnsi" w:hAnsiTheme="minorHAnsi"/>
        </w:rPr>
        <w:t>Příkaz</w:t>
      </w:r>
      <w:r w:rsidR="008301E2" w:rsidRPr="00D65FF7">
        <w:rPr>
          <w:rFonts w:asciiTheme="minorHAnsi" w:hAnsiTheme="minorHAnsi"/>
        </w:rPr>
        <w:t>ce</w:t>
      </w:r>
      <w:r w:rsidR="00146988" w:rsidRPr="00D65FF7">
        <w:rPr>
          <w:rFonts w:asciiTheme="minorHAnsi" w:hAnsiTheme="minorHAnsi"/>
        </w:rPr>
        <w:t xml:space="preserve">, jednat bude ve jménu a na účet </w:t>
      </w:r>
      <w:r w:rsidR="0009386A" w:rsidRPr="00D65FF7">
        <w:rPr>
          <w:rFonts w:asciiTheme="minorHAnsi" w:hAnsiTheme="minorHAnsi"/>
        </w:rPr>
        <w:t>Příkaz</w:t>
      </w:r>
      <w:r w:rsidR="008301E2" w:rsidRPr="00D65FF7">
        <w:rPr>
          <w:rFonts w:asciiTheme="minorHAnsi" w:hAnsiTheme="minorHAnsi"/>
        </w:rPr>
        <w:t>ce</w:t>
      </w:r>
      <w:r w:rsidR="00146988" w:rsidRPr="00D65FF7">
        <w:rPr>
          <w:rFonts w:asciiTheme="minorHAnsi" w:hAnsiTheme="minorHAnsi"/>
        </w:rPr>
        <w:t>.</w:t>
      </w:r>
    </w:p>
    <w:p w14:paraId="65627E95" w14:textId="3D908627" w:rsidR="00146988" w:rsidRPr="004A0325" w:rsidRDefault="00D65937" w:rsidP="00DC2235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8</w:t>
      </w:r>
      <w:r w:rsidR="00146988" w:rsidRPr="004A0325">
        <w:rPr>
          <w:rFonts w:asciiTheme="minorHAnsi" w:hAnsiTheme="minorHAnsi"/>
          <w:b/>
        </w:rPr>
        <w:t xml:space="preserve">.3. </w:t>
      </w:r>
      <w:r w:rsidR="00146988" w:rsidRPr="004A0325">
        <w:rPr>
          <w:rFonts w:asciiTheme="minorHAnsi" w:hAnsiTheme="minorHAnsi"/>
          <w:b/>
        </w:rPr>
        <w:tab/>
      </w:r>
      <w:r w:rsidR="0009386A">
        <w:rPr>
          <w:rFonts w:asciiTheme="minorHAnsi" w:hAnsiTheme="minorHAnsi"/>
        </w:rPr>
        <w:t>Příkaz</w:t>
      </w:r>
      <w:r w:rsidR="008301E2" w:rsidRPr="004A0325">
        <w:rPr>
          <w:rFonts w:asciiTheme="minorHAnsi" w:hAnsiTheme="minorHAnsi"/>
        </w:rPr>
        <w:t>ník</w:t>
      </w:r>
      <w:r w:rsidR="00146988" w:rsidRPr="004A0325">
        <w:rPr>
          <w:rFonts w:asciiTheme="minorHAnsi" w:hAnsiTheme="minorHAnsi"/>
        </w:rPr>
        <w:t xml:space="preserve"> je oprávněn jménem </w:t>
      </w:r>
      <w:r w:rsidR="0009386A">
        <w:rPr>
          <w:rFonts w:asciiTheme="minorHAnsi" w:hAnsiTheme="minorHAnsi"/>
        </w:rPr>
        <w:t>Příkaz</w:t>
      </w:r>
      <w:r w:rsidR="008301E2" w:rsidRPr="004A0325">
        <w:rPr>
          <w:rFonts w:asciiTheme="minorHAnsi" w:hAnsiTheme="minorHAnsi"/>
        </w:rPr>
        <w:t>ce</w:t>
      </w:r>
      <w:r w:rsidR="00146988" w:rsidRPr="004A0325">
        <w:rPr>
          <w:rFonts w:asciiTheme="minorHAnsi" w:hAnsiTheme="minorHAnsi"/>
        </w:rPr>
        <w:t xml:space="preserve"> zastavit stavbu na přímý pokyn </w:t>
      </w:r>
      <w:r w:rsidR="0009386A">
        <w:rPr>
          <w:rFonts w:asciiTheme="minorHAnsi" w:hAnsiTheme="minorHAnsi"/>
        </w:rPr>
        <w:t>Příkaz</w:t>
      </w:r>
      <w:r w:rsidR="008301E2" w:rsidRPr="004A0325">
        <w:rPr>
          <w:rFonts w:asciiTheme="minorHAnsi" w:hAnsiTheme="minorHAnsi"/>
        </w:rPr>
        <w:t>ce</w:t>
      </w:r>
      <w:r w:rsidR="00146988" w:rsidRPr="004A0325">
        <w:rPr>
          <w:rFonts w:asciiTheme="minorHAnsi" w:hAnsiTheme="minorHAnsi"/>
        </w:rPr>
        <w:t xml:space="preserve"> nebo v případě, že hrozí nebezpečí vzniku škody </w:t>
      </w:r>
      <w:r w:rsidR="0009386A">
        <w:rPr>
          <w:rFonts w:asciiTheme="minorHAnsi" w:hAnsiTheme="minorHAnsi"/>
        </w:rPr>
        <w:t>Příkaz</w:t>
      </w:r>
      <w:r w:rsidR="008301E2" w:rsidRPr="004A0325">
        <w:rPr>
          <w:rFonts w:asciiTheme="minorHAnsi" w:hAnsiTheme="minorHAnsi"/>
        </w:rPr>
        <w:t>ci</w:t>
      </w:r>
      <w:r w:rsidR="00146988" w:rsidRPr="004A0325">
        <w:rPr>
          <w:rFonts w:asciiTheme="minorHAnsi" w:hAnsiTheme="minorHAnsi"/>
        </w:rPr>
        <w:t>, nebo je ohrožena bezpečnost a zdraví pracovníků.</w:t>
      </w:r>
    </w:p>
    <w:p w14:paraId="0E9EFC23" w14:textId="6CF3764E" w:rsidR="00146988" w:rsidRPr="004A0325" w:rsidRDefault="00D65937" w:rsidP="00DC2235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8</w:t>
      </w:r>
      <w:r w:rsidR="00146988" w:rsidRPr="004A0325">
        <w:rPr>
          <w:rFonts w:asciiTheme="minorHAnsi" w:hAnsiTheme="minorHAnsi"/>
          <w:b/>
        </w:rPr>
        <w:t xml:space="preserve">.4. 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 xml:space="preserve">Úkony takto uskutečňované zavazují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níka v plném rozsahu.</w:t>
      </w:r>
    </w:p>
    <w:p w14:paraId="043B94AC" w14:textId="06EF4583" w:rsidR="00146988" w:rsidRPr="004A0325" w:rsidRDefault="00D65937" w:rsidP="00DC2235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8</w:t>
      </w:r>
      <w:r w:rsidR="00146988" w:rsidRPr="004A0325">
        <w:rPr>
          <w:rFonts w:asciiTheme="minorHAnsi" w:hAnsiTheme="minorHAnsi"/>
          <w:b/>
        </w:rPr>
        <w:t xml:space="preserve">.5. 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 xml:space="preserve">Tato plná moc je platná ode dne podpisu této smlouvy a končí splněním předmětu smlouvy podle čl. III. této smlouvy.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ník plnou moc přijímá.</w:t>
      </w:r>
    </w:p>
    <w:p w14:paraId="6AC7E58B" w14:textId="41801C9C" w:rsidR="00146988" w:rsidRPr="004A0325" w:rsidRDefault="00D65937" w:rsidP="00DC2235">
      <w:pPr>
        <w:widowControl w:val="0"/>
        <w:spacing w:before="240"/>
        <w:jc w:val="center"/>
        <w:rPr>
          <w:rFonts w:asciiTheme="minorHAnsi" w:hAnsiTheme="minorHAnsi"/>
          <w:b/>
          <w:caps/>
          <w:sz w:val="28"/>
          <w:szCs w:val="24"/>
        </w:rPr>
      </w:pPr>
      <w:r>
        <w:rPr>
          <w:rFonts w:asciiTheme="minorHAnsi" w:hAnsiTheme="minorHAnsi"/>
          <w:b/>
          <w:caps/>
          <w:sz w:val="28"/>
          <w:szCs w:val="24"/>
        </w:rPr>
        <w:t>9.</w:t>
      </w:r>
      <w:r w:rsidR="00146988" w:rsidRPr="004A0325">
        <w:rPr>
          <w:rFonts w:asciiTheme="minorHAnsi" w:hAnsiTheme="minorHAnsi"/>
          <w:b/>
          <w:caps/>
          <w:sz w:val="28"/>
          <w:szCs w:val="24"/>
        </w:rPr>
        <w:t xml:space="preserve"> Povinnosti </w:t>
      </w:r>
      <w:r w:rsidR="0009386A">
        <w:rPr>
          <w:rFonts w:asciiTheme="minorHAnsi" w:hAnsiTheme="minorHAnsi"/>
          <w:b/>
          <w:caps/>
          <w:sz w:val="28"/>
          <w:szCs w:val="24"/>
        </w:rPr>
        <w:t>Příkaz</w:t>
      </w:r>
      <w:r w:rsidR="00146988" w:rsidRPr="004A0325">
        <w:rPr>
          <w:rFonts w:asciiTheme="minorHAnsi" w:hAnsiTheme="minorHAnsi"/>
          <w:b/>
          <w:caps/>
          <w:sz w:val="28"/>
          <w:szCs w:val="24"/>
        </w:rPr>
        <w:t>níka</w:t>
      </w:r>
    </w:p>
    <w:p w14:paraId="11BDF777" w14:textId="1C18E9BF" w:rsidR="00146988" w:rsidRPr="004A0325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9.</w:t>
      </w:r>
      <w:r w:rsidR="00146988" w:rsidRPr="004A0325">
        <w:rPr>
          <w:rFonts w:asciiTheme="minorHAnsi" w:hAnsiTheme="minorHAnsi"/>
          <w:b/>
        </w:rPr>
        <w:t xml:space="preserve">1. </w:t>
      </w:r>
      <w:r w:rsidR="00146988" w:rsidRPr="004A0325">
        <w:rPr>
          <w:rFonts w:asciiTheme="minorHAnsi" w:hAnsiTheme="minorHAnsi"/>
          <w:b/>
        </w:rPr>
        <w:tab/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 bude při zabezpečování činnosti podle čl. </w:t>
      </w:r>
      <w:r>
        <w:rPr>
          <w:rFonts w:asciiTheme="minorHAnsi" w:hAnsiTheme="minorHAnsi"/>
        </w:rPr>
        <w:t>3</w:t>
      </w:r>
      <w:r w:rsidR="00146988" w:rsidRPr="004A0325">
        <w:rPr>
          <w:rFonts w:asciiTheme="minorHAnsi" w:hAnsiTheme="minorHAnsi"/>
        </w:rPr>
        <w:t xml:space="preserve">. této smlouvy postupovat s odbornou péčí. Zejména je povinen zabezpečit dodržování příslušných technických norem, rozhodnutí vydaných příslušnými orgány státní </w:t>
      </w:r>
      <w:r w:rsidR="00146988" w:rsidRPr="004A0325">
        <w:rPr>
          <w:rFonts w:asciiTheme="minorHAnsi" w:hAnsiTheme="minorHAnsi"/>
        </w:rPr>
        <w:lastRenderedPageBreak/>
        <w:t xml:space="preserve">správy a dodržování obecně platných právních předpisů. Svoji činnost bude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 uskutečňovat v souladu se zájmy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a podle jeho pokynů, zápisů a dohod oprávněných pracovníků smluvních stran a v souladu s vyjádřeními a rozhodnutími dotčených orgánů státní správy tak, aby bylo dosaženo účelu, kterého má být splněním předmětu smlouvy dosaženo. </w:t>
      </w:r>
    </w:p>
    <w:p w14:paraId="3FCB4E59" w14:textId="03E76BA6" w:rsidR="00146988" w:rsidRPr="004A0325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9.</w:t>
      </w:r>
      <w:r w:rsidR="00146988" w:rsidRPr="004A0325">
        <w:rPr>
          <w:rFonts w:asciiTheme="minorHAnsi" w:hAnsiTheme="minorHAnsi"/>
          <w:b/>
        </w:rPr>
        <w:t>2.</w:t>
      </w:r>
      <w:r w:rsidR="00146988" w:rsidRPr="004A0325">
        <w:rPr>
          <w:rFonts w:asciiTheme="minorHAnsi" w:hAnsiTheme="minorHAnsi"/>
          <w:b/>
        </w:rPr>
        <w:tab/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 se zavazuje oznámit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ci prokazatelným způsobem všechny okolnosti, které zjistil při plnění předmětu smlouvy a jež mohou mít vliv na změnu pokynů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ce.</w:t>
      </w:r>
    </w:p>
    <w:p w14:paraId="7589760F" w14:textId="4869D5F4" w:rsidR="00146988" w:rsidRPr="004A0325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9.</w:t>
      </w:r>
      <w:r w:rsidR="00146988" w:rsidRPr="004A0325">
        <w:rPr>
          <w:rFonts w:asciiTheme="minorHAnsi" w:hAnsiTheme="minorHAnsi"/>
          <w:b/>
        </w:rPr>
        <w:t xml:space="preserve">3. </w:t>
      </w:r>
      <w:r w:rsidR="00146988" w:rsidRPr="004A0325">
        <w:rPr>
          <w:rFonts w:asciiTheme="minorHAnsi" w:hAnsiTheme="minorHAnsi"/>
          <w:b/>
        </w:rPr>
        <w:tab/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ník prohlašuje, že má oprávnění vykonávat činnost v rozsahu této smlouvy.</w:t>
      </w:r>
    </w:p>
    <w:p w14:paraId="35831376" w14:textId="39AF44CA" w:rsidR="00146988" w:rsidRPr="004A0325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9.</w:t>
      </w:r>
      <w:r w:rsidR="00146988" w:rsidRPr="004A0325">
        <w:rPr>
          <w:rFonts w:asciiTheme="minorHAnsi" w:hAnsiTheme="minorHAnsi"/>
          <w:b/>
        </w:rPr>
        <w:t>4.</w:t>
      </w:r>
      <w:r w:rsidR="00146988" w:rsidRPr="004A0325">
        <w:rPr>
          <w:rFonts w:asciiTheme="minorHAnsi" w:hAnsiTheme="minorHAnsi"/>
          <w:b/>
        </w:rPr>
        <w:tab/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ník se zavazuje zachovat mlčenlivost o všech skutečnostech, o kterých se dozví v souvislosti s plněním této smlouvy.</w:t>
      </w:r>
    </w:p>
    <w:p w14:paraId="008E7302" w14:textId="494A247C" w:rsidR="00146988" w:rsidRPr="004A0325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9.</w:t>
      </w:r>
      <w:r w:rsidR="00146988" w:rsidRPr="004A0325">
        <w:rPr>
          <w:rFonts w:asciiTheme="minorHAnsi" w:hAnsiTheme="minorHAnsi"/>
          <w:b/>
        </w:rPr>
        <w:t xml:space="preserve">5. </w:t>
      </w:r>
      <w:r w:rsidR="00146988" w:rsidRPr="004A0325">
        <w:rPr>
          <w:rFonts w:asciiTheme="minorHAnsi" w:hAnsiTheme="minorHAnsi"/>
          <w:b/>
        </w:rPr>
        <w:tab/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 je povinen při výkonu své činnosti upozornit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na zřejmou nevhodnost jeho pokynů, které by mohly mít za následek vznik škody. V případě, že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i přes upozornění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níka na splnění pokynů trvá, neodpovídá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ník za případnou škodu takto vzniklou.</w:t>
      </w:r>
    </w:p>
    <w:p w14:paraId="73DEBEBC" w14:textId="4686AFCE" w:rsidR="00146988" w:rsidRPr="004A0325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9.</w:t>
      </w:r>
      <w:r w:rsidR="00146988" w:rsidRPr="004A0325">
        <w:rPr>
          <w:rFonts w:asciiTheme="minorHAnsi" w:hAnsiTheme="minorHAnsi"/>
          <w:b/>
        </w:rPr>
        <w:t>6.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 xml:space="preserve">Jestliže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 při své činnosti získá pro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ce jakékoliv věci, je povinen mu je vydat do 3 pracovních dnů.</w:t>
      </w:r>
    </w:p>
    <w:p w14:paraId="4348162D" w14:textId="580E74B9" w:rsidR="00146988" w:rsidRPr="004A0325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9.</w:t>
      </w:r>
      <w:r w:rsidR="00146988" w:rsidRPr="004A0325">
        <w:rPr>
          <w:rFonts w:asciiTheme="minorHAnsi" w:hAnsiTheme="minorHAnsi"/>
          <w:b/>
        </w:rPr>
        <w:t xml:space="preserve">7. </w:t>
      </w:r>
      <w:r w:rsidR="00146988" w:rsidRPr="004A0325">
        <w:rPr>
          <w:rFonts w:asciiTheme="minorHAnsi" w:hAnsiTheme="minorHAnsi"/>
          <w:b/>
        </w:rPr>
        <w:tab/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 zajistí pravidelné informování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o své činnosti a o plnění předmětu smlouvy ve lhůtách dle harmonogramu na pravidelných poradách nebo jiných schůzkách podle požadavku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ce a odesíláním kopií důležité obchodní i jiné korespondence (zápisy, protokoly ap.)</w:t>
      </w:r>
    </w:p>
    <w:p w14:paraId="3F87A6AC" w14:textId="5D892BC4" w:rsidR="00146988" w:rsidRPr="004A0325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9.</w:t>
      </w:r>
      <w:r w:rsidR="00146988" w:rsidRPr="004A0325">
        <w:rPr>
          <w:rFonts w:asciiTheme="minorHAnsi" w:hAnsiTheme="minorHAnsi"/>
          <w:b/>
        </w:rPr>
        <w:t xml:space="preserve">8. 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 xml:space="preserve">V případě, že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 použije v souladu s touto smlouvou pro výkon své činnosti jiný subjekt a tento poruší závazek ze smlouvy, odpovídá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 stejně, jako kdyby závazek porušil sám.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nenese odpovědnost za případnou činnost jiných subjektů, které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ník použil ke své činnosti ani nehradí náklady související s činností těchto subjektů.</w:t>
      </w:r>
    </w:p>
    <w:p w14:paraId="5211E4A8" w14:textId="27CDAD2D" w:rsidR="00146988" w:rsidRPr="004A0325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9</w:t>
      </w:r>
      <w:r w:rsidR="00146988" w:rsidRPr="004A0325">
        <w:rPr>
          <w:rFonts w:asciiTheme="minorHAnsi" w:hAnsiTheme="minorHAnsi"/>
          <w:b/>
        </w:rPr>
        <w:t xml:space="preserve">.9. </w:t>
      </w:r>
      <w:r w:rsidR="00146988" w:rsidRPr="004A0325">
        <w:rPr>
          <w:rFonts w:asciiTheme="minorHAnsi" w:hAnsiTheme="minorHAnsi"/>
          <w:b/>
        </w:rPr>
        <w:tab/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 je povinen archivovat veškeré doklady, zápisy a jinou dokumentaci, kterou získá v průběhu realizace stavby, a předat ji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ci při podpisu protokolu o ukončení činnosti.</w:t>
      </w:r>
    </w:p>
    <w:p w14:paraId="137DE883" w14:textId="0A8BD5CE" w:rsidR="00146988" w:rsidRPr="004A0325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9.</w:t>
      </w:r>
      <w:r w:rsidR="00146988" w:rsidRPr="004A0325">
        <w:rPr>
          <w:rFonts w:asciiTheme="minorHAnsi" w:hAnsiTheme="minorHAnsi"/>
          <w:b/>
        </w:rPr>
        <w:t xml:space="preserve">10. </w:t>
      </w:r>
      <w:r w:rsidR="00146988" w:rsidRPr="004A0325">
        <w:rPr>
          <w:rFonts w:asciiTheme="minorHAnsi" w:hAnsiTheme="minorHAnsi"/>
          <w:b/>
        </w:rPr>
        <w:tab/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 odpovídá za škodu na věcech převzatých od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k vyřizování záležitostí podle této smlouvy i za škody na věcech převzatých pro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ce při zařizování takových záležitostí.</w:t>
      </w:r>
    </w:p>
    <w:p w14:paraId="604D9725" w14:textId="638F741C" w:rsidR="00146988" w:rsidRPr="004A0325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9.</w:t>
      </w:r>
      <w:r w:rsidR="00146988" w:rsidRPr="004A0325">
        <w:rPr>
          <w:rFonts w:asciiTheme="minorHAnsi" w:hAnsiTheme="minorHAnsi"/>
          <w:b/>
        </w:rPr>
        <w:t>11.</w:t>
      </w:r>
      <w:r w:rsidR="00146988" w:rsidRPr="004A0325">
        <w:rPr>
          <w:rFonts w:asciiTheme="minorHAnsi" w:hAnsiTheme="minorHAnsi"/>
          <w:b/>
        </w:rPr>
        <w:tab/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ník odpovídá za škody vzniklé v souvislosti s plněním záležitostí podle  smlouvy v rozsahu stanoveném ustanoveními občanského zákoníku o náhradě škody.</w:t>
      </w:r>
    </w:p>
    <w:p w14:paraId="1BAC5111" w14:textId="091980D7" w:rsidR="00146988" w:rsidRPr="004A0325" w:rsidRDefault="00D65937" w:rsidP="00DC2235">
      <w:pPr>
        <w:widowControl w:val="0"/>
        <w:spacing w:before="240"/>
        <w:jc w:val="center"/>
        <w:rPr>
          <w:rFonts w:asciiTheme="minorHAnsi" w:hAnsiTheme="minorHAnsi"/>
          <w:b/>
          <w:caps/>
          <w:sz w:val="28"/>
          <w:szCs w:val="24"/>
        </w:rPr>
      </w:pPr>
      <w:r>
        <w:rPr>
          <w:rFonts w:asciiTheme="minorHAnsi" w:hAnsiTheme="minorHAnsi"/>
          <w:b/>
          <w:caps/>
          <w:sz w:val="28"/>
          <w:szCs w:val="24"/>
        </w:rPr>
        <w:t>10</w:t>
      </w:r>
      <w:r w:rsidR="00146988" w:rsidRPr="004A0325">
        <w:rPr>
          <w:rFonts w:asciiTheme="minorHAnsi" w:hAnsiTheme="minorHAnsi"/>
          <w:b/>
          <w:caps/>
          <w:sz w:val="28"/>
          <w:szCs w:val="24"/>
        </w:rPr>
        <w:t xml:space="preserve">. Povinnosti </w:t>
      </w:r>
      <w:r w:rsidR="0009386A">
        <w:rPr>
          <w:rFonts w:asciiTheme="minorHAnsi" w:hAnsiTheme="minorHAnsi"/>
          <w:b/>
          <w:caps/>
          <w:sz w:val="28"/>
          <w:szCs w:val="24"/>
        </w:rPr>
        <w:t>Příkaz</w:t>
      </w:r>
      <w:r w:rsidR="00146988" w:rsidRPr="004A0325">
        <w:rPr>
          <w:rFonts w:asciiTheme="minorHAnsi" w:hAnsiTheme="minorHAnsi"/>
          <w:b/>
          <w:caps/>
          <w:sz w:val="28"/>
          <w:szCs w:val="24"/>
        </w:rPr>
        <w:t>ce</w:t>
      </w:r>
    </w:p>
    <w:p w14:paraId="3CAEBEDC" w14:textId="246BB33A" w:rsidR="00146988" w:rsidRPr="004A0325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10</w:t>
      </w:r>
      <w:r w:rsidR="00146988" w:rsidRPr="004A0325">
        <w:rPr>
          <w:rFonts w:asciiTheme="minorHAnsi" w:hAnsiTheme="minorHAnsi"/>
          <w:b/>
        </w:rPr>
        <w:t xml:space="preserve">.1. </w:t>
      </w:r>
      <w:r w:rsidR="00146988" w:rsidRPr="004A0325">
        <w:rPr>
          <w:rFonts w:asciiTheme="minorHAnsi" w:hAnsiTheme="minorHAnsi"/>
          <w:b/>
        </w:rPr>
        <w:tab/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je povinen předat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níkovi veškeré podkladové materiály, projekty, dokumenty, listiny a další nezbytné informace, jež jsou nutné k včasnému a řádnému splnění předmětu této smlouvy. V případě nezbytnosti poskytne další materiály na základě písemného vyžádání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níka.</w:t>
      </w:r>
    </w:p>
    <w:p w14:paraId="16DCD4EB" w14:textId="7FB2588D" w:rsidR="00146988" w:rsidRPr="004A0325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10.</w:t>
      </w:r>
      <w:r w:rsidR="00146988" w:rsidRPr="004A0325">
        <w:rPr>
          <w:rFonts w:asciiTheme="minorHAnsi" w:hAnsiTheme="minorHAnsi"/>
          <w:b/>
        </w:rPr>
        <w:t xml:space="preserve">2. </w:t>
      </w:r>
      <w:r w:rsidR="00146988" w:rsidRPr="004A0325">
        <w:rPr>
          <w:rFonts w:asciiTheme="minorHAnsi" w:hAnsiTheme="minorHAnsi"/>
          <w:b/>
        </w:rPr>
        <w:tab/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se zavazuje poskytnout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níkovi projektovou dokumentaci pro výkon jeho činnosti v jednou listinném vyhotovení. Současně se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zavazuje poskytnout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níkovi další doklady rozhodné pro plnění předmětu této smlouvy.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 neručí za neplnění svých povinností vyplývajících z této smlouvy, pokud neobdržel včas od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ce potřebné podklady nutné k plnění těchto povinností.</w:t>
      </w:r>
    </w:p>
    <w:p w14:paraId="30E0EA6D" w14:textId="3F341140" w:rsidR="00146988" w:rsidRPr="004A0325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10</w:t>
      </w:r>
      <w:r w:rsidR="002A7FC4">
        <w:rPr>
          <w:rFonts w:asciiTheme="minorHAnsi" w:hAnsiTheme="minorHAnsi"/>
          <w:b/>
        </w:rPr>
        <w:t>.3.</w:t>
      </w:r>
      <w:r w:rsidR="00146988" w:rsidRPr="004A0325">
        <w:rPr>
          <w:rFonts w:asciiTheme="minorHAnsi" w:hAnsiTheme="minorHAnsi"/>
          <w:b/>
        </w:rPr>
        <w:tab/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se zavazuje účinně spolupracovat s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níkem ve věcech, které vyžadují spoluúčast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ce, zejména se jedná o poskytnutí informací souvisejících s užíváním a provozováním budovaného stavebního díla.</w:t>
      </w:r>
    </w:p>
    <w:p w14:paraId="3F8E3422" w14:textId="5B55BBAC" w:rsidR="00146988" w:rsidRPr="004A0325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10</w:t>
      </w:r>
      <w:r w:rsidR="002A7FC4">
        <w:rPr>
          <w:rFonts w:asciiTheme="minorHAnsi" w:hAnsiTheme="minorHAnsi"/>
          <w:b/>
        </w:rPr>
        <w:t>.4.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 xml:space="preserve">V rámci svého spolupůsobení se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zavazuje, že v případě potřeby v potřebném rozsahu na vyzvání poskytne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níkovi spolupráci při posuzování podkladů, doplňujících údajů, upřesnění, vyjádření a stanovisek, v průběhu plnění předmětu smlouvy. Toto spolupůsobení poskytne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níkovi do 7 kalendářních dnů od jeho vyžádání. Jmenovitou lhůtu sjednají smluvní strany v případě, že se bude jednat o spolupůsobení, které nemůže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ce zajistit vlastními silami nebo u spolupůsobení, které nesnese odkladu.</w:t>
      </w:r>
    </w:p>
    <w:p w14:paraId="4D72E2B4" w14:textId="2A6CD9AD" w:rsidR="00146988" w:rsidRPr="004A0325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10</w:t>
      </w:r>
      <w:r w:rsidR="00146988" w:rsidRPr="004A0325">
        <w:rPr>
          <w:rFonts w:asciiTheme="minorHAnsi" w:hAnsiTheme="minorHAnsi"/>
          <w:b/>
        </w:rPr>
        <w:t>.5.</w:t>
      </w:r>
      <w:r w:rsidR="00146988" w:rsidRPr="004A0325">
        <w:rPr>
          <w:rFonts w:asciiTheme="minorHAnsi" w:hAnsiTheme="minorHAnsi"/>
          <w:b/>
        </w:rPr>
        <w:tab/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se zavazuje upozornit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níka zejména na veškerá nebezpečí související s předmětem smlouvy, na běh lhůt apod., majících vztah a vliv na včasné a řádné splnění této smlouvy a realizaci investiční akce.</w:t>
      </w:r>
    </w:p>
    <w:p w14:paraId="4B6FF1E0" w14:textId="65217D8F" w:rsidR="00146988" w:rsidRPr="004A0325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10</w:t>
      </w:r>
      <w:r w:rsidR="00146988" w:rsidRPr="004A0325">
        <w:rPr>
          <w:rFonts w:asciiTheme="minorHAnsi" w:hAnsiTheme="minorHAnsi"/>
          <w:b/>
        </w:rPr>
        <w:t>.6.</w:t>
      </w:r>
      <w:r w:rsidR="00146988" w:rsidRPr="004A0325">
        <w:rPr>
          <w:rFonts w:asciiTheme="minorHAnsi" w:hAnsiTheme="minorHAnsi"/>
          <w:b/>
        </w:rPr>
        <w:tab/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je povinen zúčastnit se jednání, které svolá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 v případě, bude-li ze strany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třeba schválit další postup prací ve smyslu této smlouvy.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 je v takovém případě povinen písemně nebo jiným prokazatelným způsobem oznámit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ci místo a termín jednání nejméně 3 pracovní dny předem, nedohodnou-li se smluvní strany jinak. </w:t>
      </w:r>
    </w:p>
    <w:p w14:paraId="209EFA17" w14:textId="79537EA8" w:rsidR="00146988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10</w:t>
      </w:r>
      <w:r w:rsidR="00146988" w:rsidRPr="004A0325">
        <w:rPr>
          <w:rFonts w:asciiTheme="minorHAnsi" w:hAnsiTheme="minorHAnsi"/>
          <w:b/>
        </w:rPr>
        <w:t>.7</w:t>
      </w:r>
      <w:r w:rsidR="002A7FC4">
        <w:rPr>
          <w:rFonts w:asciiTheme="minorHAnsi" w:hAnsiTheme="minorHAnsi"/>
          <w:b/>
        </w:rPr>
        <w:t>.</w:t>
      </w:r>
      <w:r w:rsidR="00146988" w:rsidRPr="004A0325">
        <w:rPr>
          <w:rFonts w:asciiTheme="minorHAnsi" w:hAnsiTheme="minorHAnsi"/>
          <w:b/>
        </w:rPr>
        <w:tab/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prohlašuje, že osoby uvedené v čl. </w:t>
      </w:r>
      <w:r w:rsidR="002A7FC4" w:rsidRPr="004A0325">
        <w:rPr>
          <w:rFonts w:asciiTheme="minorHAnsi" w:hAnsiTheme="minorHAnsi"/>
        </w:rPr>
        <w:t>XI. 1. jsou</w:t>
      </w:r>
      <w:r w:rsidR="00146988" w:rsidRPr="004A0325">
        <w:rPr>
          <w:rFonts w:asciiTheme="minorHAnsi" w:hAnsiTheme="minorHAnsi"/>
        </w:rPr>
        <w:t xml:space="preserve"> odpovědné za poskytnutí nezbytné součinnosti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ce při plnění předmětu smlouvy.</w:t>
      </w:r>
    </w:p>
    <w:p w14:paraId="132EE706" w14:textId="09618B8D" w:rsidR="00D65937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</w:p>
    <w:p w14:paraId="7E3366CD" w14:textId="77777777" w:rsidR="00D65937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</w:p>
    <w:p w14:paraId="0DED046C" w14:textId="3D9E3491" w:rsidR="00146988" w:rsidRPr="004A0325" w:rsidRDefault="00D65937" w:rsidP="00DC2235">
      <w:pPr>
        <w:widowControl w:val="0"/>
        <w:spacing w:before="240"/>
        <w:jc w:val="center"/>
        <w:rPr>
          <w:rFonts w:asciiTheme="minorHAnsi" w:hAnsiTheme="minorHAnsi"/>
          <w:b/>
          <w:caps/>
          <w:sz w:val="28"/>
          <w:szCs w:val="24"/>
        </w:rPr>
      </w:pPr>
      <w:r>
        <w:rPr>
          <w:rFonts w:asciiTheme="minorHAnsi" w:hAnsiTheme="minorHAnsi"/>
          <w:b/>
          <w:caps/>
          <w:sz w:val="28"/>
          <w:szCs w:val="24"/>
        </w:rPr>
        <w:t>11</w:t>
      </w:r>
      <w:r w:rsidR="00146988" w:rsidRPr="004A0325">
        <w:rPr>
          <w:rFonts w:asciiTheme="minorHAnsi" w:hAnsiTheme="minorHAnsi"/>
          <w:b/>
          <w:caps/>
          <w:sz w:val="28"/>
          <w:szCs w:val="24"/>
        </w:rPr>
        <w:t>. Pověření pracovníci a rozsah jejich pověření</w:t>
      </w:r>
    </w:p>
    <w:p w14:paraId="58CF6253" w14:textId="5432A679" w:rsidR="00E0509B" w:rsidRDefault="00D65937" w:rsidP="00E0509B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11</w:t>
      </w:r>
      <w:r w:rsidR="002A7FC4">
        <w:rPr>
          <w:rFonts w:asciiTheme="minorHAnsi" w:hAnsiTheme="minorHAnsi"/>
          <w:b/>
        </w:rPr>
        <w:t>.1.</w:t>
      </w:r>
      <w:r w:rsidR="00146988" w:rsidRPr="004A0325">
        <w:rPr>
          <w:rFonts w:asciiTheme="minorHAnsi" w:hAnsiTheme="minorHAnsi"/>
          <w:b/>
        </w:rPr>
        <w:tab/>
      </w:r>
      <w:r w:rsidR="00146988" w:rsidRPr="00CA68F5">
        <w:rPr>
          <w:rFonts w:asciiTheme="minorHAnsi" w:hAnsiTheme="minorHAnsi"/>
        </w:rPr>
        <w:t xml:space="preserve">Pověření pracovníci </w:t>
      </w:r>
      <w:r w:rsidR="0009386A" w:rsidRPr="00CA68F5">
        <w:rPr>
          <w:rFonts w:asciiTheme="minorHAnsi" w:hAnsiTheme="minorHAnsi"/>
        </w:rPr>
        <w:t>Příkaz</w:t>
      </w:r>
      <w:r w:rsidR="00146988" w:rsidRPr="00CA68F5">
        <w:rPr>
          <w:rFonts w:asciiTheme="minorHAnsi" w:hAnsiTheme="minorHAnsi"/>
        </w:rPr>
        <w:t>ce:</w:t>
      </w:r>
      <w:r w:rsidR="00D371D1" w:rsidRPr="00CA68F5">
        <w:rPr>
          <w:rFonts w:asciiTheme="minorHAnsi" w:hAnsiTheme="minorHAnsi"/>
        </w:rPr>
        <w:t xml:space="preserve"> </w:t>
      </w:r>
      <w:r w:rsidR="00CA68F5" w:rsidRPr="00CA68F5">
        <w:rPr>
          <w:rFonts w:asciiTheme="minorHAnsi" w:hAnsiTheme="minorHAnsi"/>
        </w:rPr>
        <w:t xml:space="preserve"> Bc. Jiří</w:t>
      </w:r>
      <w:r w:rsidR="00CA68F5">
        <w:rPr>
          <w:rFonts w:asciiTheme="minorHAnsi" w:hAnsiTheme="minorHAnsi"/>
        </w:rPr>
        <w:t xml:space="preserve"> Vaněk, tel. 605 542 263, e</w:t>
      </w:r>
      <w:r w:rsidR="009E171D">
        <w:rPr>
          <w:rFonts w:asciiTheme="minorHAnsi" w:hAnsiTheme="minorHAnsi"/>
        </w:rPr>
        <w:t>-</w:t>
      </w:r>
      <w:r w:rsidR="00CA68F5">
        <w:rPr>
          <w:rFonts w:asciiTheme="minorHAnsi" w:hAnsiTheme="minorHAnsi"/>
        </w:rPr>
        <w:t>mail</w:t>
      </w:r>
      <w:r w:rsidR="009E171D">
        <w:rPr>
          <w:rFonts w:asciiTheme="minorHAnsi" w:hAnsiTheme="minorHAnsi"/>
        </w:rPr>
        <w:t>:</w:t>
      </w:r>
      <w:r w:rsidR="00CA68F5">
        <w:rPr>
          <w:rFonts w:asciiTheme="minorHAnsi" w:hAnsiTheme="minorHAnsi"/>
        </w:rPr>
        <w:t xml:space="preserve"> </w:t>
      </w:r>
      <w:r w:rsidR="00CA68F5" w:rsidRPr="009E171D">
        <w:rPr>
          <w:rFonts w:asciiTheme="minorHAnsi" w:hAnsiTheme="minorHAnsi"/>
        </w:rPr>
        <w:t>jiri.vanek@cichnovabrno.cz</w:t>
      </w:r>
      <w:r w:rsidR="00CA68F5">
        <w:rPr>
          <w:rFonts w:asciiTheme="minorHAnsi" w:hAnsiTheme="minorHAnsi"/>
        </w:rPr>
        <w:t xml:space="preserve">. </w:t>
      </w:r>
    </w:p>
    <w:p w14:paraId="28101CD4" w14:textId="1C1A0637" w:rsidR="00146988" w:rsidRPr="004A0325" w:rsidRDefault="00D65937" w:rsidP="00E0509B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11</w:t>
      </w:r>
      <w:r w:rsidR="002A7FC4">
        <w:rPr>
          <w:rFonts w:asciiTheme="minorHAnsi" w:hAnsiTheme="minorHAnsi"/>
          <w:b/>
        </w:rPr>
        <w:t>.2.</w:t>
      </w:r>
      <w:r w:rsidR="00146988" w:rsidRPr="00D371D1">
        <w:rPr>
          <w:rFonts w:asciiTheme="minorHAnsi" w:hAnsiTheme="minorHAnsi"/>
          <w:b/>
        </w:rPr>
        <w:tab/>
      </w:r>
      <w:r w:rsidR="00146988" w:rsidRPr="004A6A5A">
        <w:rPr>
          <w:rFonts w:asciiTheme="minorHAnsi" w:hAnsiTheme="minorHAnsi"/>
        </w:rPr>
        <w:t xml:space="preserve">Pověření pracovníci </w:t>
      </w:r>
      <w:r w:rsidR="0009386A" w:rsidRPr="004A6A5A">
        <w:rPr>
          <w:rFonts w:asciiTheme="minorHAnsi" w:hAnsiTheme="minorHAnsi"/>
        </w:rPr>
        <w:t>Příkaz</w:t>
      </w:r>
      <w:r w:rsidR="00146988" w:rsidRPr="004A6A5A">
        <w:rPr>
          <w:rFonts w:asciiTheme="minorHAnsi" w:hAnsiTheme="minorHAnsi"/>
        </w:rPr>
        <w:t>níka:</w:t>
      </w:r>
      <w:r w:rsidR="00D371D1" w:rsidRPr="004A6A5A">
        <w:rPr>
          <w:rFonts w:asciiTheme="minorHAnsi" w:hAnsiTheme="minorHAnsi"/>
        </w:rPr>
        <w:t xml:space="preserve"> </w:t>
      </w:r>
      <w:r w:rsidR="00C129A7" w:rsidRPr="004A6A5A">
        <w:rPr>
          <w:rFonts w:asciiTheme="minorHAnsi" w:hAnsiTheme="minorHAnsi"/>
        </w:rPr>
        <w:t xml:space="preserve">Ing. </w:t>
      </w:r>
      <w:r w:rsidR="004A6A5A" w:rsidRPr="004A6A5A">
        <w:rPr>
          <w:rFonts w:asciiTheme="minorHAnsi" w:hAnsiTheme="minorHAnsi"/>
        </w:rPr>
        <w:t>Vít Ševčík</w:t>
      </w:r>
      <w:r w:rsidR="00EC21A0" w:rsidRPr="004A6A5A">
        <w:rPr>
          <w:rFonts w:asciiTheme="minorHAnsi" w:hAnsiTheme="minorHAnsi"/>
        </w:rPr>
        <w:t xml:space="preserve">, </w:t>
      </w:r>
      <w:r w:rsidR="004A6A5A" w:rsidRPr="004A6A5A">
        <w:rPr>
          <w:rFonts w:asciiTheme="minorHAnsi" w:hAnsiTheme="minorHAnsi"/>
        </w:rPr>
        <w:t>604 200 092</w:t>
      </w:r>
      <w:r w:rsidR="00EC21A0" w:rsidRPr="004A6A5A">
        <w:rPr>
          <w:rFonts w:asciiTheme="minorHAnsi" w:hAnsiTheme="minorHAnsi"/>
        </w:rPr>
        <w:t xml:space="preserve">, </w:t>
      </w:r>
      <w:r w:rsidR="009E171D" w:rsidRPr="004A6A5A">
        <w:rPr>
          <w:rFonts w:asciiTheme="minorHAnsi" w:hAnsiTheme="minorHAnsi"/>
        </w:rPr>
        <w:t xml:space="preserve">e-mail: </w:t>
      </w:r>
      <w:r w:rsidR="004A6A5A" w:rsidRPr="004A6A5A">
        <w:rPr>
          <w:rFonts w:asciiTheme="minorHAnsi" w:hAnsiTheme="minorHAnsi"/>
        </w:rPr>
        <w:t>vit.sevcik@volny.cz</w:t>
      </w:r>
    </w:p>
    <w:p w14:paraId="0D2EAC96" w14:textId="2B649453" w:rsidR="00146988" w:rsidRPr="004A0325" w:rsidRDefault="00D65937" w:rsidP="00DC2235">
      <w:pPr>
        <w:widowControl w:val="0"/>
        <w:spacing w:before="12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11</w:t>
      </w:r>
      <w:r w:rsidR="002A7FC4">
        <w:rPr>
          <w:rFonts w:asciiTheme="minorHAnsi" w:hAnsiTheme="minorHAnsi"/>
          <w:b/>
        </w:rPr>
        <w:t>.3.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>Případné změny v pověření svých pracovníků mohou obě strany této smlouvy činit jednostranně bez souhlasu strany druhé. Tyto změny si obě smluvní strany vzájemně písemně oznámí.</w:t>
      </w:r>
    </w:p>
    <w:p w14:paraId="529FB97A" w14:textId="3B47381B" w:rsidR="00146988" w:rsidRPr="004A0325" w:rsidRDefault="00D65937" w:rsidP="00DC2235">
      <w:pPr>
        <w:widowControl w:val="0"/>
        <w:spacing w:before="240"/>
        <w:jc w:val="center"/>
        <w:rPr>
          <w:rFonts w:asciiTheme="minorHAnsi" w:hAnsiTheme="minorHAnsi"/>
          <w:b/>
          <w:caps/>
          <w:sz w:val="28"/>
          <w:szCs w:val="24"/>
        </w:rPr>
      </w:pPr>
      <w:r>
        <w:rPr>
          <w:rFonts w:asciiTheme="minorHAnsi" w:hAnsiTheme="minorHAnsi"/>
          <w:b/>
          <w:caps/>
          <w:sz w:val="28"/>
          <w:szCs w:val="24"/>
        </w:rPr>
        <w:t>12</w:t>
      </w:r>
      <w:r w:rsidR="00146988" w:rsidRPr="004A0325">
        <w:rPr>
          <w:rFonts w:asciiTheme="minorHAnsi" w:hAnsiTheme="minorHAnsi"/>
          <w:b/>
          <w:caps/>
          <w:sz w:val="28"/>
          <w:szCs w:val="24"/>
        </w:rPr>
        <w:t>. Záruky za inženýrskou činnost</w:t>
      </w:r>
    </w:p>
    <w:p w14:paraId="549B65FF" w14:textId="62DB2A0C" w:rsidR="00146988" w:rsidRPr="004A0325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12</w:t>
      </w:r>
      <w:r w:rsidR="00146988" w:rsidRPr="004A0325">
        <w:rPr>
          <w:rFonts w:asciiTheme="minorHAnsi" w:hAnsiTheme="minorHAnsi"/>
          <w:b/>
        </w:rPr>
        <w:t>.1.</w:t>
      </w:r>
      <w:r w:rsidR="00146988" w:rsidRPr="004A0325">
        <w:rPr>
          <w:rFonts w:asciiTheme="minorHAnsi" w:hAnsiTheme="minorHAnsi"/>
          <w:b/>
        </w:rPr>
        <w:tab/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ník ručí za kontrolu kvality provedení díla zápisem o provedené kontrole ve stavebním deníku a podpisem TD</w:t>
      </w:r>
      <w:r w:rsidR="00E92A58">
        <w:rPr>
          <w:rFonts w:asciiTheme="minorHAnsi" w:hAnsiTheme="minorHAnsi"/>
        </w:rPr>
        <w:t>S</w:t>
      </w:r>
      <w:r w:rsidR="00146988" w:rsidRPr="004A0325">
        <w:rPr>
          <w:rFonts w:asciiTheme="minorHAnsi" w:hAnsiTheme="minorHAnsi"/>
        </w:rPr>
        <w:t xml:space="preserve"> tohoto zápisu</w:t>
      </w:r>
      <w:r w:rsidR="00CA68F5">
        <w:rPr>
          <w:rFonts w:asciiTheme="minorHAnsi" w:hAnsiTheme="minorHAnsi"/>
        </w:rPr>
        <w:t xml:space="preserve"> a doklady činností po ukončení stavby</w:t>
      </w:r>
      <w:r w:rsidR="00146988" w:rsidRPr="004A0325">
        <w:rPr>
          <w:rFonts w:asciiTheme="minorHAnsi" w:hAnsiTheme="minorHAnsi"/>
        </w:rPr>
        <w:t>.</w:t>
      </w:r>
    </w:p>
    <w:p w14:paraId="61E692BE" w14:textId="77777777" w:rsidR="00E92A58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 w:rsidRPr="00D65FF7">
        <w:rPr>
          <w:rFonts w:asciiTheme="minorHAnsi" w:hAnsiTheme="minorHAnsi"/>
          <w:b/>
        </w:rPr>
        <w:t>12</w:t>
      </w:r>
      <w:r w:rsidR="003D2ED0" w:rsidRPr="00D65FF7">
        <w:rPr>
          <w:rFonts w:asciiTheme="minorHAnsi" w:hAnsiTheme="minorHAnsi"/>
          <w:b/>
        </w:rPr>
        <w:t>.2</w:t>
      </w:r>
      <w:r w:rsidR="002A7FC4" w:rsidRPr="00D65FF7">
        <w:rPr>
          <w:rFonts w:asciiTheme="minorHAnsi" w:hAnsiTheme="minorHAnsi"/>
          <w:b/>
        </w:rPr>
        <w:t>.</w:t>
      </w:r>
      <w:r w:rsidR="00146988" w:rsidRPr="00D65FF7">
        <w:rPr>
          <w:rFonts w:asciiTheme="minorHAnsi" w:hAnsiTheme="minorHAnsi"/>
          <w:b/>
        </w:rPr>
        <w:tab/>
      </w:r>
      <w:r w:rsidR="00146988" w:rsidRPr="00D65FF7">
        <w:rPr>
          <w:rFonts w:asciiTheme="minorHAnsi" w:hAnsiTheme="minorHAnsi"/>
        </w:rPr>
        <w:t xml:space="preserve">Pokud dojde k poruchám na částech díla, které </w:t>
      </w:r>
      <w:r w:rsidR="0009386A" w:rsidRPr="00D65FF7">
        <w:rPr>
          <w:rFonts w:asciiTheme="minorHAnsi" w:hAnsiTheme="minorHAnsi"/>
        </w:rPr>
        <w:t>Příkaz</w:t>
      </w:r>
      <w:r w:rsidR="00146988" w:rsidRPr="00D65FF7">
        <w:rPr>
          <w:rFonts w:asciiTheme="minorHAnsi" w:hAnsiTheme="minorHAnsi"/>
        </w:rPr>
        <w:t xml:space="preserve">ník v průběhu výstavby ověřil a kvalitu potvrdil zhotoviteli zápisem do stavebního deníku, nese </w:t>
      </w:r>
      <w:r w:rsidR="0009386A" w:rsidRPr="00D65FF7">
        <w:rPr>
          <w:rFonts w:asciiTheme="minorHAnsi" w:hAnsiTheme="minorHAnsi"/>
        </w:rPr>
        <w:t>Příkaz</w:t>
      </w:r>
      <w:r w:rsidR="00146988" w:rsidRPr="00D65FF7">
        <w:rPr>
          <w:rFonts w:asciiTheme="minorHAnsi" w:hAnsiTheme="minorHAnsi"/>
        </w:rPr>
        <w:t xml:space="preserve">ník odpovědnost za takto vzniklé škody </w:t>
      </w:r>
      <w:r w:rsidR="0009386A" w:rsidRPr="00D65FF7">
        <w:rPr>
          <w:rFonts w:asciiTheme="minorHAnsi" w:hAnsiTheme="minorHAnsi"/>
        </w:rPr>
        <w:t>Příkaz</w:t>
      </w:r>
      <w:r w:rsidR="00146988" w:rsidRPr="00D65FF7">
        <w:rPr>
          <w:rFonts w:asciiTheme="minorHAnsi" w:hAnsiTheme="minorHAnsi"/>
        </w:rPr>
        <w:t xml:space="preserve">ci za předpokladu, že bude znaleckým posudkem prokázáno, že porucha byla způsobena nekvalitním provedením díla a </w:t>
      </w:r>
      <w:r w:rsidR="0009386A" w:rsidRPr="00D65FF7">
        <w:rPr>
          <w:rFonts w:asciiTheme="minorHAnsi" w:hAnsiTheme="minorHAnsi"/>
        </w:rPr>
        <w:t>Příkaz</w:t>
      </w:r>
      <w:r w:rsidR="00146988" w:rsidRPr="00D65FF7">
        <w:rPr>
          <w:rFonts w:asciiTheme="minorHAnsi" w:hAnsiTheme="minorHAnsi"/>
        </w:rPr>
        <w:t xml:space="preserve">ník jí </w:t>
      </w:r>
    </w:p>
    <w:p w14:paraId="68A4B7F5" w14:textId="0CE90161" w:rsidR="00146988" w:rsidRPr="00D65FF7" w:rsidRDefault="00146988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 w:rsidRPr="00D65FF7">
        <w:rPr>
          <w:rFonts w:asciiTheme="minorHAnsi" w:hAnsiTheme="minorHAnsi"/>
        </w:rPr>
        <w:t xml:space="preserve">mohl kontrolou předejít. Znalecký posudek uhradí </w:t>
      </w:r>
      <w:r w:rsidR="0009386A" w:rsidRPr="00D65FF7">
        <w:rPr>
          <w:rFonts w:asciiTheme="minorHAnsi" w:hAnsiTheme="minorHAnsi"/>
        </w:rPr>
        <w:t>Příkaz</w:t>
      </w:r>
      <w:r w:rsidRPr="00D65FF7">
        <w:rPr>
          <w:rFonts w:asciiTheme="minorHAnsi" w:hAnsiTheme="minorHAnsi"/>
        </w:rPr>
        <w:t xml:space="preserve">ník v případě, že jeho zavinění bude prokázáno. V případě, že zavinění </w:t>
      </w:r>
      <w:r w:rsidR="0009386A" w:rsidRPr="00D65FF7">
        <w:rPr>
          <w:rFonts w:asciiTheme="minorHAnsi" w:hAnsiTheme="minorHAnsi"/>
        </w:rPr>
        <w:t>Příkaz</w:t>
      </w:r>
      <w:r w:rsidRPr="00D65FF7">
        <w:rPr>
          <w:rFonts w:asciiTheme="minorHAnsi" w:hAnsiTheme="minorHAnsi"/>
        </w:rPr>
        <w:t xml:space="preserve">níka prokázáno nebude, uhradí znalecký posudek </w:t>
      </w:r>
      <w:r w:rsidR="0009386A" w:rsidRPr="00D65FF7">
        <w:rPr>
          <w:rFonts w:asciiTheme="minorHAnsi" w:hAnsiTheme="minorHAnsi"/>
        </w:rPr>
        <w:t>Příkaz</w:t>
      </w:r>
      <w:r w:rsidRPr="00D65FF7">
        <w:rPr>
          <w:rFonts w:asciiTheme="minorHAnsi" w:hAnsiTheme="minorHAnsi"/>
        </w:rPr>
        <w:t>ce.</w:t>
      </w:r>
    </w:p>
    <w:p w14:paraId="1232276B" w14:textId="7C1D934E" w:rsidR="00146988" w:rsidRPr="00D65FF7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 w:rsidRPr="00D65FF7">
        <w:rPr>
          <w:rFonts w:asciiTheme="minorHAnsi" w:hAnsiTheme="minorHAnsi"/>
          <w:b/>
        </w:rPr>
        <w:t>12</w:t>
      </w:r>
      <w:r w:rsidR="003D2ED0" w:rsidRPr="00D65FF7">
        <w:rPr>
          <w:rFonts w:asciiTheme="minorHAnsi" w:hAnsiTheme="minorHAnsi"/>
          <w:b/>
        </w:rPr>
        <w:t>.3</w:t>
      </w:r>
      <w:r w:rsidR="002A7FC4" w:rsidRPr="00D65FF7">
        <w:rPr>
          <w:rFonts w:asciiTheme="minorHAnsi" w:hAnsiTheme="minorHAnsi"/>
          <w:b/>
        </w:rPr>
        <w:t>.</w:t>
      </w:r>
      <w:r w:rsidR="00146988" w:rsidRPr="00D65FF7">
        <w:rPr>
          <w:rFonts w:asciiTheme="minorHAnsi" w:hAnsiTheme="minorHAnsi"/>
          <w:b/>
        </w:rPr>
        <w:tab/>
      </w:r>
      <w:r w:rsidR="0009386A" w:rsidRPr="00D65FF7">
        <w:rPr>
          <w:rFonts w:asciiTheme="minorHAnsi" w:hAnsiTheme="minorHAnsi"/>
        </w:rPr>
        <w:t>Příkaz</w:t>
      </w:r>
      <w:r w:rsidR="00146988" w:rsidRPr="00D65FF7">
        <w:rPr>
          <w:rFonts w:asciiTheme="minorHAnsi" w:hAnsiTheme="minorHAnsi"/>
        </w:rPr>
        <w:t>ník neručí za skryté a výrobní vady materiálů použité zhotovitelem díla.</w:t>
      </w:r>
    </w:p>
    <w:p w14:paraId="291EFF8D" w14:textId="72608038" w:rsidR="00146988" w:rsidRPr="00D65FF7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 w:rsidRPr="00D65FF7">
        <w:rPr>
          <w:rFonts w:asciiTheme="minorHAnsi" w:hAnsiTheme="minorHAnsi"/>
          <w:b/>
        </w:rPr>
        <w:t>12</w:t>
      </w:r>
      <w:r w:rsidR="003D2ED0" w:rsidRPr="00D65FF7">
        <w:rPr>
          <w:rFonts w:asciiTheme="minorHAnsi" w:hAnsiTheme="minorHAnsi"/>
          <w:b/>
        </w:rPr>
        <w:t>.4</w:t>
      </w:r>
      <w:r w:rsidR="002A7FC4" w:rsidRPr="00D65FF7">
        <w:rPr>
          <w:rFonts w:asciiTheme="minorHAnsi" w:hAnsiTheme="minorHAnsi"/>
          <w:b/>
        </w:rPr>
        <w:t>.</w:t>
      </w:r>
      <w:r w:rsidR="00146988" w:rsidRPr="00D65FF7">
        <w:rPr>
          <w:rFonts w:asciiTheme="minorHAnsi" w:hAnsiTheme="minorHAnsi"/>
          <w:b/>
        </w:rPr>
        <w:tab/>
      </w:r>
      <w:r w:rsidR="0009386A" w:rsidRPr="00D65FF7">
        <w:rPr>
          <w:rFonts w:asciiTheme="minorHAnsi" w:hAnsiTheme="minorHAnsi"/>
        </w:rPr>
        <w:t>Příkaz</w:t>
      </w:r>
      <w:r w:rsidR="00146988" w:rsidRPr="00D65FF7">
        <w:rPr>
          <w:rFonts w:asciiTheme="minorHAnsi" w:hAnsiTheme="minorHAnsi"/>
        </w:rPr>
        <w:t>ník ručí svým podpisem na kontrolovaném podkladě pro fakturaci ze strany zhotovitele díla, že předložený podklad:</w:t>
      </w:r>
    </w:p>
    <w:p w14:paraId="253E893C" w14:textId="77777777" w:rsidR="00146988" w:rsidRPr="00D65FF7" w:rsidRDefault="00146988" w:rsidP="00DC2235">
      <w:pPr>
        <w:widowControl w:val="0"/>
        <w:numPr>
          <w:ilvl w:val="0"/>
          <w:numId w:val="3"/>
        </w:numPr>
        <w:spacing w:before="60"/>
        <w:ind w:left="1418" w:hanging="709"/>
        <w:jc w:val="both"/>
        <w:rPr>
          <w:rFonts w:asciiTheme="minorHAnsi" w:hAnsiTheme="minorHAnsi"/>
        </w:rPr>
      </w:pPr>
      <w:r w:rsidRPr="00D65FF7">
        <w:rPr>
          <w:rFonts w:asciiTheme="minorHAnsi" w:hAnsiTheme="minorHAnsi"/>
        </w:rPr>
        <w:t>odpovídá ustanovením uzavřené smlouvy o dílo;</w:t>
      </w:r>
    </w:p>
    <w:p w14:paraId="6B23816F" w14:textId="77777777" w:rsidR="00146988" w:rsidRPr="00D65FF7" w:rsidRDefault="00146988" w:rsidP="00DC2235">
      <w:pPr>
        <w:widowControl w:val="0"/>
        <w:numPr>
          <w:ilvl w:val="0"/>
          <w:numId w:val="3"/>
        </w:numPr>
        <w:spacing w:before="60"/>
        <w:ind w:left="1418" w:hanging="709"/>
        <w:jc w:val="both"/>
        <w:rPr>
          <w:rFonts w:asciiTheme="minorHAnsi" w:hAnsiTheme="minorHAnsi"/>
        </w:rPr>
      </w:pPr>
      <w:r w:rsidRPr="00D65FF7">
        <w:rPr>
          <w:rFonts w:asciiTheme="minorHAnsi" w:hAnsiTheme="minorHAnsi"/>
        </w:rPr>
        <w:t>odpovídá skutečnému věcnému plnění na stavbě;</w:t>
      </w:r>
    </w:p>
    <w:p w14:paraId="4C2979D5" w14:textId="77777777" w:rsidR="00146988" w:rsidRPr="00D65FF7" w:rsidRDefault="00146988" w:rsidP="00DC2235">
      <w:pPr>
        <w:widowControl w:val="0"/>
        <w:numPr>
          <w:ilvl w:val="0"/>
          <w:numId w:val="3"/>
        </w:numPr>
        <w:spacing w:before="60"/>
        <w:ind w:left="1418" w:hanging="709"/>
        <w:jc w:val="both"/>
        <w:rPr>
          <w:rFonts w:asciiTheme="minorHAnsi" w:hAnsiTheme="minorHAnsi"/>
        </w:rPr>
      </w:pPr>
      <w:r w:rsidRPr="00D65FF7">
        <w:rPr>
          <w:rFonts w:asciiTheme="minorHAnsi" w:hAnsiTheme="minorHAnsi"/>
        </w:rPr>
        <w:t xml:space="preserve">obsahuje položky odpovídající smlouvě o dílo; </w:t>
      </w:r>
    </w:p>
    <w:p w14:paraId="6E33B99E" w14:textId="4F1D7BB4" w:rsidR="00146988" w:rsidRPr="00D65FF7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 w:rsidRPr="00D65FF7">
        <w:rPr>
          <w:rFonts w:asciiTheme="minorHAnsi" w:hAnsiTheme="minorHAnsi"/>
          <w:b/>
        </w:rPr>
        <w:t>12</w:t>
      </w:r>
      <w:r w:rsidR="003D2ED0" w:rsidRPr="00D65FF7">
        <w:rPr>
          <w:rFonts w:asciiTheme="minorHAnsi" w:hAnsiTheme="minorHAnsi"/>
          <w:b/>
        </w:rPr>
        <w:t>.5</w:t>
      </w:r>
      <w:r w:rsidR="00146988" w:rsidRPr="00D65FF7">
        <w:rPr>
          <w:rFonts w:asciiTheme="minorHAnsi" w:hAnsiTheme="minorHAnsi"/>
          <w:b/>
        </w:rPr>
        <w:t>.</w:t>
      </w:r>
      <w:r w:rsidR="00146988" w:rsidRPr="00D65FF7">
        <w:rPr>
          <w:rFonts w:asciiTheme="minorHAnsi" w:hAnsiTheme="minorHAnsi"/>
          <w:b/>
        </w:rPr>
        <w:tab/>
      </w:r>
      <w:r w:rsidR="0009386A" w:rsidRPr="00D65FF7">
        <w:rPr>
          <w:rFonts w:asciiTheme="minorHAnsi" w:hAnsiTheme="minorHAnsi"/>
        </w:rPr>
        <w:t>Příkaz</w:t>
      </w:r>
      <w:r w:rsidR="00146988" w:rsidRPr="00D65FF7">
        <w:rPr>
          <w:rFonts w:asciiTheme="minorHAnsi" w:hAnsiTheme="minorHAnsi"/>
        </w:rPr>
        <w:t xml:space="preserve">ník ručí za sledování plnění časového plánu stavby a zavazuje se, že neprodleně písemně upozorní </w:t>
      </w:r>
      <w:r w:rsidR="0009386A" w:rsidRPr="00D65FF7">
        <w:rPr>
          <w:rFonts w:asciiTheme="minorHAnsi" w:hAnsiTheme="minorHAnsi"/>
        </w:rPr>
        <w:t>Příkaz</w:t>
      </w:r>
      <w:r w:rsidR="00146988" w:rsidRPr="00D65FF7">
        <w:rPr>
          <w:rFonts w:asciiTheme="minorHAnsi" w:hAnsiTheme="minorHAnsi"/>
        </w:rPr>
        <w:t xml:space="preserve">ce na vzniklé disproporce. </w:t>
      </w:r>
    </w:p>
    <w:p w14:paraId="5164C90D" w14:textId="56C538FF" w:rsidR="00146988" w:rsidRPr="00D65FF7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 w:rsidRPr="00CC57BD">
        <w:rPr>
          <w:rFonts w:asciiTheme="minorHAnsi" w:hAnsiTheme="minorHAnsi"/>
          <w:b/>
        </w:rPr>
        <w:t>12</w:t>
      </w:r>
      <w:r w:rsidR="003D2ED0" w:rsidRPr="00CC57BD">
        <w:rPr>
          <w:rFonts w:asciiTheme="minorHAnsi" w:hAnsiTheme="minorHAnsi"/>
          <w:b/>
        </w:rPr>
        <w:t>.6</w:t>
      </w:r>
      <w:r w:rsidR="00146988" w:rsidRPr="00CC57BD">
        <w:rPr>
          <w:rFonts w:asciiTheme="minorHAnsi" w:hAnsiTheme="minorHAnsi"/>
          <w:b/>
        </w:rPr>
        <w:t>.</w:t>
      </w:r>
      <w:r w:rsidR="006F0170" w:rsidRPr="00CC57BD">
        <w:rPr>
          <w:rFonts w:asciiTheme="minorHAnsi" w:hAnsiTheme="minorHAnsi"/>
        </w:rPr>
        <w:tab/>
      </w:r>
      <w:r w:rsidR="0009386A" w:rsidRPr="00CC57BD">
        <w:rPr>
          <w:rFonts w:asciiTheme="minorHAnsi" w:hAnsiTheme="minorHAnsi"/>
        </w:rPr>
        <w:t>Příkaz</w:t>
      </w:r>
      <w:r w:rsidR="00146988" w:rsidRPr="00CC57BD">
        <w:rPr>
          <w:rFonts w:asciiTheme="minorHAnsi" w:hAnsiTheme="minorHAnsi"/>
        </w:rPr>
        <w:t xml:space="preserve">ník je odpovědný </w:t>
      </w:r>
      <w:r w:rsidR="0009386A" w:rsidRPr="00CC57BD">
        <w:rPr>
          <w:rFonts w:asciiTheme="minorHAnsi" w:hAnsiTheme="minorHAnsi"/>
        </w:rPr>
        <w:t>Příkaz</w:t>
      </w:r>
      <w:r w:rsidR="00146988" w:rsidRPr="00CC57BD">
        <w:rPr>
          <w:rFonts w:asciiTheme="minorHAnsi" w:hAnsiTheme="minorHAnsi"/>
        </w:rPr>
        <w:t xml:space="preserve">ci za plnění povinností vyplývajících z této smlouvy. V případě vzniku škody </w:t>
      </w:r>
      <w:r w:rsidR="0009386A" w:rsidRPr="00CC57BD">
        <w:rPr>
          <w:rFonts w:asciiTheme="minorHAnsi" w:hAnsiTheme="minorHAnsi"/>
        </w:rPr>
        <w:t>Příkaz</w:t>
      </w:r>
      <w:r w:rsidR="00146988" w:rsidRPr="00CC57BD">
        <w:rPr>
          <w:rFonts w:asciiTheme="minorHAnsi" w:hAnsiTheme="minorHAnsi"/>
        </w:rPr>
        <w:t xml:space="preserve">ci z důvodů neplnění nebo porušení povinností </w:t>
      </w:r>
      <w:r w:rsidR="0009386A" w:rsidRPr="00CC57BD">
        <w:rPr>
          <w:rFonts w:asciiTheme="minorHAnsi" w:hAnsiTheme="minorHAnsi"/>
        </w:rPr>
        <w:t>Příkaz</w:t>
      </w:r>
      <w:r w:rsidR="00146988" w:rsidRPr="00CC57BD">
        <w:rPr>
          <w:rFonts w:asciiTheme="minorHAnsi" w:hAnsiTheme="minorHAnsi"/>
        </w:rPr>
        <w:t xml:space="preserve">níka, uhradí </w:t>
      </w:r>
      <w:r w:rsidR="0009386A" w:rsidRPr="00CC57BD">
        <w:rPr>
          <w:rFonts w:asciiTheme="minorHAnsi" w:hAnsiTheme="minorHAnsi"/>
        </w:rPr>
        <w:t>Příkaz</w:t>
      </w:r>
      <w:r w:rsidR="00146988" w:rsidRPr="00CC57BD">
        <w:rPr>
          <w:rFonts w:asciiTheme="minorHAnsi" w:hAnsiTheme="minorHAnsi"/>
        </w:rPr>
        <w:t xml:space="preserve">ník tuto škodu </w:t>
      </w:r>
      <w:r w:rsidR="0009386A" w:rsidRPr="00CC57BD">
        <w:rPr>
          <w:rFonts w:asciiTheme="minorHAnsi" w:hAnsiTheme="minorHAnsi"/>
        </w:rPr>
        <w:t>Příkaz</w:t>
      </w:r>
      <w:r w:rsidR="00146988" w:rsidRPr="00CC57BD">
        <w:rPr>
          <w:rFonts w:asciiTheme="minorHAnsi" w:hAnsiTheme="minorHAnsi"/>
        </w:rPr>
        <w:t xml:space="preserve">ci. K tomu účelu má </w:t>
      </w:r>
      <w:r w:rsidR="0009386A" w:rsidRPr="00CC57BD">
        <w:rPr>
          <w:rFonts w:asciiTheme="minorHAnsi" w:hAnsiTheme="minorHAnsi"/>
        </w:rPr>
        <w:t>Příkaz</w:t>
      </w:r>
      <w:r w:rsidR="00146988" w:rsidRPr="00CC57BD">
        <w:rPr>
          <w:rFonts w:asciiTheme="minorHAnsi" w:hAnsiTheme="minorHAnsi"/>
        </w:rPr>
        <w:t xml:space="preserve">ník uzavřenou pojistnou smlouvu </w:t>
      </w:r>
      <w:r w:rsidR="00E526FB" w:rsidRPr="00CC57BD">
        <w:rPr>
          <w:rFonts w:asciiTheme="minorHAnsi" w:hAnsiTheme="minorHAnsi"/>
          <w:b/>
        </w:rPr>
        <w:t>ČSOB Pojišťovna, a.s.</w:t>
      </w:r>
      <w:r w:rsidR="00146988" w:rsidRPr="00CC57BD">
        <w:rPr>
          <w:rFonts w:asciiTheme="minorHAnsi" w:hAnsiTheme="minorHAnsi"/>
          <w:b/>
        </w:rPr>
        <w:t xml:space="preserve">, číslo </w:t>
      </w:r>
      <w:r w:rsidR="00E526FB" w:rsidRPr="00CC57BD">
        <w:rPr>
          <w:rFonts w:asciiTheme="minorHAnsi" w:hAnsiTheme="minorHAnsi"/>
          <w:b/>
        </w:rPr>
        <w:t>807</w:t>
      </w:r>
      <w:r w:rsidR="00CC57BD" w:rsidRPr="00CC57BD">
        <w:rPr>
          <w:rFonts w:asciiTheme="minorHAnsi" w:hAnsiTheme="minorHAnsi"/>
          <w:b/>
        </w:rPr>
        <w:t>9838217</w:t>
      </w:r>
      <w:r w:rsidR="0077106C" w:rsidRPr="00CC57BD">
        <w:rPr>
          <w:rFonts w:asciiTheme="minorHAnsi" w:hAnsiTheme="minorHAnsi"/>
        </w:rPr>
        <w:t xml:space="preserve"> </w:t>
      </w:r>
      <w:r w:rsidR="00146988" w:rsidRPr="00CC57BD">
        <w:rPr>
          <w:rFonts w:asciiTheme="minorHAnsi" w:hAnsiTheme="minorHAnsi"/>
        </w:rPr>
        <w:t xml:space="preserve">na pojištění odpovědnosti za škodu způsobenou při výkonu činností </w:t>
      </w:r>
      <w:r w:rsidR="0009386A" w:rsidRPr="00CC57BD">
        <w:rPr>
          <w:rFonts w:asciiTheme="minorHAnsi" w:hAnsiTheme="minorHAnsi"/>
        </w:rPr>
        <w:t>Příkaz</w:t>
      </w:r>
      <w:r w:rsidR="00146988" w:rsidRPr="00CC57BD">
        <w:rPr>
          <w:rFonts w:asciiTheme="minorHAnsi" w:hAnsiTheme="minorHAnsi"/>
        </w:rPr>
        <w:t xml:space="preserve">níka na pojištění odpovědnosti za škodu při zajištění služeb (pojistné plnění </w:t>
      </w:r>
      <w:r w:rsidR="00E526FB" w:rsidRPr="00CC57BD">
        <w:rPr>
          <w:rFonts w:asciiTheme="minorHAnsi" w:hAnsiTheme="minorHAnsi"/>
          <w:b/>
        </w:rPr>
        <w:t>5.000.000</w:t>
      </w:r>
      <w:r w:rsidR="0077106C" w:rsidRPr="00CC57BD">
        <w:rPr>
          <w:rFonts w:asciiTheme="minorHAnsi" w:hAnsiTheme="minorHAnsi"/>
          <w:b/>
        </w:rPr>
        <w:t>,- Kč</w:t>
      </w:r>
      <w:r w:rsidR="009A423A" w:rsidRPr="00CC57BD">
        <w:rPr>
          <w:rFonts w:asciiTheme="minorHAnsi" w:hAnsiTheme="minorHAnsi"/>
        </w:rPr>
        <w:t>).</w:t>
      </w:r>
    </w:p>
    <w:p w14:paraId="2281CBDF" w14:textId="1D8B19C0" w:rsidR="00146988" w:rsidRPr="00D65FF7" w:rsidRDefault="00D65937" w:rsidP="00DC2235">
      <w:pPr>
        <w:widowControl w:val="0"/>
        <w:spacing w:before="240"/>
        <w:jc w:val="center"/>
        <w:rPr>
          <w:rFonts w:asciiTheme="minorHAnsi" w:hAnsiTheme="minorHAnsi"/>
          <w:b/>
          <w:caps/>
          <w:sz w:val="28"/>
          <w:szCs w:val="24"/>
        </w:rPr>
      </w:pPr>
      <w:r w:rsidRPr="00D65FF7">
        <w:rPr>
          <w:rFonts w:asciiTheme="minorHAnsi" w:hAnsiTheme="minorHAnsi"/>
          <w:b/>
          <w:caps/>
          <w:sz w:val="28"/>
          <w:szCs w:val="24"/>
        </w:rPr>
        <w:t>13</w:t>
      </w:r>
      <w:r w:rsidR="00146988" w:rsidRPr="00D65FF7">
        <w:rPr>
          <w:rFonts w:asciiTheme="minorHAnsi" w:hAnsiTheme="minorHAnsi"/>
          <w:b/>
          <w:caps/>
          <w:sz w:val="28"/>
          <w:szCs w:val="24"/>
        </w:rPr>
        <w:t>. Ostatní ujednání</w:t>
      </w:r>
    </w:p>
    <w:p w14:paraId="6876DCD0" w14:textId="23624AA3" w:rsidR="00146988" w:rsidRPr="004A0325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 w:rsidRPr="00D65FF7">
        <w:rPr>
          <w:rFonts w:asciiTheme="minorHAnsi" w:hAnsiTheme="minorHAnsi"/>
          <w:b/>
        </w:rPr>
        <w:t>13</w:t>
      </w:r>
      <w:r w:rsidR="00146988" w:rsidRPr="00D65FF7">
        <w:rPr>
          <w:rFonts w:asciiTheme="minorHAnsi" w:hAnsiTheme="minorHAnsi"/>
          <w:b/>
        </w:rPr>
        <w:t xml:space="preserve">.1. </w:t>
      </w:r>
      <w:r w:rsidR="00146988" w:rsidRPr="00D65FF7">
        <w:rPr>
          <w:rFonts w:asciiTheme="minorHAnsi" w:hAnsiTheme="minorHAnsi"/>
          <w:b/>
        </w:rPr>
        <w:tab/>
      </w:r>
      <w:r w:rsidR="00146988" w:rsidRPr="00D65FF7">
        <w:rPr>
          <w:rFonts w:asciiTheme="minorHAnsi" w:hAnsiTheme="minorHAnsi"/>
        </w:rPr>
        <w:t>Smluvní strany se zavazují, že obchodní a technické informace, které jim byly svěřeny druhým smluvním partnerem</w:t>
      </w:r>
      <w:r w:rsidR="0084792D" w:rsidRPr="00D65FF7">
        <w:rPr>
          <w:rFonts w:asciiTheme="minorHAnsi" w:hAnsiTheme="minorHAnsi"/>
        </w:rPr>
        <w:t>,</w:t>
      </w:r>
      <w:r w:rsidR="00146988" w:rsidRPr="00D65FF7">
        <w:rPr>
          <w:rFonts w:asciiTheme="minorHAnsi" w:hAnsiTheme="minorHAnsi"/>
        </w:rPr>
        <w:t xml:space="preserve"> nezpřístupní třetím osobám bez písemného souhlasu svého smluvního partnera, ani tyto informace nepoužijí pro jiné účely než pro plnění podmínek této smlouvy. To neplatí v případě poskytování informací podle</w:t>
      </w:r>
      <w:r w:rsidR="00146988" w:rsidRPr="004A0325">
        <w:rPr>
          <w:rFonts w:asciiTheme="minorHAnsi" w:hAnsiTheme="minorHAnsi"/>
        </w:rPr>
        <w:t xml:space="preserve"> zákona č. 106/1999 Sb. a v případě zveřejňování údajů podle § 147a zákona.</w:t>
      </w:r>
    </w:p>
    <w:p w14:paraId="3301F73F" w14:textId="0E2F0828" w:rsidR="00146988" w:rsidRDefault="00D65937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13</w:t>
      </w:r>
      <w:r w:rsidR="00146988" w:rsidRPr="004A0325">
        <w:rPr>
          <w:rFonts w:asciiTheme="minorHAnsi" w:hAnsiTheme="minorHAnsi"/>
          <w:b/>
        </w:rPr>
        <w:t>.2.</w:t>
      </w:r>
      <w:r w:rsidR="00146988" w:rsidRPr="004A0325">
        <w:rPr>
          <w:rFonts w:asciiTheme="minorHAnsi" w:hAnsiTheme="minorHAnsi"/>
        </w:rPr>
        <w:t xml:space="preserve"> </w:t>
      </w:r>
      <w:r w:rsidR="00146988" w:rsidRPr="004A0325">
        <w:rPr>
          <w:rFonts w:asciiTheme="minorHAnsi" w:hAnsiTheme="minorHAnsi"/>
        </w:rPr>
        <w:tab/>
        <w:t xml:space="preserve">V případě, že dojde z důvodů neležících na straně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níka k zastavení stavby, odstoupení od smlouvy se zhotovitelem, provedení nového výběru zhotovitele a opětovné zadání veřejné zakázky na zhotovení stavby, nebo dojde k jiným skutečnostem, které podstatným způsobem ovlivní rozsah činnosti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níka podle této smlouvy, zavazují se smluvní strany zohlednit výše uvedené skutečnosti v dodatku ke smlouvě, kterým bude upraven rozsah předmětu díla, cena a termíny  plnění.</w:t>
      </w:r>
    </w:p>
    <w:p w14:paraId="6D770400" w14:textId="4E0F4584" w:rsidR="00146988" w:rsidRPr="004A0325" w:rsidRDefault="00D65937" w:rsidP="00DC2235">
      <w:pPr>
        <w:widowControl w:val="0"/>
        <w:spacing w:before="240"/>
        <w:jc w:val="center"/>
        <w:rPr>
          <w:rFonts w:asciiTheme="minorHAnsi" w:hAnsiTheme="minorHAnsi"/>
          <w:b/>
          <w:caps/>
          <w:sz w:val="28"/>
          <w:szCs w:val="24"/>
        </w:rPr>
      </w:pPr>
      <w:r>
        <w:rPr>
          <w:rFonts w:asciiTheme="minorHAnsi" w:hAnsiTheme="minorHAnsi"/>
          <w:b/>
          <w:caps/>
          <w:sz w:val="28"/>
          <w:szCs w:val="24"/>
        </w:rPr>
        <w:t>14</w:t>
      </w:r>
      <w:r w:rsidR="00146988" w:rsidRPr="004A0325">
        <w:rPr>
          <w:rFonts w:asciiTheme="minorHAnsi" w:hAnsiTheme="minorHAnsi"/>
          <w:b/>
          <w:caps/>
          <w:sz w:val="28"/>
          <w:szCs w:val="24"/>
        </w:rPr>
        <w:t>. Výpověď smlouvy</w:t>
      </w:r>
    </w:p>
    <w:p w14:paraId="09E16538" w14:textId="65896DC0" w:rsidR="00146988" w:rsidRPr="004A0325" w:rsidRDefault="00CA68F5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14</w:t>
      </w:r>
      <w:r w:rsidR="00146988" w:rsidRPr="004A0325">
        <w:rPr>
          <w:rFonts w:asciiTheme="minorHAnsi" w:hAnsiTheme="minorHAnsi"/>
          <w:b/>
        </w:rPr>
        <w:t xml:space="preserve">.1. 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>Obě smluvní strany mohou smlouvu vypovědět písemnou formou bez udání důvodu. Výpovědní lhůta činí 1 měsíc a začíná běžet od prvního dne měsíce následujícího po jejím doručení druhé smluvní straně.</w:t>
      </w:r>
    </w:p>
    <w:p w14:paraId="26F4DA81" w14:textId="53496C58" w:rsidR="00146988" w:rsidRPr="004A0325" w:rsidRDefault="00CA68F5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14</w:t>
      </w:r>
      <w:r w:rsidR="00146988" w:rsidRPr="004A0325">
        <w:rPr>
          <w:rFonts w:asciiTheme="minorHAnsi" w:hAnsiTheme="minorHAnsi"/>
          <w:b/>
        </w:rPr>
        <w:t>.2.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 xml:space="preserve">V případě výpovědi smlouvy obě smluvní strany společně provedou a odsouhlasí inventarizaci provedených úkonů podle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 smlouvy a jejich ocenění alikvotní částkou z ceny za předmět smlouvy. Tuto částku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uhradí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níkovi na základě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níkem vystavené faktury nejpozději do </w:t>
      </w:r>
      <w:r>
        <w:rPr>
          <w:rFonts w:asciiTheme="minorHAnsi" w:hAnsiTheme="minorHAnsi"/>
        </w:rPr>
        <w:t>30</w:t>
      </w:r>
      <w:r w:rsidR="00146988" w:rsidRPr="004A0325">
        <w:rPr>
          <w:rFonts w:asciiTheme="minorHAnsi" w:hAnsiTheme="minorHAnsi"/>
        </w:rPr>
        <w:t xml:space="preserve"> kalendářních dnů po doručení faktury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ci.</w:t>
      </w:r>
    </w:p>
    <w:p w14:paraId="1A6F5371" w14:textId="792EDEC9" w:rsidR="00146988" w:rsidRPr="004A0325" w:rsidRDefault="00CA68F5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14</w:t>
      </w:r>
      <w:r w:rsidR="00146988" w:rsidRPr="004A0325">
        <w:rPr>
          <w:rFonts w:asciiTheme="minorHAnsi" w:hAnsiTheme="minorHAnsi"/>
          <w:b/>
        </w:rPr>
        <w:t>.3.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 xml:space="preserve">V případě, že dojde k výpovědi smlouvy vrátí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ci nejpozději do 5 pracovních dnů po jejím ukončení veškeré podklady poskytnuté mu k zabezpečení předmětu smlouvy.</w:t>
      </w:r>
    </w:p>
    <w:p w14:paraId="3BE0E1F4" w14:textId="07205432" w:rsidR="00146988" w:rsidRPr="004A0325" w:rsidRDefault="00CA68F5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14</w:t>
      </w:r>
      <w:r w:rsidR="00146988" w:rsidRPr="004A0325">
        <w:rPr>
          <w:rFonts w:asciiTheme="minorHAnsi" w:hAnsiTheme="minorHAnsi"/>
          <w:b/>
        </w:rPr>
        <w:t xml:space="preserve">.4. 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 xml:space="preserve">O povinnostech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a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níka v případě výpovědi smlouvy platí ustanovení § 2440 a 2443 zákona č. 89/2012 Sb., Občanský zákoník, v platném znění.</w:t>
      </w:r>
    </w:p>
    <w:p w14:paraId="3D49278E" w14:textId="427B2452" w:rsidR="00146988" w:rsidRPr="004A0325" w:rsidRDefault="00CA68F5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14</w:t>
      </w:r>
      <w:r w:rsidR="00146988" w:rsidRPr="004A0325">
        <w:rPr>
          <w:rFonts w:asciiTheme="minorHAnsi" w:hAnsiTheme="minorHAnsi"/>
          <w:b/>
        </w:rPr>
        <w:t xml:space="preserve">.5. </w:t>
      </w:r>
      <w:r w:rsidR="00146988" w:rsidRPr="004A0325">
        <w:rPr>
          <w:rFonts w:asciiTheme="minorHAnsi" w:hAnsiTheme="minorHAnsi"/>
          <w:b/>
        </w:rPr>
        <w:tab/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je oprávněn od této smlouvy jednostranně odstoupit s okamžitou účinností ke dni doručení odstoupení v případě podstatného porušení povinností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níka dle této smlouvy.  Právní účinky odstoupení nastávají dnem následujícím po doručení oznámení o odstoupení druhé smluvní straně. </w:t>
      </w:r>
    </w:p>
    <w:p w14:paraId="3A7F4B3A" w14:textId="77777777" w:rsidR="00146988" w:rsidRPr="004A0325" w:rsidRDefault="00146988" w:rsidP="006F4674">
      <w:pPr>
        <w:widowControl w:val="0"/>
        <w:spacing w:before="100"/>
        <w:ind w:left="709"/>
        <w:jc w:val="both"/>
        <w:rPr>
          <w:rFonts w:asciiTheme="minorHAnsi" w:hAnsiTheme="minorHAnsi"/>
        </w:rPr>
      </w:pPr>
      <w:r w:rsidRPr="004A0325">
        <w:rPr>
          <w:rFonts w:asciiTheme="minorHAnsi" w:hAnsiTheme="minorHAnsi"/>
        </w:rPr>
        <w:t>Za podstatné porušení smlouvy se považuje zejména:</w:t>
      </w:r>
    </w:p>
    <w:p w14:paraId="4075C557" w14:textId="77777777" w:rsidR="00146988" w:rsidRPr="004A0325" w:rsidRDefault="00146988" w:rsidP="00F40BF5">
      <w:pPr>
        <w:widowControl w:val="0"/>
        <w:numPr>
          <w:ilvl w:val="0"/>
          <w:numId w:val="23"/>
        </w:numPr>
        <w:ind w:left="714" w:hanging="357"/>
        <w:jc w:val="both"/>
        <w:rPr>
          <w:rFonts w:asciiTheme="minorHAnsi" w:hAnsiTheme="minorHAnsi"/>
        </w:rPr>
      </w:pPr>
      <w:r w:rsidRPr="004A0325">
        <w:rPr>
          <w:rFonts w:asciiTheme="minorHAnsi" w:hAnsiTheme="minorHAnsi"/>
        </w:rPr>
        <w:t xml:space="preserve">prodlení s plněním předmětu plnění </w:t>
      </w:r>
    </w:p>
    <w:p w14:paraId="01206936" w14:textId="77777777" w:rsidR="00146988" w:rsidRPr="004A0325" w:rsidRDefault="00146988" w:rsidP="00F40BF5">
      <w:pPr>
        <w:widowControl w:val="0"/>
        <w:numPr>
          <w:ilvl w:val="0"/>
          <w:numId w:val="23"/>
        </w:numPr>
        <w:ind w:left="714" w:hanging="357"/>
        <w:jc w:val="both"/>
        <w:rPr>
          <w:rFonts w:asciiTheme="minorHAnsi" w:hAnsiTheme="minorHAnsi"/>
        </w:rPr>
      </w:pPr>
      <w:r w:rsidRPr="004A0325">
        <w:rPr>
          <w:rFonts w:asciiTheme="minorHAnsi" w:hAnsiTheme="minorHAnsi"/>
        </w:rPr>
        <w:t>provádění činností v</w:t>
      </w:r>
      <w:r w:rsidR="003D2ED0">
        <w:rPr>
          <w:rFonts w:asciiTheme="minorHAnsi" w:hAnsiTheme="minorHAnsi"/>
        </w:rPr>
        <w:t> </w:t>
      </w:r>
      <w:r w:rsidRPr="004A0325">
        <w:rPr>
          <w:rFonts w:asciiTheme="minorHAnsi" w:hAnsiTheme="minorHAnsi"/>
        </w:rPr>
        <w:t>rozporu</w:t>
      </w:r>
      <w:r w:rsidR="003D2ED0">
        <w:rPr>
          <w:rFonts w:asciiTheme="minorHAnsi" w:hAnsiTheme="minorHAnsi"/>
        </w:rPr>
        <w:t xml:space="preserve"> s</w:t>
      </w:r>
      <w:r w:rsidRPr="004A0325">
        <w:rPr>
          <w:rFonts w:asciiTheme="minorHAnsi" w:hAnsiTheme="minorHAnsi"/>
        </w:rPr>
        <w:t xml:space="preserve"> touto smlouvou nebo právním předpisy </w:t>
      </w:r>
    </w:p>
    <w:p w14:paraId="5370DE7C" w14:textId="1F5E0F42" w:rsidR="00146988" w:rsidRPr="004A0325" w:rsidRDefault="00CA68F5" w:rsidP="00E30539">
      <w:pPr>
        <w:widowControl w:val="0"/>
        <w:spacing w:before="240"/>
        <w:jc w:val="center"/>
        <w:rPr>
          <w:rFonts w:asciiTheme="minorHAnsi" w:hAnsiTheme="minorHAnsi"/>
          <w:b/>
          <w:caps/>
          <w:sz w:val="28"/>
          <w:szCs w:val="24"/>
        </w:rPr>
      </w:pPr>
      <w:r>
        <w:rPr>
          <w:rFonts w:asciiTheme="minorHAnsi" w:hAnsiTheme="minorHAnsi"/>
          <w:b/>
          <w:caps/>
          <w:sz w:val="28"/>
          <w:szCs w:val="24"/>
        </w:rPr>
        <w:t>15</w:t>
      </w:r>
      <w:r w:rsidR="00146988" w:rsidRPr="004A0325">
        <w:rPr>
          <w:rFonts w:asciiTheme="minorHAnsi" w:hAnsiTheme="minorHAnsi"/>
          <w:b/>
          <w:caps/>
          <w:sz w:val="28"/>
          <w:szCs w:val="24"/>
        </w:rPr>
        <w:t>. Sankce</w:t>
      </w:r>
    </w:p>
    <w:p w14:paraId="2C1418C9" w14:textId="66A74341" w:rsidR="00146988" w:rsidRPr="004A0325" w:rsidRDefault="00CA68F5" w:rsidP="00480EE0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caps/>
        </w:rPr>
        <w:t>15</w:t>
      </w:r>
      <w:r w:rsidR="00146988" w:rsidRPr="004A0325">
        <w:rPr>
          <w:rFonts w:asciiTheme="minorHAnsi" w:hAnsiTheme="minorHAnsi"/>
          <w:b/>
          <w:caps/>
        </w:rPr>
        <w:t>.1</w:t>
      </w:r>
      <w:r w:rsidR="006F4674">
        <w:rPr>
          <w:rFonts w:asciiTheme="minorHAnsi" w:hAnsiTheme="minorHAnsi"/>
          <w:caps/>
        </w:rPr>
        <w:t>.</w:t>
      </w:r>
      <w:r w:rsidR="006F4674">
        <w:rPr>
          <w:rFonts w:asciiTheme="minorHAnsi" w:hAnsiTheme="minorHAnsi"/>
          <w:caps/>
        </w:rPr>
        <w:tab/>
      </w:r>
      <w:r w:rsidR="00146988" w:rsidRPr="004A0325">
        <w:rPr>
          <w:rFonts w:asciiTheme="minorHAnsi" w:hAnsiTheme="minorHAnsi"/>
        </w:rPr>
        <w:t xml:space="preserve">V případě prodlení s termínem splatnosti faktury, je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 oprávněn účtovat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ci smluvní pokutu ve </w:t>
      </w:r>
      <w:proofErr w:type="gramStart"/>
      <w:r w:rsidR="00146988" w:rsidRPr="004A0325">
        <w:rPr>
          <w:rFonts w:asciiTheme="minorHAnsi" w:hAnsiTheme="minorHAnsi"/>
        </w:rPr>
        <w:t>výši  0</w:t>
      </w:r>
      <w:proofErr w:type="gramEnd"/>
      <w:r w:rsidR="00146988" w:rsidRPr="004A0325">
        <w:rPr>
          <w:rFonts w:asciiTheme="minorHAnsi" w:hAnsiTheme="minorHAnsi"/>
        </w:rPr>
        <w:t>,5% z dlužné částky za každý den prodlení.</w:t>
      </w:r>
    </w:p>
    <w:p w14:paraId="1A079EE1" w14:textId="19B9A7A1" w:rsidR="00146988" w:rsidRPr="004A0325" w:rsidRDefault="00CA68F5" w:rsidP="00480EE0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caps/>
        </w:rPr>
        <w:t>15</w:t>
      </w:r>
      <w:r w:rsidR="00146988" w:rsidRPr="004A0325">
        <w:rPr>
          <w:rFonts w:asciiTheme="minorHAnsi" w:hAnsiTheme="minorHAnsi"/>
        </w:rPr>
        <w:t>.</w:t>
      </w:r>
      <w:r w:rsidR="00146988" w:rsidRPr="004A0325">
        <w:rPr>
          <w:rFonts w:asciiTheme="minorHAnsi" w:hAnsiTheme="minorHAnsi"/>
          <w:b/>
        </w:rPr>
        <w:t>2.</w:t>
      </w:r>
      <w:r w:rsidR="006F4674">
        <w:rPr>
          <w:rFonts w:asciiTheme="minorHAnsi" w:hAnsiTheme="minorHAnsi"/>
        </w:rPr>
        <w:tab/>
      </w:r>
      <w:r w:rsidR="006F0170">
        <w:rPr>
          <w:rFonts w:asciiTheme="minorHAnsi" w:hAnsiTheme="minorHAnsi"/>
        </w:rPr>
        <w:t xml:space="preserve">V případě porušení povinností </w:t>
      </w:r>
      <w:r w:rsidR="00146988" w:rsidRPr="004A0325">
        <w:rPr>
          <w:rFonts w:asciiTheme="minorHAnsi" w:hAnsiTheme="minorHAnsi"/>
        </w:rPr>
        <w:t xml:space="preserve">stanovených touto smlouvou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níkem, je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oprávněn požadovat po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níkovi zap</w:t>
      </w:r>
      <w:r w:rsidR="006F0170">
        <w:rPr>
          <w:rFonts w:asciiTheme="minorHAnsi" w:hAnsiTheme="minorHAnsi"/>
        </w:rPr>
        <w:t>lacení smluvní pokuty ve výši  1</w:t>
      </w:r>
      <w:r w:rsidR="00146988" w:rsidRPr="004A0325">
        <w:rPr>
          <w:rFonts w:asciiTheme="minorHAnsi" w:hAnsiTheme="minorHAnsi"/>
        </w:rPr>
        <w:t> 000,- Kč za každý zjištěný případ takového p</w:t>
      </w:r>
      <w:r w:rsidR="006F0170">
        <w:rPr>
          <w:rFonts w:asciiTheme="minorHAnsi" w:hAnsiTheme="minorHAnsi"/>
        </w:rPr>
        <w:t xml:space="preserve">orušení povinností a </w:t>
      </w:r>
      <w:r w:rsidR="0009386A">
        <w:rPr>
          <w:rFonts w:asciiTheme="minorHAnsi" w:hAnsiTheme="minorHAnsi"/>
        </w:rPr>
        <w:t>Příkaz</w:t>
      </w:r>
      <w:r w:rsidR="006F0170">
        <w:rPr>
          <w:rFonts w:asciiTheme="minorHAnsi" w:hAnsiTheme="minorHAnsi"/>
        </w:rPr>
        <w:t xml:space="preserve">ník </w:t>
      </w:r>
      <w:r w:rsidR="00146988" w:rsidRPr="004A0325">
        <w:rPr>
          <w:rFonts w:asciiTheme="minorHAnsi" w:hAnsiTheme="minorHAnsi"/>
        </w:rPr>
        <w:t xml:space="preserve">se zavazuje takto stanovenou smluvní pokutu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ci zaplatit.</w:t>
      </w:r>
    </w:p>
    <w:p w14:paraId="3166D8A2" w14:textId="1660F618" w:rsidR="00146988" w:rsidRPr="004A0325" w:rsidRDefault="00CA68F5" w:rsidP="00480EE0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caps/>
        </w:rPr>
        <w:t>15</w:t>
      </w:r>
      <w:r w:rsidR="006F4674">
        <w:rPr>
          <w:rFonts w:asciiTheme="minorHAnsi" w:hAnsiTheme="minorHAnsi"/>
          <w:b/>
        </w:rPr>
        <w:t>.3.</w:t>
      </w:r>
      <w:r w:rsidR="006F4674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 xml:space="preserve">Takto sjednané sankce nemají vliv na případnou povinnost náhrady škody. Sjednané sankce hradí povinná strana nezávisle na tom, zda a v jaké výši vznikne druhé straně v této souvislosti škoda, kterou lze vymáhat samostatně. </w:t>
      </w:r>
    </w:p>
    <w:p w14:paraId="51918FD9" w14:textId="2F1D347F" w:rsidR="00146988" w:rsidRPr="004A0325" w:rsidRDefault="00CA68F5" w:rsidP="00340980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caps/>
        </w:rPr>
        <w:t>15</w:t>
      </w:r>
      <w:r w:rsidR="00146988" w:rsidRPr="004A0325">
        <w:rPr>
          <w:rFonts w:asciiTheme="minorHAnsi" w:hAnsiTheme="minorHAnsi"/>
          <w:b/>
          <w:caps/>
        </w:rPr>
        <w:t>.</w:t>
      </w:r>
      <w:r w:rsidR="00146988" w:rsidRPr="004A0325">
        <w:rPr>
          <w:rFonts w:asciiTheme="minorHAnsi" w:hAnsiTheme="minorHAnsi"/>
          <w:b/>
        </w:rPr>
        <w:t>4</w:t>
      </w:r>
      <w:r w:rsidR="006F4674">
        <w:rPr>
          <w:rFonts w:asciiTheme="minorHAnsi" w:hAnsiTheme="minorHAnsi"/>
        </w:rPr>
        <w:t>.</w:t>
      </w:r>
      <w:r w:rsidR="006F4674">
        <w:rPr>
          <w:rFonts w:asciiTheme="minorHAnsi" w:hAnsiTheme="minorHAnsi"/>
        </w:rPr>
        <w:tab/>
      </w:r>
      <w:r w:rsidR="00146988" w:rsidRPr="004A0325">
        <w:rPr>
          <w:rFonts w:asciiTheme="minorHAnsi" w:hAnsiTheme="minorHAnsi"/>
        </w:rPr>
        <w:t xml:space="preserve">V případě, že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ci vznikne dle této smlouvy nárok na smluvní pokutu nebo jiný majetkový nárok vůči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níkovi, je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ce oprávněn provést zápočet této částky na kteroukoliv fakturu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níka, avšak až po vyúčtování tohoto finančního nároku a doručení oznámení o něm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níkovi.</w:t>
      </w:r>
    </w:p>
    <w:p w14:paraId="58485F3B" w14:textId="22DBB16F" w:rsidR="00146988" w:rsidRPr="004A0325" w:rsidRDefault="00CA68F5" w:rsidP="00DC2235">
      <w:pPr>
        <w:widowControl w:val="0"/>
        <w:spacing w:before="240"/>
        <w:jc w:val="center"/>
        <w:rPr>
          <w:rFonts w:asciiTheme="minorHAnsi" w:hAnsiTheme="minorHAnsi"/>
          <w:b/>
          <w:caps/>
          <w:sz w:val="28"/>
          <w:szCs w:val="24"/>
        </w:rPr>
      </w:pPr>
      <w:r>
        <w:rPr>
          <w:rFonts w:asciiTheme="minorHAnsi" w:hAnsiTheme="minorHAnsi"/>
          <w:b/>
          <w:caps/>
          <w:sz w:val="28"/>
          <w:szCs w:val="24"/>
        </w:rPr>
        <w:t>16</w:t>
      </w:r>
      <w:r w:rsidR="00146988" w:rsidRPr="004A0325">
        <w:rPr>
          <w:rFonts w:asciiTheme="minorHAnsi" w:hAnsiTheme="minorHAnsi"/>
          <w:b/>
          <w:caps/>
          <w:sz w:val="28"/>
          <w:szCs w:val="24"/>
        </w:rPr>
        <w:t>. Závěrečná ustanovení</w:t>
      </w:r>
    </w:p>
    <w:p w14:paraId="6B7A4DBF" w14:textId="0E8AE5C1" w:rsidR="00146988" w:rsidRPr="004A0325" w:rsidRDefault="00CA68F5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16</w:t>
      </w:r>
      <w:r w:rsidR="00146988" w:rsidRPr="004A0325">
        <w:rPr>
          <w:rFonts w:asciiTheme="minorHAnsi" w:hAnsiTheme="minorHAnsi"/>
          <w:b/>
        </w:rPr>
        <w:t xml:space="preserve">.1. 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>Tato smlouva vznikne za předpokladu, že dojde k dohodě o všech jejích částech. Smlouva nabývá účinnosti dnem jejího podpisu poslední ze smluvních stran.</w:t>
      </w:r>
    </w:p>
    <w:p w14:paraId="4E058721" w14:textId="68BE43E9" w:rsidR="00146988" w:rsidRPr="004A0325" w:rsidRDefault="00CA68F5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16</w:t>
      </w:r>
      <w:r w:rsidR="00146988" w:rsidRPr="004A0325">
        <w:rPr>
          <w:rFonts w:asciiTheme="minorHAnsi" w:hAnsiTheme="minorHAnsi"/>
          <w:b/>
        </w:rPr>
        <w:t xml:space="preserve">.2. </w:t>
      </w:r>
      <w:r w:rsidR="00146988" w:rsidRPr="004A0325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>Obsah smlouvy je možno měnit po dohodě pouze písemnými číslovanými dodatky ke smlouvě, které budou podepsány statutárními zástupci obou smluvních stran.</w:t>
      </w:r>
    </w:p>
    <w:p w14:paraId="451DE8CF" w14:textId="11CBAC7F" w:rsidR="00146988" w:rsidRPr="004A0325" w:rsidRDefault="00CA68F5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16</w:t>
      </w:r>
      <w:r w:rsidR="006F0170">
        <w:rPr>
          <w:rFonts w:asciiTheme="minorHAnsi" w:hAnsiTheme="minorHAnsi"/>
          <w:b/>
        </w:rPr>
        <w:t>.3.</w:t>
      </w:r>
      <w:r w:rsidR="006F0170">
        <w:rPr>
          <w:rFonts w:asciiTheme="minorHAnsi" w:hAnsiTheme="minorHAnsi"/>
          <w:b/>
        </w:rPr>
        <w:tab/>
      </w:r>
      <w:r w:rsidR="00146988" w:rsidRPr="004A0325">
        <w:rPr>
          <w:rFonts w:asciiTheme="minorHAnsi" w:hAnsiTheme="minorHAnsi"/>
        </w:rPr>
        <w:t>Sm</w:t>
      </w:r>
      <w:r w:rsidR="006F0170">
        <w:rPr>
          <w:rFonts w:asciiTheme="minorHAnsi" w:hAnsiTheme="minorHAnsi"/>
        </w:rPr>
        <w:t>louva je vyhotov</w:t>
      </w:r>
      <w:r w:rsidR="001B6DF7">
        <w:rPr>
          <w:rFonts w:asciiTheme="minorHAnsi" w:hAnsiTheme="minorHAnsi"/>
        </w:rPr>
        <w:t xml:space="preserve">ena ve </w:t>
      </w:r>
      <w:r w:rsidR="00E92A58">
        <w:rPr>
          <w:rFonts w:asciiTheme="minorHAnsi" w:hAnsiTheme="minorHAnsi"/>
        </w:rPr>
        <w:t>2</w:t>
      </w:r>
      <w:r w:rsidR="005C6AD0">
        <w:rPr>
          <w:rFonts w:asciiTheme="minorHAnsi" w:hAnsiTheme="minorHAnsi"/>
        </w:rPr>
        <w:t xml:space="preserve"> stejnopisech, z nichž </w:t>
      </w:r>
      <w:r w:rsidR="00E92A58">
        <w:rPr>
          <w:rFonts w:asciiTheme="minorHAnsi" w:hAnsiTheme="minorHAnsi"/>
        </w:rPr>
        <w:t>1</w:t>
      </w:r>
      <w:r w:rsidR="006F0170">
        <w:rPr>
          <w:rFonts w:asciiTheme="minorHAnsi" w:hAnsiTheme="minorHAnsi"/>
        </w:rPr>
        <w:t xml:space="preserve"> obdrží </w:t>
      </w:r>
      <w:r w:rsidR="0009386A">
        <w:rPr>
          <w:rFonts w:asciiTheme="minorHAnsi" w:hAnsiTheme="minorHAnsi"/>
        </w:rPr>
        <w:t>Příkaz</w:t>
      </w:r>
      <w:r w:rsidR="006F0170">
        <w:rPr>
          <w:rFonts w:asciiTheme="minorHAnsi" w:hAnsiTheme="minorHAnsi"/>
        </w:rPr>
        <w:t xml:space="preserve">ce a </w:t>
      </w:r>
      <w:r w:rsidR="00E92A58">
        <w:rPr>
          <w:rFonts w:asciiTheme="minorHAnsi" w:hAnsiTheme="minorHAnsi"/>
        </w:rPr>
        <w:t>1</w:t>
      </w:r>
      <w:r w:rsidR="00146988" w:rsidRPr="004A0325">
        <w:rPr>
          <w:rFonts w:asciiTheme="minorHAnsi" w:hAnsiTheme="minorHAnsi"/>
        </w:rPr>
        <w:t xml:space="preserve">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ník. Smluvní strany prohlašují, že pověření pracovníci uvedení v textu této smlouvy jsou zmocněni k jednání ve smyslu platných předpisů.</w:t>
      </w:r>
    </w:p>
    <w:p w14:paraId="277935A7" w14:textId="723F47CA" w:rsidR="00146988" w:rsidRPr="004A0325" w:rsidRDefault="00CA68F5" w:rsidP="008B73C3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16</w:t>
      </w:r>
      <w:r w:rsidR="00146988" w:rsidRPr="004A0325">
        <w:rPr>
          <w:rFonts w:asciiTheme="minorHAnsi" w:hAnsiTheme="minorHAnsi"/>
          <w:b/>
        </w:rPr>
        <w:t>.</w:t>
      </w:r>
      <w:r w:rsidR="006F0170">
        <w:rPr>
          <w:rFonts w:asciiTheme="minorHAnsi" w:hAnsiTheme="minorHAnsi"/>
          <w:b/>
        </w:rPr>
        <w:t>4</w:t>
      </w:r>
      <w:r w:rsidR="006F0170">
        <w:rPr>
          <w:rFonts w:asciiTheme="minorHAnsi" w:hAnsiTheme="minorHAnsi"/>
        </w:rPr>
        <w:t>.</w:t>
      </w:r>
      <w:r w:rsidR="006F0170">
        <w:rPr>
          <w:rFonts w:asciiTheme="minorHAnsi" w:hAnsiTheme="minorHAnsi"/>
        </w:rPr>
        <w:tab/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 xml:space="preserve">ník není oprávněn převést bez písemného souhlasu </w:t>
      </w:r>
      <w:r w:rsidR="0009386A">
        <w:rPr>
          <w:rFonts w:asciiTheme="minorHAnsi" w:hAnsiTheme="minorHAnsi"/>
        </w:rPr>
        <w:t>Příkaz</w:t>
      </w:r>
      <w:r w:rsidR="00146988" w:rsidRPr="004A0325">
        <w:rPr>
          <w:rFonts w:asciiTheme="minorHAnsi" w:hAnsiTheme="minorHAnsi"/>
        </w:rPr>
        <w:t>ce svá práva a závazky vyplývající z této smlouvy na třetí osobu.</w:t>
      </w:r>
    </w:p>
    <w:p w14:paraId="700C0315" w14:textId="6BE7BD01" w:rsidR="006F0170" w:rsidRPr="006F0170" w:rsidRDefault="00CA68F5" w:rsidP="006F0170">
      <w:pPr>
        <w:widowControl w:val="0"/>
        <w:spacing w:before="10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16</w:t>
      </w:r>
      <w:r w:rsidR="00146988" w:rsidRPr="004A0325">
        <w:rPr>
          <w:rFonts w:asciiTheme="minorHAnsi" w:hAnsiTheme="minorHAnsi"/>
          <w:b/>
        </w:rPr>
        <w:t>.6</w:t>
      </w:r>
      <w:r w:rsidR="006F0170">
        <w:rPr>
          <w:rFonts w:asciiTheme="minorHAnsi" w:hAnsiTheme="minorHAnsi"/>
        </w:rPr>
        <w:t>.</w:t>
      </w:r>
      <w:r w:rsidR="006F0170">
        <w:rPr>
          <w:rFonts w:asciiTheme="minorHAnsi" w:hAnsiTheme="minorHAnsi"/>
        </w:rPr>
        <w:tab/>
      </w:r>
      <w:r w:rsidR="006F0170" w:rsidRPr="006F0170">
        <w:rPr>
          <w:rFonts w:asciiTheme="minorHAnsi" w:hAnsiTheme="minorHAnsi"/>
        </w:rPr>
        <w:t xml:space="preserve">Práva a povinnosti smluvních stran, které nejsou touto smlouvou upraveny, se řídí ustanovením </w:t>
      </w:r>
      <w:r w:rsidR="006F0170">
        <w:rPr>
          <w:rFonts w:asciiTheme="minorHAnsi" w:hAnsiTheme="minorHAnsi"/>
        </w:rPr>
        <w:t>Občanského</w:t>
      </w:r>
      <w:r w:rsidR="006F0170" w:rsidRPr="006F0170">
        <w:rPr>
          <w:rFonts w:asciiTheme="minorHAnsi" w:hAnsiTheme="minorHAnsi"/>
        </w:rPr>
        <w:t xml:space="preserve"> zákoníku v platném znění.</w:t>
      </w:r>
    </w:p>
    <w:p w14:paraId="17DF3E68" w14:textId="77777777" w:rsidR="00E0509B" w:rsidRPr="001D4CE3" w:rsidRDefault="00E0509B" w:rsidP="00227AC9">
      <w:pPr>
        <w:widowControl w:val="0"/>
        <w:tabs>
          <w:tab w:val="left" w:pos="0"/>
          <w:tab w:val="left" w:pos="5954"/>
        </w:tabs>
        <w:jc w:val="both"/>
        <w:rPr>
          <w:rFonts w:asciiTheme="minorHAnsi" w:hAnsiTheme="minorHAnsi"/>
        </w:rPr>
      </w:pPr>
    </w:p>
    <w:p w14:paraId="6A69E655" w14:textId="77777777" w:rsidR="00146988" w:rsidRPr="001D4CE3" w:rsidRDefault="00227AC9" w:rsidP="00227AC9">
      <w:pPr>
        <w:widowControl w:val="0"/>
        <w:tabs>
          <w:tab w:val="left" w:pos="0"/>
          <w:tab w:val="left" w:pos="5954"/>
        </w:tabs>
        <w:jc w:val="both"/>
        <w:rPr>
          <w:rFonts w:asciiTheme="minorHAnsi" w:hAnsiTheme="minorHAnsi"/>
        </w:rPr>
      </w:pPr>
      <w:r w:rsidRPr="00D371D1">
        <w:rPr>
          <w:rFonts w:asciiTheme="minorHAnsi" w:hAnsiTheme="minorHAnsi"/>
        </w:rPr>
        <w:t xml:space="preserve">V </w:t>
      </w:r>
      <w:r w:rsidR="001B6DF7">
        <w:rPr>
          <w:rFonts w:asciiTheme="minorHAnsi" w:hAnsiTheme="minorHAnsi"/>
        </w:rPr>
        <w:t>Brně</w:t>
      </w:r>
      <w:r w:rsidRPr="00D371D1">
        <w:rPr>
          <w:rFonts w:asciiTheme="minorHAnsi" w:hAnsiTheme="minorHAnsi"/>
        </w:rPr>
        <w:t xml:space="preserve"> dne</w:t>
      </w:r>
      <w:r w:rsidRPr="001D4CE3">
        <w:rPr>
          <w:rFonts w:asciiTheme="minorHAnsi" w:hAnsiTheme="minorHAnsi"/>
        </w:rPr>
        <w:tab/>
      </w:r>
      <w:r w:rsidR="00146988" w:rsidRPr="00D371D1">
        <w:rPr>
          <w:rFonts w:asciiTheme="minorHAnsi" w:hAnsiTheme="minorHAnsi"/>
        </w:rPr>
        <w:t xml:space="preserve">V Brně dne </w:t>
      </w:r>
    </w:p>
    <w:p w14:paraId="7BB640D0" w14:textId="77777777" w:rsidR="00146988" w:rsidRDefault="00146988" w:rsidP="00227AC9">
      <w:pPr>
        <w:widowControl w:val="0"/>
        <w:tabs>
          <w:tab w:val="left" w:pos="0"/>
          <w:tab w:val="left" w:pos="5954"/>
        </w:tabs>
        <w:jc w:val="both"/>
        <w:rPr>
          <w:rFonts w:asciiTheme="minorHAnsi" w:hAnsiTheme="minorHAnsi"/>
        </w:rPr>
      </w:pPr>
    </w:p>
    <w:p w14:paraId="19E16805" w14:textId="4DA54480" w:rsidR="00D371D1" w:rsidRDefault="00D371D1" w:rsidP="00227AC9">
      <w:pPr>
        <w:widowControl w:val="0"/>
        <w:tabs>
          <w:tab w:val="left" w:pos="0"/>
          <w:tab w:val="left" w:pos="5954"/>
        </w:tabs>
        <w:jc w:val="both"/>
        <w:rPr>
          <w:rFonts w:asciiTheme="minorHAnsi" w:hAnsiTheme="minorHAnsi"/>
        </w:rPr>
      </w:pPr>
    </w:p>
    <w:p w14:paraId="5841BD76" w14:textId="6D0E4556" w:rsidR="00E92A58" w:rsidRDefault="00E92A58" w:rsidP="00227AC9">
      <w:pPr>
        <w:widowControl w:val="0"/>
        <w:tabs>
          <w:tab w:val="left" w:pos="0"/>
          <w:tab w:val="left" w:pos="5954"/>
        </w:tabs>
        <w:jc w:val="both"/>
        <w:rPr>
          <w:rFonts w:asciiTheme="minorHAnsi" w:hAnsiTheme="minorHAnsi"/>
        </w:rPr>
      </w:pPr>
    </w:p>
    <w:p w14:paraId="5786DC8B" w14:textId="6BC79457" w:rsidR="00E92A58" w:rsidRDefault="00E92A58" w:rsidP="00227AC9">
      <w:pPr>
        <w:widowControl w:val="0"/>
        <w:tabs>
          <w:tab w:val="left" w:pos="0"/>
          <w:tab w:val="left" w:pos="5954"/>
        </w:tabs>
        <w:jc w:val="both"/>
        <w:rPr>
          <w:rFonts w:asciiTheme="minorHAnsi" w:hAnsiTheme="minorHAnsi"/>
        </w:rPr>
      </w:pPr>
    </w:p>
    <w:p w14:paraId="6292B142" w14:textId="30A7214C" w:rsidR="00E92A58" w:rsidRDefault="00E92A58" w:rsidP="00227AC9">
      <w:pPr>
        <w:widowControl w:val="0"/>
        <w:tabs>
          <w:tab w:val="left" w:pos="0"/>
          <w:tab w:val="left" w:pos="5954"/>
        </w:tabs>
        <w:jc w:val="both"/>
        <w:rPr>
          <w:rFonts w:asciiTheme="minorHAnsi" w:hAnsiTheme="minorHAnsi"/>
        </w:rPr>
      </w:pPr>
    </w:p>
    <w:p w14:paraId="16B51ECD" w14:textId="3D6B6F2C" w:rsidR="00E92A58" w:rsidRDefault="00E92A58" w:rsidP="00227AC9">
      <w:pPr>
        <w:widowControl w:val="0"/>
        <w:tabs>
          <w:tab w:val="left" w:pos="0"/>
          <w:tab w:val="left" w:pos="5954"/>
        </w:tabs>
        <w:jc w:val="both"/>
        <w:rPr>
          <w:rFonts w:asciiTheme="minorHAnsi" w:hAnsiTheme="minorHAnsi"/>
        </w:rPr>
      </w:pPr>
    </w:p>
    <w:p w14:paraId="5D94B683" w14:textId="77777777" w:rsidR="00E92A58" w:rsidRPr="001D4CE3" w:rsidRDefault="00E92A58" w:rsidP="00227AC9">
      <w:pPr>
        <w:widowControl w:val="0"/>
        <w:tabs>
          <w:tab w:val="left" w:pos="0"/>
          <w:tab w:val="left" w:pos="5954"/>
        </w:tabs>
        <w:jc w:val="both"/>
        <w:rPr>
          <w:rFonts w:asciiTheme="minorHAnsi" w:hAnsiTheme="minorHAnsi"/>
        </w:rPr>
      </w:pPr>
    </w:p>
    <w:p w14:paraId="7760566A" w14:textId="77777777" w:rsidR="00146988" w:rsidRPr="001D4CE3" w:rsidRDefault="00146988" w:rsidP="006F0170">
      <w:pPr>
        <w:widowControl w:val="0"/>
        <w:tabs>
          <w:tab w:val="left" w:pos="0"/>
          <w:tab w:val="left" w:pos="5954"/>
        </w:tabs>
        <w:jc w:val="both"/>
        <w:rPr>
          <w:rFonts w:asciiTheme="minorHAnsi" w:hAnsiTheme="minorHAnsi"/>
        </w:rPr>
      </w:pPr>
      <w:r w:rsidRPr="001D4CE3">
        <w:rPr>
          <w:rFonts w:asciiTheme="minorHAnsi" w:hAnsiTheme="minorHAnsi"/>
        </w:rPr>
        <w:t xml:space="preserve">za </w:t>
      </w:r>
      <w:r w:rsidR="0009386A">
        <w:rPr>
          <w:rFonts w:asciiTheme="minorHAnsi" w:hAnsiTheme="minorHAnsi"/>
        </w:rPr>
        <w:t>Příkaz</w:t>
      </w:r>
      <w:r w:rsidRPr="001D4CE3">
        <w:rPr>
          <w:rFonts w:asciiTheme="minorHAnsi" w:hAnsiTheme="minorHAnsi"/>
        </w:rPr>
        <w:t>ce</w:t>
      </w:r>
      <w:r w:rsidRPr="001D4CE3">
        <w:rPr>
          <w:rFonts w:asciiTheme="minorHAnsi" w:hAnsiTheme="minorHAnsi"/>
        </w:rPr>
        <w:tab/>
        <w:t xml:space="preserve">za </w:t>
      </w:r>
      <w:r w:rsidR="0009386A">
        <w:rPr>
          <w:rFonts w:asciiTheme="minorHAnsi" w:hAnsiTheme="minorHAnsi"/>
        </w:rPr>
        <w:t>Příkaz</w:t>
      </w:r>
      <w:r w:rsidRPr="001D4CE3">
        <w:rPr>
          <w:rFonts w:asciiTheme="minorHAnsi" w:hAnsiTheme="minorHAnsi"/>
        </w:rPr>
        <w:t>níka</w:t>
      </w:r>
    </w:p>
    <w:p w14:paraId="45E00F1A" w14:textId="77777777" w:rsidR="003D2ED0" w:rsidRDefault="003D2ED0" w:rsidP="003D2ED0">
      <w:pPr>
        <w:widowControl w:val="0"/>
        <w:tabs>
          <w:tab w:val="left" w:pos="0"/>
          <w:tab w:val="left" w:pos="5954"/>
        </w:tabs>
        <w:jc w:val="both"/>
        <w:rPr>
          <w:rFonts w:asciiTheme="minorHAnsi" w:hAnsiTheme="minorHAnsi"/>
        </w:rPr>
      </w:pPr>
    </w:p>
    <w:p w14:paraId="3FB0362E" w14:textId="0669079E" w:rsidR="003D2ED0" w:rsidRPr="00AB0244" w:rsidRDefault="002A7FC4" w:rsidP="003D2ED0">
      <w:pPr>
        <w:widowControl w:val="0"/>
        <w:tabs>
          <w:tab w:val="left" w:pos="0"/>
          <w:tab w:val="left" w:pos="5954"/>
        </w:tabs>
        <w:jc w:val="both"/>
        <w:rPr>
          <w:rFonts w:asciiTheme="minorHAnsi" w:hAnsiTheme="minorHAnsi"/>
        </w:rPr>
      </w:pPr>
      <w:r w:rsidRPr="002A7FC4">
        <w:rPr>
          <w:rFonts w:asciiTheme="minorHAnsi" w:hAnsiTheme="minorHAnsi"/>
        </w:rPr>
        <w:t>Střední škola informatiky, poštovnictví a finančnictví Brno,</w:t>
      </w:r>
      <w:r w:rsidR="003D2ED0">
        <w:rPr>
          <w:rFonts w:asciiTheme="minorHAnsi" w:hAnsiTheme="minorHAnsi"/>
        </w:rPr>
        <w:tab/>
      </w:r>
      <w:proofErr w:type="spellStart"/>
      <w:r w:rsidR="008F7A1D">
        <w:rPr>
          <w:rFonts w:asciiTheme="minorHAnsi" w:hAnsiTheme="minorHAnsi"/>
        </w:rPr>
        <w:t>xxxxxxxxxxxxx</w:t>
      </w:r>
      <w:r w:rsidR="004A6A5A">
        <w:rPr>
          <w:rFonts w:asciiTheme="minorHAnsi" w:hAnsiTheme="minorHAnsi"/>
        </w:rPr>
        <w:t>k</w:t>
      </w:r>
      <w:proofErr w:type="spellEnd"/>
    </w:p>
    <w:p w14:paraId="661B6577" w14:textId="77777777" w:rsidR="003D2ED0" w:rsidRDefault="002A7FC4" w:rsidP="003D2ED0">
      <w:pPr>
        <w:widowControl w:val="0"/>
        <w:tabs>
          <w:tab w:val="left" w:pos="0"/>
          <w:tab w:val="left" w:pos="5954"/>
        </w:tabs>
        <w:jc w:val="both"/>
        <w:rPr>
          <w:rFonts w:asciiTheme="minorHAnsi" w:hAnsiTheme="minorHAnsi"/>
        </w:rPr>
      </w:pPr>
      <w:r w:rsidRPr="002A7FC4">
        <w:rPr>
          <w:rFonts w:asciiTheme="minorHAnsi" w:hAnsiTheme="minorHAnsi"/>
        </w:rPr>
        <w:t>příspěvková organizace</w:t>
      </w:r>
    </w:p>
    <w:p w14:paraId="44106F81" w14:textId="77777777" w:rsidR="00F37610" w:rsidRDefault="00F37610" w:rsidP="003D2ED0">
      <w:pPr>
        <w:widowControl w:val="0"/>
        <w:tabs>
          <w:tab w:val="left" w:pos="0"/>
          <w:tab w:val="left" w:pos="5954"/>
        </w:tabs>
        <w:jc w:val="both"/>
        <w:rPr>
          <w:rFonts w:asciiTheme="minorHAnsi" w:hAnsiTheme="minorHAnsi"/>
        </w:rPr>
      </w:pPr>
    </w:p>
    <w:p w14:paraId="45928992" w14:textId="69F3C02C" w:rsidR="00461BD8" w:rsidRDefault="008F7A1D" w:rsidP="00F37610">
      <w:pPr>
        <w:widowControl w:val="0"/>
        <w:tabs>
          <w:tab w:val="left" w:pos="0"/>
          <w:tab w:val="left" w:pos="5954"/>
        </w:tabs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xxxxxxxxxxxxxxxxx</w:t>
      </w:r>
      <w:proofErr w:type="spellEnd"/>
    </w:p>
    <w:p w14:paraId="21B47A7C" w14:textId="07A4D741" w:rsidR="00F8563A" w:rsidRDefault="008F7A1D" w:rsidP="00F37610">
      <w:pPr>
        <w:widowControl w:val="0"/>
        <w:tabs>
          <w:tab w:val="left" w:pos="0"/>
          <w:tab w:val="left" w:pos="595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xxxxxxxxxxxx</w:t>
      </w:r>
    </w:p>
    <w:sectPr w:rsidR="00F8563A" w:rsidSect="006002CD">
      <w:footerReference w:type="default" r:id="rId7"/>
      <w:headerReference w:type="first" r:id="rId8"/>
      <w:footerReference w:type="first" r:id="rId9"/>
      <w:pgSz w:w="11906" w:h="16838"/>
      <w:pgMar w:top="993" w:right="1080" w:bottom="1276" w:left="1080" w:header="709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380F2" w14:textId="77777777" w:rsidR="002C5D03" w:rsidRDefault="002C5D03">
      <w:r>
        <w:separator/>
      </w:r>
    </w:p>
  </w:endnote>
  <w:endnote w:type="continuationSeparator" w:id="0">
    <w:p w14:paraId="56275BFE" w14:textId="77777777" w:rsidR="002C5D03" w:rsidRDefault="002C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MT CE Black">
    <w:altName w:val="Arial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07BB7" w14:textId="08E24752" w:rsidR="00146988" w:rsidRPr="006002CD" w:rsidRDefault="00146988" w:rsidP="00BE511D">
    <w:pPr>
      <w:pStyle w:val="Zpat"/>
      <w:tabs>
        <w:tab w:val="clear" w:pos="4536"/>
        <w:tab w:val="clear" w:pos="9072"/>
        <w:tab w:val="center" w:pos="4962"/>
        <w:tab w:val="right" w:pos="9923"/>
      </w:tabs>
      <w:rPr>
        <w:rFonts w:asciiTheme="minorHAnsi" w:hAnsiTheme="minorHAnsi" w:cstheme="minorHAnsi"/>
        <w:bCs/>
        <w:iCs/>
      </w:rPr>
    </w:pPr>
    <w:r w:rsidRPr="00BE511D">
      <w:rPr>
        <w:rFonts w:ascii="Palatino Linotype" w:hAnsi="Palatino Linotype" w:cs="Verdana"/>
        <w:b/>
        <w:bCs/>
        <w:iCs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70531" w14:textId="77777777" w:rsidR="00146988" w:rsidRPr="00A569D1" w:rsidRDefault="00146988" w:rsidP="00DD3E17">
    <w:pPr>
      <w:pStyle w:val="Zpat"/>
      <w:pBdr>
        <w:bottom w:val="single" w:sz="12" w:space="1" w:color="auto"/>
      </w:pBdr>
      <w:rPr>
        <w:rFonts w:ascii="Palatino Linotype" w:hAnsi="Palatino Linotype"/>
        <w:sz w:val="4"/>
      </w:rPr>
    </w:pPr>
  </w:p>
  <w:p w14:paraId="73EEF1DA" w14:textId="77777777" w:rsidR="00146988" w:rsidRPr="00A569D1" w:rsidRDefault="00146988" w:rsidP="00DD3E17">
    <w:pPr>
      <w:pStyle w:val="Zpat"/>
      <w:rPr>
        <w:rFonts w:ascii="Palatino Linotype" w:hAnsi="Palatino Linotype"/>
        <w:i/>
        <w:sz w:val="14"/>
        <w:szCs w:val="16"/>
      </w:rPr>
    </w:pPr>
    <w:r w:rsidRPr="00A569D1">
      <w:rPr>
        <w:rFonts w:ascii="Palatino Linotype" w:hAnsi="Palatino Linotype"/>
        <w:i/>
        <w:sz w:val="14"/>
        <w:szCs w:val="16"/>
      </w:rPr>
      <w:t xml:space="preserve">Mandátní smlouva č. </w:t>
    </w:r>
    <w:r>
      <w:rPr>
        <w:rFonts w:ascii="Palatino Linotype" w:hAnsi="Palatino Linotype"/>
        <w:i/>
        <w:sz w:val="14"/>
        <w:szCs w:val="16"/>
      </w:rPr>
      <w:t>0742-12</w:t>
    </w:r>
    <w:r w:rsidRPr="00A569D1">
      <w:rPr>
        <w:rFonts w:ascii="Palatino Linotype" w:hAnsi="Palatino Linotype"/>
        <w:i/>
        <w:sz w:val="14"/>
        <w:szCs w:val="16"/>
      </w:rPr>
      <w:t xml:space="preserve">                                                                                                                                                                                                strana  </w:t>
    </w:r>
    <w:r w:rsidRPr="00A569D1">
      <w:rPr>
        <w:rStyle w:val="slostrnky"/>
        <w:rFonts w:ascii="Palatino Linotype" w:hAnsi="Palatino Linotype"/>
        <w:sz w:val="18"/>
        <w:szCs w:val="16"/>
      </w:rPr>
      <w:fldChar w:fldCharType="begin"/>
    </w:r>
    <w:r w:rsidRPr="00A569D1">
      <w:rPr>
        <w:rStyle w:val="slostrnky"/>
        <w:rFonts w:ascii="Palatino Linotype" w:hAnsi="Palatino Linotype"/>
        <w:sz w:val="18"/>
        <w:szCs w:val="16"/>
      </w:rPr>
      <w:instrText xml:space="preserve"> PAGE </w:instrText>
    </w:r>
    <w:r w:rsidRPr="00A569D1">
      <w:rPr>
        <w:rStyle w:val="slostrnky"/>
        <w:rFonts w:ascii="Palatino Linotype" w:hAnsi="Palatino Linotype"/>
        <w:sz w:val="18"/>
        <w:szCs w:val="16"/>
      </w:rPr>
      <w:fldChar w:fldCharType="separate"/>
    </w:r>
    <w:r>
      <w:rPr>
        <w:rStyle w:val="slostrnky"/>
        <w:rFonts w:ascii="Palatino Linotype" w:hAnsi="Palatino Linotype"/>
        <w:noProof/>
        <w:sz w:val="18"/>
        <w:szCs w:val="16"/>
      </w:rPr>
      <w:t>1</w:t>
    </w:r>
    <w:r w:rsidRPr="00A569D1">
      <w:rPr>
        <w:rStyle w:val="slostrnky"/>
        <w:rFonts w:ascii="Palatino Linotype" w:hAnsi="Palatino Linotype"/>
        <w:sz w:val="18"/>
        <w:szCs w:val="16"/>
      </w:rPr>
      <w:fldChar w:fldCharType="end"/>
    </w:r>
  </w:p>
  <w:p w14:paraId="30C13C38" w14:textId="77777777" w:rsidR="00146988" w:rsidRDefault="001469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58A97" w14:textId="77777777" w:rsidR="002C5D03" w:rsidRDefault="002C5D03">
      <w:r>
        <w:separator/>
      </w:r>
    </w:p>
  </w:footnote>
  <w:footnote w:type="continuationSeparator" w:id="0">
    <w:p w14:paraId="753E8C05" w14:textId="77777777" w:rsidR="002C5D03" w:rsidRDefault="002C5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E98D6" w14:textId="77777777" w:rsidR="00146988" w:rsidRPr="005F2131" w:rsidRDefault="0068271E">
    <w:pPr>
      <w:pStyle w:val="Zhlav"/>
      <w:pBdr>
        <w:bottom w:val="single" w:sz="12" w:space="1" w:color="auto"/>
      </w:pBdr>
      <w:spacing w:before="40"/>
      <w:rPr>
        <w:rFonts w:ascii="Arial MT CE Black" w:hAnsi="Arial MT CE Blac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6D5D3B8" wp14:editId="5427FA95">
              <wp:simplePos x="0" y="0"/>
              <wp:positionH relativeFrom="column">
                <wp:posOffset>1894840</wp:posOffset>
              </wp:positionH>
              <wp:positionV relativeFrom="paragraph">
                <wp:posOffset>4445</wp:posOffset>
              </wp:positionV>
              <wp:extent cx="4508500" cy="1164590"/>
              <wp:effectExtent l="0" t="0" r="635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0" cy="1164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66217" w14:textId="77777777" w:rsidR="00146988" w:rsidRDefault="00146988" w:rsidP="000136B2">
                          <w:pPr>
                            <w:spacing w:before="20"/>
                            <w:rPr>
                              <w:rFonts w:ascii="Arial MT CE Black" w:hAnsi="Arial MT CE Black"/>
                              <w:sz w:val="18"/>
                            </w:rPr>
                          </w:pPr>
                          <w:r>
                            <w:rPr>
                              <w:rFonts w:ascii="Arial MT CE Black" w:hAnsi="Arial MT CE Black"/>
                              <w:sz w:val="18"/>
                            </w:rPr>
                            <w:t>komplexní inženýrská činnost v investiční výstavbě</w:t>
                          </w:r>
                        </w:p>
                        <w:p w14:paraId="7DDDF4F4" w14:textId="77777777" w:rsidR="00146988" w:rsidRDefault="00146988" w:rsidP="000136B2">
                          <w:pPr>
                            <w:rPr>
                              <w:rFonts w:ascii="Arial MT CE Black" w:hAnsi="Arial MT CE Black"/>
                            </w:rPr>
                          </w:pPr>
                          <w:r>
                            <w:rPr>
                              <w:rFonts w:ascii="Arial MT CE Black" w:hAnsi="Arial MT CE Black"/>
                              <w:sz w:val="18"/>
                            </w:rPr>
                            <w:t>zadávání veřejných zakázek, pořádání obchodních soutěží</w:t>
                          </w:r>
                        </w:p>
                        <w:p w14:paraId="470B245C" w14:textId="77777777" w:rsidR="00146988" w:rsidRDefault="00146988" w:rsidP="000136B2">
                          <w:pPr>
                            <w:rPr>
                              <w:sz w:val="13"/>
                            </w:rPr>
                          </w:pPr>
                        </w:p>
                        <w:p w14:paraId="117EB0AC" w14:textId="77777777" w:rsidR="00146988" w:rsidRPr="007C46DE" w:rsidRDefault="00146988" w:rsidP="000136B2">
                          <w:pP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7C46DE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 xml:space="preserve">S – Invest CZ s. r. o., 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Kaštanová 496/123a</w:t>
                          </w:r>
                          <w:r w:rsidRPr="007C46DE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, 62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0</w:t>
                          </w:r>
                          <w:r w:rsidRPr="007C46DE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 xml:space="preserve"> 00 Brno,  E – mail: kudelkova</w:t>
                          </w:r>
                          <w:r w:rsidRPr="007C46DE">
                            <w:rPr>
                              <w:rFonts w:ascii="Arial" w:hAnsi="Arial"/>
                              <w:b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7C46DE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 xml:space="preserve">s-investcz.cz </w:t>
                          </w:r>
                        </w:p>
                        <w:p w14:paraId="444C6264" w14:textId="77777777" w:rsidR="00146988" w:rsidRPr="00F75B57" w:rsidRDefault="00146988" w:rsidP="000136B2">
                          <w:pPr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 xml:space="preserve">IČO: 25526171, DIČ: CZ </w:t>
                          </w:r>
                          <w:r w:rsidRPr="00F75B57"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 xml:space="preserve">25526171, bankovní spojení: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>Česká spořitelna, a.s.</w:t>
                          </w:r>
                          <w:r w:rsidRPr="00F75B57"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 xml:space="preserve">,  č.ú.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>205 698 73 09 / 0800</w:t>
                          </w:r>
                        </w:p>
                        <w:p w14:paraId="4167811A" w14:textId="77777777" w:rsidR="00146988" w:rsidRPr="00F75B57" w:rsidRDefault="00146988" w:rsidP="000136B2">
                          <w:pPr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</w:pPr>
                          <w:r w:rsidRPr="00F75B57"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>zapsaná v obchodním rejstříku vedeném u Krajského soudu v Brně, oddíl C, vložka 28884</w:t>
                          </w:r>
                        </w:p>
                        <w:p w14:paraId="3AD09611" w14:textId="77777777" w:rsidR="00146988" w:rsidRDefault="00146988" w:rsidP="000136B2">
                          <w:pPr>
                            <w:tabs>
                              <w:tab w:val="left" w:pos="1843"/>
                            </w:tabs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</w:p>
                        <w:p w14:paraId="6F19D8EC" w14:textId="77777777" w:rsidR="00146988" w:rsidRDefault="00146988" w:rsidP="000136B2">
                          <w:pPr>
                            <w:tabs>
                              <w:tab w:val="left" w:pos="1843"/>
                            </w:tabs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Pracoviště Brno: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ab/>
                            <w:t>Kaštanová 123a, fax/záznamník: 545 220 842, tel: 539 002 883</w:t>
                          </w:r>
                        </w:p>
                        <w:p w14:paraId="4DA3D244" w14:textId="77777777" w:rsidR="00146988" w:rsidRDefault="00146988">
                          <w:pPr>
                            <w:tabs>
                              <w:tab w:val="left" w:pos="1843"/>
                            </w:tabs>
                            <w:rPr>
                              <w:rFonts w:ascii="Arial" w:hAnsi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5D3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2pt;margin-top:.35pt;width:355pt;height:9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" o:allowincell="f" stroked="f">
              <v:textbox>
                <w:txbxContent>
                  <w:p w14:paraId="66B66217" w14:textId="77777777" w:rsidR="00146988" w:rsidRDefault="00146988" w:rsidP="000136B2">
                    <w:pPr>
                      <w:spacing w:before="20"/>
                      <w:rPr>
                        <w:rFonts w:ascii="Arial MT CE Black" w:hAnsi="Arial MT CE Black"/>
                        <w:sz w:val="18"/>
                      </w:rPr>
                    </w:pPr>
                    <w:r>
                      <w:rPr>
                        <w:rFonts w:ascii="Arial MT CE Black" w:hAnsi="Arial MT CE Black"/>
                        <w:sz w:val="18"/>
                      </w:rPr>
                      <w:t>komplexní inženýrská činnost v investiční výstavbě</w:t>
                    </w:r>
                  </w:p>
                  <w:p w14:paraId="7DDDF4F4" w14:textId="77777777" w:rsidR="00146988" w:rsidRDefault="00146988" w:rsidP="000136B2">
                    <w:pPr>
                      <w:rPr>
                        <w:rFonts w:ascii="Arial MT CE Black" w:hAnsi="Arial MT CE Black"/>
                      </w:rPr>
                    </w:pPr>
                    <w:r>
                      <w:rPr>
                        <w:rFonts w:ascii="Arial MT CE Black" w:hAnsi="Arial MT CE Black"/>
                        <w:sz w:val="18"/>
                      </w:rPr>
                      <w:t>zadávání veřejných zakázek, pořádání obchodních soutěží</w:t>
                    </w:r>
                  </w:p>
                  <w:p w14:paraId="470B245C" w14:textId="77777777" w:rsidR="00146988" w:rsidRDefault="00146988" w:rsidP="000136B2">
                    <w:pPr>
                      <w:rPr>
                        <w:sz w:val="13"/>
                      </w:rPr>
                    </w:pPr>
                  </w:p>
                  <w:p w14:paraId="117EB0AC" w14:textId="77777777" w:rsidR="00146988" w:rsidRPr="007C46DE" w:rsidRDefault="00146988" w:rsidP="000136B2">
                    <w:pPr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7C46DE">
                      <w:rPr>
                        <w:rFonts w:ascii="Arial" w:hAnsi="Arial"/>
                        <w:b/>
                        <w:sz w:val="14"/>
                        <w:szCs w:val="14"/>
                      </w:rPr>
                      <w:t xml:space="preserve">S – Invest CZ s. r. o.,  </w:t>
                    </w: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Kaštanová 496/123a</w:t>
                    </w:r>
                    <w:r w:rsidRPr="007C46DE">
                      <w:rPr>
                        <w:rFonts w:ascii="Arial" w:hAnsi="Arial"/>
                        <w:b/>
                        <w:sz w:val="14"/>
                        <w:szCs w:val="14"/>
                      </w:rPr>
                      <w:t>, 62</w:t>
                    </w: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0</w:t>
                    </w:r>
                    <w:r w:rsidRPr="007C46DE">
                      <w:rPr>
                        <w:rFonts w:ascii="Arial" w:hAnsi="Arial"/>
                        <w:b/>
                        <w:sz w:val="14"/>
                        <w:szCs w:val="14"/>
                      </w:rPr>
                      <w:t xml:space="preserve"> 00 Brno,  E – mail: kudelkova</w:t>
                    </w:r>
                    <w:r w:rsidRPr="007C46DE">
                      <w:rPr>
                        <w:rFonts w:ascii="Arial" w:hAnsi="Arial"/>
                        <w:b/>
                        <w:sz w:val="14"/>
                        <w:szCs w:val="14"/>
                        <w:lang w:val="en-US"/>
                      </w:rPr>
                      <w:t>@</w:t>
                    </w:r>
                    <w:r w:rsidRPr="007C46DE">
                      <w:rPr>
                        <w:rFonts w:ascii="Arial" w:hAnsi="Arial"/>
                        <w:b/>
                        <w:sz w:val="14"/>
                        <w:szCs w:val="14"/>
                      </w:rPr>
                      <w:t xml:space="preserve">s-investcz.cz </w:t>
                    </w:r>
                  </w:p>
                  <w:p w14:paraId="444C6264" w14:textId="77777777" w:rsidR="00146988" w:rsidRPr="00F75B57" w:rsidRDefault="00146988" w:rsidP="000136B2">
                    <w:pPr>
                      <w:rPr>
                        <w:rFonts w:ascii="Arial" w:hAnsi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  <w:szCs w:val="12"/>
                      </w:rPr>
                      <w:t xml:space="preserve">IČO: 25526171, DIČ: CZ </w:t>
                    </w:r>
                    <w:r w:rsidRPr="00F75B57">
                      <w:rPr>
                        <w:rFonts w:ascii="Arial" w:hAnsi="Arial"/>
                        <w:b/>
                        <w:sz w:val="12"/>
                        <w:szCs w:val="12"/>
                      </w:rPr>
                      <w:t xml:space="preserve">25526171, bankovní spojení: </w:t>
                    </w:r>
                    <w:r>
                      <w:rPr>
                        <w:rFonts w:ascii="Arial" w:hAnsi="Arial"/>
                        <w:b/>
                        <w:sz w:val="12"/>
                        <w:szCs w:val="12"/>
                      </w:rPr>
                      <w:t>Česká spořitelna, a.s.</w:t>
                    </w:r>
                    <w:r w:rsidRPr="00F75B57">
                      <w:rPr>
                        <w:rFonts w:ascii="Arial" w:hAnsi="Arial"/>
                        <w:b/>
                        <w:sz w:val="12"/>
                        <w:szCs w:val="12"/>
                      </w:rPr>
                      <w:t xml:space="preserve">,  č.ú. </w:t>
                    </w:r>
                    <w:r>
                      <w:rPr>
                        <w:rFonts w:ascii="Arial" w:hAnsi="Arial"/>
                        <w:b/>
                        <w:sz w:val="12"/>
                        <w:szCs w:val="12"/>
                      </w:rPr>
                      <w:t>205 698 73 09 / 0800</w:t>
                    </w:r>
                  </w:p>
                  <w:p w14:paraId="4167811A" w14:textId="77777777" w:rsidR="00146988" w:rsidRPr="00F75B57" w:rsidRDefault="00146988" w:rsidP="000136B2">
                    <w:pPr>
                      <w:rPr>
                        <w:rFonts w:ascii="Arial" w:hAnsi="Arial"/>
                        <w:b/>
                        <w:sz w:val="12"/>
                        <w:szCs w:val="12"/>
                      </w:rPr>
                    </w:pPr>
                    <w:r w:rsidRPr="00F75B57">
                      <w:rPr>
                        <w:rFonts w:ascii="Arial" w:hAnsi="Arial"/>
                        <w:b/>
                        <w:sz w:val="12"/>
                        <w:szCs w:val="12"/>
                      </w:rPr>
                      <w:t>zapsaná v obchodním rejstříku vedeném u Krajského soudu v Brně, oddíl C, vložka 28884</w:t>
                    </w:r>
                  </w:p>
                  <w:p w14:paraId="3AD09611" w14:textId="77777777" w:rsidR="00146988" w:rsidRDefault="00146988" w:rsidP="000136B2">
                    <w:pPr>
                      <w:tabs>
                        <w:tab w:val="left" w:pos="1843"/>
                      </w:tabs>
                      <w:rPr>
                        <w:rFonts w:ascii="Arial" w:hAnsi="Arial"/>
                        <w:b/>
                        <w:sz w:val="12"/>
                      </w:rPr>
                    </w:pPr>
                  </w:p>
                  <w:p w14:paraId="6F19D8EC" w14:textId="77777777" w:rsidR="00146988" w:rsidRDefault="00146988" w:rsidP="000136B2">
                    <w:pPr>
                      <w:tabs>
                        <w:tab w:val="left" w:pos="1843"/>
                      </w:tabs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Pracoviště Brno: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ab/>
                      <w:t>Kaštanová 123a, fax/záznamník: 545 220 842, tel: 539 002 883</w:t>
                    </w:r>
                  </w:p>
                  <w:p w14:paraId="4DA3D244" w14:textId="77777777" w:rsidR="00146988" w:rsidRDefault="00146988">
                    <w:pPr>
                      <w:tabs>
                        <w:tab w:val="left" w:pos="1843"/>
                      </w:tabs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MT CE Black" w:hAnsi="Arial MT CE Black"/>
        <w:noProof/>
      </w:rPr>
      <w:drawing>
        <wp:inline distT="0" distB="0" distL="0" distR="0" wp14:anchorId="1CC4FD93" wp14:editId="4C40A2E7">
          <wp:extent cx="1743075" cy="1133475"/>
          <wp:effectExtent l="0" t="0" r="9525" b="9525"/>
          <wp:docPr id="7" name="Picture 2" descr="logo-opravené s velkým 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opravené s velkým is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A4933" w14:textId="77777777" w:rsidR="00146988" w:rsidRDefault="00146988">
    <w:pPr>
      <w:pStyle w:val="Zhlav"/>
    </w:pPr>
  </w:p>
  <w:p w14:paraId="3F16DBF4" w14:textId="77777777" w:rsidR="00146988" w:rsidRDefault="001469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</w:abstractNum>
  <w:abstractNum w:abstractNumId="4" w15:restartNumberingAfterBreak="0">
    <w:nsid w:val="00BF577E"/>
    <w:multiLevelType w:val="hybridMultilevel"/>
    <w:tmpl w:val="E43EBA30"/>
    <w:lvl w:ilvl="0" w:tplc="3398D1E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A7106B"/>
    <w:multiLevelType w:val="hybridMultilevel"/>
    <w:tmpl w:val="1B120C14"/>
    <w:lvl w:ilvl="0" w:tplc="0405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05C61B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96800C7"/>
    <w:multiLevelType w:val="hybridMultilevel"/>
    <w:tmpl w:val="16844AE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E6F57E4"/>
    <w:multiLevelType w:val="singleLevel"/>
    <w:tmpl w:val="0972CC24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Palatino Linotype" w:hAnsi="Palatino Linotype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9" w15:restartNumberingAfterBreak="0">
    <w:nsid w:val="1C2D2652"/>
    <w:multiLevelType w:val="hybridMultilevel"/>
    <w:tmpl w:val="AD7C1228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915B9"/>
    <w:multiLevelType w:val="hybridMultilevel"/>
    <w:tmpl w:val="8E14F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85A6B"/>
    <w:multiLevelType w:val="hybridMultilevel"/>
    <w:tmpl w:val="F1B2E5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385189"/>
    <w:multiLevelType w:val="hybridMultilevel"/>
    <w:tmpl w:val="8A206922"/>
    <w:lvl w:ilvl="0" w:tplc="4D6EC7B6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805FD"/>
    <w:multiLevelType w:val="hybridMultilevel"/>
    <w:tmpl w:val="B3D46DD0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" w15:restartNumberingAfterBreak="0">
    <w:nsid w:val="2B0062A6"/>
    <w:multiLevelType w:val="hybridMultilevel"/>
    <w:tmpl w:val="7D269C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13C4C"/>
    <w:multiLevelType w:val="hybridMultilevel"/>
    <w:tmpl w:val="EC86995C"/>
    <w:lvl w:ilvl="0" w:tplc="DE2A6E06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Palatino Linotype" w:hAnsi="Palatino Linotype" w:cs="Times New Roman" w:hint="default"/>
        <w:b/>
        <w:bCs/>
        <w:i w:val="0"/>
        <w:iCs w:val="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0610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37114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A103748"/>
    <w:multiLevelType w:val="multilevel"/>
    <w:tmpl w:val="8F226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9" w15:restartNumberingAfterBreak="0">
    <w:nsid w:val="441B0D5A"/>
    <w:multiLevelType w:val="hybridMultilevel"/>
    <w:tmpl w:val="16B69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E4208"/>
    <w:multiLevelType w:val="singleLevel"/>
    <w:tmpl w:val="6B6EB998"/>
    <w:lvl w:ilvl="0">
      <w:start w:val="1"/>
      <w:numFmt w:val="bullet"/>
      <w:lvlText w:val=""/>
      <w:lvlJc w:val="left"/>
      <w:pPr>
        <w:tabs>
          <w:tab w:val="num" w:pos="927"/>
        </w:tabs>
        <w:ind w:left="850" w:hanging="283"/>
      </w:pPr>
      <w:rPr>
        <w:rFonts w:ascii="Symbol" w:hAnsi="Symbol" w:hint="default"/>
        <w:b w:val="0"/>
        <w:i w:val="0"/>
        <w:sz w:val="18"/>
      </w:rPr>
    </w:lvl>
  </w:abstractNum>
  <w:abstractNum w:abstractNumId="21" w15:restartNumberingAfterBreak="0">
    <w:nsid w:val="488141AC"/>
    <w:multiLevelType w:val="hybridMultilevel"/>
    <w:tmpl w:val="2EA6049C"/>
    <w:lvl w:ilvl="0" w:tplc="4D6EC7B6">
      <w:start w:val="1"/>
      <w:numFmt w:val="lowerLetter"/>
      <w:lvlText w:val="%1)"/>
      <w:lvlJc w:val="left"/>
      <w:pPr>
        <w:ind w:left="98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D85236F"/>
    <w:multiLevelType w:val="hybridMultilevel"/>
    <w:tmpl w:val="50F64F14"/>
    <w:lvl w:ilvl="0" w:tplc="04050001">
      <w:start w:val="1"/>
      <w:numFmt w:val="bullet"/>
      <w:lvlText w:val=""/>
      <w:lvlJc w:val="left"/>
      <w:pPr>
        <w:ind w:left="1559" w:hanging="28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4DBB4633"/>
    <w:multiLevelType w:val="hybridMultilevel"/>
    <w:tmpl w:val="C03C444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1B00AEE"/>
    <w:multiLevelType w:val="hybridMultilevel"/>
    <w:tmpl w:val="AF2A7964"/>
    <w:lvl w:ilvl="0" w:tplc="7A70B70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54977C0C"/>
    <w:multiLevelType w:val="hybridMultilevel"/>
    <w:tmpl w:val="D5E8A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74C34"/>
    <w:multiLevelType w:val="multilevel"/>
    <w:tmpl w:val="EA58BCEE"/>
    <w:lvl w:ilvl="0">
      <w:start w:val="1"/>
      <w:numFmt w:val="upperLetter"/>
      <w:pStyle w:val="A-hlavnkapitola"/>
      <w:suff w:val="space"/>
      <w:lvlText w:val="%1."/>
      <w:lvlJc w:val="center"/>
      <w:pPr>
        <w:ind w:left="2693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A-kapitola"/>
      <w:suff w:val="space"/>
      <w:lvlText w:val="%1.%2."/>
      <w:lvlJc w:val="left"/>
      <w:pPr>
        <w:ind w:left="284" w:firstLine="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A-podkapitola"/>
      <w:suff w:val="space"/>
      <w:lvlText w:val="%1.%2.%3."/>
      <w:lvlJc w:val="left"/>
      <w:pPr>
        <w:ind w:left="284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92"/>
        </w:tabs>
        <w:ind w:left="22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12"/>
        </w:tabs>
        <w:ind w:left="27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2"/>
        </w:tabs>
        <w:ind w:left="32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2"/>
        </w:tabs>
        <w:ind w:left="37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2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2"/>
        </w:tabs>
        <w:ind w:left="4812" w:hanging="1440"/>
      </w:pPr>
      <w:rPr>
        <w:rFonts w:hint="default"/>
      </w:rPr>
    </w:lvl>
  </w:abstractNum>
  <w:abstractNum w:abstractNumId="27" w15:restartNumberingAfterBreak="0">
    <w:nsid w:val="56EE241F"/>
    <w:multiLevelType w:val="hybridMultilevel"/>
    <w:tmpl w:val="73D6758E"/>
    <w:lvl w:ilvl="0" w:tplc="0405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8" w15:restartNumberingAfterBreak="0">
    <w:nsid w:val="588D594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29" w15:restartNumberingAfterBreak="0">
    <w:nsid w:val="5958565D"/>
    <w:multiLevelType w:val="hybridMultilevel"/>
    <w:tmpl w:val="C8FC2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C5FEB"/>
    <w:multiLevelType w:val="singleLevel"/>
    <w:tmpl w:val="57CEF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AA07969"/>
    <w:multiLevelType w:val="hybridMultilevel"/>
    <w:tmpl w:val="F4BA0CFC"/>
    <w:lvl w:ilvl="0" w:tplc="8C786CDC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/>
        <w:bCs/>
        <w:i w:val="0"/>
        <w:iCs w:val="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892131"/>
    <w:multiLevelType w:val="hybridMultilevel"/>
    <w:tmpl w:val="19867EE4"/>
    <w:lvl w:ilvl="0" w:tplc="04050001">
      <w:start w:val="1"/>
      <w:numFmt w:val="bullet"/>
      <w:lvlText w:val=""/>
      <w:lvlJc w:val="left"/>
      <w:pPr>
        <w:ind w:left="22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33" w15:restartNumberingAfterBreak="0">
    <w:nsid w:val="636724CA"/>
    <w:multiLevelType w:val="hybridMultilevel"/>
    <w:tmpl w:val="41885F5E"/>
    <w:lvl w:ilvl="0" w:tplc="0FBA908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4" w15:restartNumberingAfterBreak="0">
    <w:nsid w:val="64BA0A0E"/>
    <w:multiLevelType w:val="singleLevel"/>
    <w:tmpl w:val="57CEF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30B67"/>
    <w:multiLevelType w:val="hybridMultilevel"/>
    <w:tmpl w:val="375879F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6B060B38"/>
    <w:multiLevelType w:val="multilevel"/>
    <w:tmpl w:val="EB10458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>
      <w:start w:val="1"/>
      <w:numFmt w:val="none"/>
      <w:lvlText w:val="2.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D3678F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6404DE9"/>
    <w:multiLevelType w:val="hybridMultilevel"/>
    <w:tmpl w:val="40209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43CD4"/>
    <w:multiLevelType w:val="hybridMultilevel"/>
    <w:tmpl w:val="225A1D22"/>
    <w:lvl w:ilvl="0" w:tplc="4D6EC7B6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57758354">
    <w:abstractNumId w:val="8"/>
  </w:num>
  <w:num w:numId="2" w16cid:durableId="917516779">
    <w:abstractNumId w:val="34"/>
  </w:num>
  <w:num w:numId="3" w16cid:durableId="2883650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4" w16cid:durableId="1513839875">
    <w:abstractNumId w:val="28"/>
  </w:num>
  <w:num w:numId="5" w16cid:durableId="332421233">
    <w:abstractNumId w:val="20"/>
  </w:num>
  <w:num w:numId="6" w16cid:durableId="1018197159">
    <w:abstractNumId w:val="5"/>
  </w:num>
  <w:num w:numId="7" w16cid:durableId="1457680488">
    <w:abstractNumId w:val="37"/>
  </w:num>
  <w:num w:numId="8" w16cid:durableId="1792673098">
    <w:abstractNumId w:val="30"/>
  </w:num>
  <w:num w:numId="9" w16cid:durableId="1293944075">
    <w:abstractNumId w:val="14"/>
  </w:num>
  <w:num w:numId="10" w16cid:durableId="162162637">
    <w:abstractNumId w:val="1"/>
  </w:num>
  <w:num w:numId="11" w16cid:durableId="1967810009">
    <w:abstractNumId w:val="2"/>
  </w:num>
  <w:num w:numId="12" w16cid:durableId="949818602">
    <w:abstractNumId w:val="3"/>
  </w:num>
  <w:num w:numId="13" w16cid:durableId="148326256">
    <w:abstractNumId w:val="24"/>
  </w:num>
  <w:num w:numId="14" w16cid:durableId="1303727692">
    <w:abstractNumId w:val="15"/>
  </w:num>
  <w:num w:numId="15" w16cid:durableId="1309552043">
    <w:abstractNumId w:val="35"/>
  </w:num>
  <w:num w:numId="16" w16cid:durableId="802579129">
    <w:abstractNumId w:val="33"/>
  </w:num>
  <w:num w:numId="17" w16cid:durableId="510335576">
    <w:abstractNumId w:val="31"/>
  </w:num>
  <w:num w:numId="18" w16cid:durableId="1885940367">
    <w:abstractNumId w:val="27"/>
  </w:num>
  <w:num w:numId="19" w16cid:durableId="981889856">
    <w:abstractNumId w:val="22"/>
  </w:num>
  <w:num w:numId="20" w16cid:durableId="1235702328">
    <w:abstractNumId w:val="11"/>
  </w:num>
  <w:num w:numId="21" w16cid:durableId="609506455">
    <w:abstractNumId w:val="23"/>
  </w:num>
  <w:num w:numId="22" w16cid:durableId="693265679">
    <w:abstractNumId w:val="9"/>
  </w:num>
  <w:num w:numId="23" w16cid:durableId="838543271">
    <w:abstractNumId w:val="4"/>
  </w:num>
  <w:num w:numId="24" w16cid:durableId="885944670">
    <w:abstractNumId w:val="32"/>
  </w:num>
  <w:num w:numId="25" w16cid:durableId="1133250353">
    <w:abstractNumId w:val="7"/>
  </w:num>
  <w:num w:numId="26" w16cid:durableId="1910966349">
    <w:abstractNumId w:val="16"/>
  </w:num>
  <w:num w:numId="27" w16cid:durableId="438914243">
    <w:abstractNumId w:val="6"/>
  </w:num>
  <w:num w:numId="28" w16cid:durableId="2062705930">
    <w:abstractNumId w:val="17"/>
  </w:num>
  <w:num w:numId="29" w16cid:durableId="587082529">
    <w:abstractNumId w:val="18"/>
  </w:num>
  <w:num w:numId="30" w16cid:durableId="1863745171">
    <w:abstractNumId w:val="36"/>
  </w:num>
  <w:num w:numId="31" w16cid:durableId="1468661940">
    <w:abstractNumId w:val="10"/>
  </w:num>
  <w:num w:numId="32" w16cid:durableId="1511215956">
    <w:abstractNumId w:val="25"/>
  </w:num>
  <w:num w:numId="33" w16cid:durableId="816267433">
    <w:abstractNumId w:val="13"/>
  </w:num>
  <w:num w:numId="34" w16cid:durableId="783114241">
    <w:abstractNumId w:val="39"/>
  </w:num>
  <w:num w:numId="35" w16cid:durableId="1976177500">
    <w:abstractNumId w:val="21"/>
  </w:num>
  <w:num w:numId="36" w16cid:durableId="536509424">
    <w:abstractNumId w:val="12"/>
  </w:num>
  <w:num w:numId="37" w16cid:durableId="1343363713">
    <w:abstractNumId w:val="38"/>
  </w:num>
  <w:num w:numId="38" w16cid:durableId="1472595527">
    <w:abstractNumId w:val="29"/>
  </w:num>
  <w:num w:numId="39" w16cid:durableId="86075644">
    <w:abstractNumId w:val="26"/>
  </w:num>
  <w:num w:numId="40" w16cid:durableId="20120974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1D"/>
    <w:rsid w:val="00001820"/>
    <w:rsid w:val="00001E0A"/>
    <w:rsid w:val="00002166"/>
    <w:rsid w:val="00012CFE"/>
    <w:rsid w:val="000136B2"/>
    <w:rsid w:val="00020A07"/>
    <w:rsid w:val="00026639"/>
    <w:rsid w:val="00035023"/>
    <w:rsid w:val="00050288"/>
    <w:rsid w:val="0005292C"/>
    <w:rsid w:val="00062A74"/>
    <w:rsid w:val="000645DF"/>
    <w:rsid w:val="0006478F"/>
    <w:rsid w:val="000666B4"/>
    <w:rsid w:val="0007069A"/>
    <w:rsid w:val="00072D88"/>
    <w:rsid w:val="00073946"/>
    <w:rsid w:val="000804D4"/>
    <w:rsid w:val="00081CF2"/>
    <w:rsid w:val="000825AD"/>
    <w:rsid w:val="00083C3B"/>
    <w:rsid w:val="00086739"/>
    <w:rsid w:val="00091627"/>
    <w:rsid w:val="00091B7E"/>
    <w:rsid w:val="00091DC3"/>
    <w:rsid w:val="0009386A"/>
    <w:rsid w:val="000A0B81"/>
    <w:rsid w:val="000A705A"/>
    <w:rsid w:val="000B3805"/>
    <w:rsid w:val="000B488A"/>
    <w:rsid w:val="000B77C2"/>
    <w:rsid w:val="000C427C"/>
    <w:rsid w:val="000C4709"/>
    <w:rsid w:val="000D2846"/>
    <w:rsid w:val="000D5AAB"/>
    <w:rsid w:val="000E2CB4"/>
    <w:rsid w:val="000E37EA"/>
    <w:rsid w:val="000F3E55"/>
    <w:rsid w:val="000F4CF9"/>
    <w:rsid w:val="000F53C1"/>
    <w:rsid w:val="000F7C91"/>
    <w:rsid w:val="0010765B"/>
    <w:rsid w:val="00107DE9"/>
    <w:rsid w:val="001123F1"/>
    <w:rsid w:val="0011348F"/>
    <w:rsid w:val="00114A5D"/>
    <w:rsid w:val="00115D63"/>
    <w:rsid w:val="001176E1"/>
    <w:rsid w:val="00122749"/>
    <w:rsid w:val="00124A1C"/>
    <w:rsid w:val="001361DC"/>
    <w:rsid w:val="001420D5"/>
    <w:rsid w:val="00146988"/>
    <w:rsid w:val="001565BE"/>
    <w:rsid w:val="00165632"/>
    <w:rsid w:val="0016615B"/>
    <w:rsid w:val="00170808"/>
    <w:rsid w:val="00174785"/>
    <w:rsid w:val="00176B63"/>
    <w:rsid w:val="001802EA"/>
    <w:rsid w:val="00183402"/>
    <w:rsid w:val="00184342"/>
    <w:rsid w:val="0019071F"/>
    <w:rsid w:val="00192404"/>
    <w:rsid w:val="00194E7F"/>
    <w:rsid w:val="0019571E"/>
    <w:rsid w:val="001A23E4"/>
    <w:rsid w:val="001A2429"/>
    <w:rsid w:val="001A4005"/>
    <w:rsid w:val="001B29EE"/>
    <w:rsid w:val="001B5E36"/>
    <w:rsid w:val="001B6662"/>
    <w:rsid w:val="001B6DF7"/>
    <w:rsid w:val="001C5056"/>
    <w:rsid w:val="001D2860"/>
    <w:rsid w:val="001D4008"/>
    <w:rsid w:val="001D4CE3"/>
    <w:rsid w:val="001D7771"/>
    <w:rsid w:val="001E57DB"/>
    <w:rsid w:val="001F1ABA"/>
    <w:rsid w:val="0020634E"/>
    <w:rsid w:val="00224FCF"/>
    <w:rsid w:val="00227AC9"/>
    <w:rsid w:val="00232479"/>
    <w:rsid w:val="0023336A"/>
    <w:rsid w:val="00234DB8"/>
    <w:rsid w:val="00235E01"/>
    <w:rsid w:val="0023718C"/>
    <w:rsid w:val="00242240"/>
    <w:rsid w:val="00254A71"/>
    <w:rsid w:val="0025624E"/>
    <w:rsid w:val="002569A4"/>
    <w:rsid w:val="00257A74"/>
    <w:rsid w:val="002614D8"/>
    <w:rsid w:val="002655D3"/>
    <w:rsid w:val="002758E0"/>
    <w:rsid w:val="00283B19"/>
    <w:rsid w:val="002950C0"/>
    <w:rsid w:val="002961D3"/>
    <w:rsid w:val="0029678B"/>
    <w:rsid w:val="002A7FC4"/>
    <w:rsid w:val="002B1CC5"/>
    <w:rsid w:val="002C25B1"/>
    <w:rsid w:val="002C31C6"/>
    <w:rsid w:val="002C4CB8"/>
    <w:rsid w:val="002C5D03"/>
    <w:rsid w:val="002D7214"/>
    <w:rsid w:val="002E3D50"/>
    <w:rsid w:val="002F2527"/>
    <w:rsid w:val="003005D3"/>
    <w:rsid w:val="00300A96"/>
    <w:rsid w:val="00311761"/>
    <w:rsid w:val="00311849"/>
    <w:rsid w:val="00313CD9"/>
    <w:rsid w:val="00314D20"/>
    <w:rsid w:val="003169E9"/>
    <w:rsid w:val="00321D42"/>
    <w:rsid w:val="0033533A"/>
    <w:rsid w:val="00337938"/>
    <w:rsid w:val="00340980"/>
    <w:rsid w:val="003414E6"/>
    <w:rsid w:val="00345BE2"/>
    <w:rsid w:val="00347CB1"/>
    <w:rsid w:val="0035077F"/>
    <w:rsid w:val="00353777"/>
    <w:rsid w:val="003629BE"/>
    <w:rsid w:val="003630FC"/>
    <w:rsid w:val="00364504"/>
    <w:rsid w:val="00367158"/>
    <w:rsid w:val="00372615"/>
    <w:rsid w:val="00381568"/>
    <w:rsid w:val="00382D82"/>
    <w:rsid w:val="003839AC"/>
    <w:rsid w:val="003855FA"/>
    <w:rsid w:val="0039545F"/>
    <w:rsid w:val="00397360"/>
    <w:rsid w:val="00397713"/>
    <w:rsid w:val="00397BEE"/>
    <w:rsid w:val="003A4C53"/>
    <w:rsid w:val="003A7494"/>
    <w:rsid w:val="003A79B6"/>
    <w:rsid w:val="003B06C7"/>
    <w:rsid w:val="003B0E8E"/>
    <w:rsid w:val="003B299D"/>
    <w:rsid w:val="003B475A"/>
    <w:rsid w:val="003C1616"/>
    <w:rsid w:val="003C70B5"/>
    <w:rsid w:val="003C7361"/>
    <w:rsid w:val="003D2D2D"/>
    <w:rsid w:val="003D2ED0"/>
    <w:rsid w:val="003D74E7"/>
    <w:rsid w:val="003F2B36"/>
    <w:rsid w:val="003F7D07"/>
    <w:rsid w:val="00402999"/>
    <w:rsid w:val="004043DC"/>
    <w:rsid w:val="00404CD5"/>
    <w:rsid w:val="00404DD3"/>
    <w:rsid w:val="00413D1B"/>
    <w:rsid w:val="00415894"/>
    <w:rsid w:val="00420EBA"/>
    <w:rsid w:val="00423191"/>
    <w:rsid w:val="00424BB8"/>
    <w:rsid w:val="004324A5"/>
    <w:rsid w:val="004331B7"/>
    <w:rsid w:val="004410A5"/>
    <w:rsid w:val="00441DA2"/>
    <w:rsid w:val="00443620"/>
    <w:rsid w:val="00444833"/>
    <w:rsid w:val="0044787A"/>
    <w:rsid w:val="00450467"/>
    <w:rsid w:val="0045669B"/>
    <w:rsid w:val="004574F0"/>
    <w:rsid w:val="00461BD8"/>
    <w:rsid w:val="0046507B"/>
    <w:rsid w:val="0046717B"/>
    <w:rsid w:val="00471C2D"/>
    <w:rsid w:val="00477CE2"/>
    <w:rsid w:val="00480EE0"/>
    <w:rsid w:val="00481024"/>
    <w:rsid w:val="00486C9F"/>
    <w:rsid w:val="00494DAE"/>
    <w:rsid w:val="00496088"/>
    <w:rsid w:val="0049741B"/>
    <w:rsid w:val="004A0325"/>
    <w:rsid w:val="004A481C"/>
    <w:rsid w:val="004A6A5A"/>
    <w:rsid w:val="004B1C54"/>
    <w:rsid w:val="004B5BC2"/>
    <w:rsid w:val="004C2E05"/>
    <w:rsid w:val="004C3C0E"/>
    <w:rsid w:val="004C661F"/>
    <w:rsid w:val="004D0627"/>
    <w:rsid w:val="004D0C32"/>
    <w:rsid w:val="004D41DD"/>
    <w:rsid w:val="004D4744"/>
    <w:rsid w:val="004D680A"/>
    <w:rsid w:val="004E03E5"/>
    <w:rsid w:val="004E04B5"/>
    <w:rsid w:val="004E2CB9"/>
    <w:rsid w:val="0050039C"/>
    <w:rsid w:val="00500918"/>
    <w:rsid w:val="00507FC3"/>
    <w:rsid w:val="0051519C"/>
    <w:rsid w:val="00531F91"/>
    <w:rsid w:val="0053395A"/>
    <w:rsid w:val="00533DD7"/>
    <w:rsid w:val="005340EA"/>
    <w:rsid w:val="0054395D"/>
    <w:rsid w:val="00545A83"/>
    <w:rsid w:val="0057539D"/>
    <w:rsid w:val="0058419B"/>
    <w:rsid w:val="005A1DAD"/>
    <w:rsid w:val="005A228D"/>
    <w:rsid w:val="005A405D"/>
    <w:rsid w:val="005A4812"/>
    <w:rsid w:val="005A71D7"/>
    <w:rsid w:val="005A7504"/>
    <w:rsid w:val="005C154A"/>
    <w:rsid w:val="005C45B4"/>
    <w:rsid w:val="005C555A"/>
    <w:rsid w:val="005C6AD0"/>
    <w:rsid w:val="005D6629"/>
    <w:rsid w:val="005E105F"/>
    <w:rsid w:val="005E3483"/>
    <w:rsid w:val="005F04FE"/>
    <w:rsid w:val="005F2131"/>
    <w:rsid w:val="005F5CC5"/>
    <w:rsid w:val="006002CD"/>
    <w:rsid w:val="00601BBF"/>
    <w:rsid w:val="00601DDD"/>
    <w:rsid w:val="00607CCF"/>
    <w:rsid w:val="00613AB9"/>
    <w:rsid w:val="006140FD"/>
    <w:rsid w:val="00614C9A"/>
    <w:rsid w:val="00617696"/>
    <w:rsid w:val="006213AC"/>
    <w:rsid w:val="0062509A"/>
    <w:rsid w:val="0062783D"/>
    <w:rsid w:val="00635294"/>
    <w:rsid w:val="00637017"/>
    <w:rsid w:val="00644F4B"/>
    <w:rsid w:val="006468F0"/>
    <w:rsid w:val="00653E94"/>
    <w:rsid w:val="00653F4F"/>
    <w:rsid w:val="00663152"/>
    <w:rsid w:val="00663B16"/>
    <w:rsid w:val="00674E27"/>
    <w:rsid w:val="006767AA"/>
    <w:rsid w:val="0068271E"/>
    <w:rsid w:val="00687221"/>
    <w:rsid w:val="006917D4"/>
    <w:rsid w:val="006961DF"/>
    <w:rsid w:val="006A744F"/>
    <w:rsid w:val="006B4FA4"/>
    <w:rsid w:val="006B6C2F"/>
    <w:rsid w:val="006C1342"/>
    <w:rsid w:val="006C50D1"/>
    <w:rsid w:val="006C7EF3"/>
    <w:rsid w:val="006D5141"/>
    <w:rsid w:val="006D7C74"/>
    <w:rsid w:val="006D7CEC"/>
    <w:rsid w:val="006E033C"/>
    <w:rsid w:val="006E1A73"/>
    <w:rsid w:val="006E5345"/>
    <w:rsid w:val="006F0170"/>
    <w:rsid w:val="006F310A"/>
    <w:rsid w:val="006F3397"/>
    <w:rsid w:val="006F4674"/>
    <w:rsid w:val="00702F3F"/>
    <w:rsid w:val="00705DD0"/>
    <w:rsid w:val="00711B93"/>
    <w:rsid w:val="00712DFF"/>
    <w:rsid w:val="0071765C"/>
    <w:rsid w:val="00717A11"/>
    <w:rsid w:val="0072062A"/>
    <w:rsid w:val="00721EA3"/>
    <w:rsid w:val="00723019"/>
    <w:rsid w:val="00725640"/>
    <w:rsid w:val="00741FF2"/>
    <w:rsid w:val="007458AF"/>
    <w:rsid w:val="0077016C"/>
    <w:rsid w:val="0077106C"/>
    <w:rsid w:val="007753BB"/>
    <w:rsid w:val="007778D6"/>
    <w:rsid w:val="00781F9D"/>
    <w:rsid w:val="007847CD"/>
    <w:rsid w:val="0078483D"/>
    <w:rsid w:val="00787D7C"/>
    <w:rsid w:val="0079001F"/>
    <w:rsid w:val="00792F6F"/>
    <w:rsid w:val="007944E3"/>
    <w:rsid w:val="007958C9"/>
    <w:rsid w:val="007B2FFB"/>
    <w:rsid w:val="007C16BB"/>
    <w:rsid w:val="007C235A"/>
    <w:rsid w:val="007C46DE"/>
    <w:rsid w:val="007C54D0"/>
    <w:rsid w:val="007C5622"/>
    <w:rsid w:val="007C5BED"/>
    <w:rsid w:val="007D0F7D"/>
    <w:rsid w:val="007D411C"/>
    <w:rsid w:val="007D451B"/>
    <w:rsid w:val="007D6A45"/>
    <w:rsid w:val="007F0EF7"/>
    <w:rsid w:val="007F35EB"/>
    <w:rsid w:val="008244AF"/>
    <w:rsid w:val="00826600"/>
    <w:rsid w:val="00826B3D"/>
    <w:rsid w:val="008301E2"/>
    <w:rsid w:val="008302A0"/>
    <w:rsid w:val="0083056D"/>
    <w:rsid w:val="008333DA"/>
    <w:rsid w:val="008364FB"/>
    <w:rsid w:val="008411BB"/>
    <w:rsid w:val="0084365B"/>
    <w:rsid w:val="00843667"/>
    <w:rsid w:val="0084792D"/>
    <w:rsid w:val="008504CC"/>
    <w:rsid w:val="008556A8"/>
    <w:rsid w:val="00856825"/>
    <w:rsid w:val="0086117C"/>
    <w:rsid w:val="00863FDF"/>
    <w:rsid w:val="008648F0"/>
    <w:rsid w:val="00867361"/>
    <w:rsid w:val="0088342D"/>
    <w:rsid w:val="008849E4"/>
    <w:rsid w:val="00884D40"/>
    <w:rsid w:val="0088500F"/>
    <w:rsid w:val="00896F9A"/>
    <w:rsid w:val="008A08EB"/>
    <w:rsid w:val="008A2B27"/>
    <w:rsid w:val="008A4123"/>
    <w:rsid w:val="008B017F"/>
    <w:rsid w:val="008B4476"/>
    <w:rsid w:val="008B464B"/>
    <w:rsid w:val="008B5E33"/>
    <w:rsid w:val="008B73C3"/>
    <w:rsid w:val="008C1CC6"/>
    <w:rsid w:val="008C3AB0"/>
    <w:rsid w:val="008F1998"/>
    <w:rsid w:val="008F3EEC"/>
    <w:rsid w:val="008F7A1D"/>
    <w:rsid w:val="009068A3"/>
    <w:rsid w:val="00912B8A"/>
    <w:rsid w:val="00917606"/>
    <w:rsid w:val="00920BBD"/>
    <w:rsid w:val="00922684"/>
    <w:rsid w:val="00927B61"/>
    <w:rsid w:val="0095778B"/>
    <w:rsid w:val="00965E14"/>
    <w:rsid w:val="00966DCA"/>
    <w:rsid w:val="00971604"/>
    <w:rsid w:val="00975D6F"/>
    <w:rsid w:val="00980A3B"/>
    <w:rsid w:val="0098304A"/>
    <w:rsid w:val="00991842"/>
    <w:rsid w:val="009925AD"/>
    <w:rsid w:val="00996156"/>
    <w:rsid w:val="00996577"/>
    <w:rsid w:val="0099712B"/>
    <w:rsid w:val="009979AD"/>
    <w:rsid w:val="009A423A"/>
    <w:rsid w:val="009A44CE"/>
    <w:rsid w:val="009A55ED"/>
    <w:rsid w:val="009A620B"/>
    <w:rsid w:val="009A7F73"/>
    <w:rsid w:val="009B09D4"/>
    <w:rsid w:val="009B3F18"/>
    <w:rsid w:val="009C7E70"/>
    <w:rsid w:val="009D1DCE"/>
    <w:rsid w:val="009D671B"/>
    <w:rsid w:val="009E171D"/>
    <w:rsid w:val="009F08C0"/>
    <w:rsid w:val="009F60FA"/>
    <w:rsid w:val="009F7116"/>
    <w:rsid w:val="009F7C97"/>
    <w:rsid w:val="00A04919"/>
    <w:rsid w:val="00A12457"/>
    <w:rsid w:val="00A132AB"/>
    <w:rsid w:val="00A13838"/>
    <w:rsid w:val="00A148B6"/>
    <w:rsid w:val="00A213FA"/>
    <w:rsid w:val="00A236EF"/>
    <w:rsid w:val="00A304F4"/>
    <w:rsid w:val="00A30739"/>
    <w:rsid w:val="00A37AD3"/>
    <w:rsid w:val="00A42035"/>
    <w:rsid w:val="00A43DAF"/>
    <w:rsid w:val="00A47192"/>
    <w:rsid w:val="00A5413E"/>
    <w:rsid w:val="00A54CB5"/>
    <w:rsid w:val="00A569D1"/>
    <w:rsid w:val="00A56B89"/>
    <w:rsid w:val="00A641A9"/>
    <w:rsid w:val="00A67D1D"/>
    <w:rsid w:val="00A7080F"/>
    <w:rsid w:val="00A727BA"/>
    <w:rsid w:val="00A764F0"/>
    <w:rsid w:val="00A90C1C"/>
    <w:rsid w:val="00A91828"/>
    <w:rsid w:val="00AA0E35"/>
    <w:rsid w:val="00AA6282"/>
    <w:rsid w:val="00AB0244"/>
    <w:rsid w:val="00AB06B9"/>
    <w:rsid w:val="00AB0C2D"/>
    <w:rsid w:val="00AB4F03"/>
    <w:rsid w:val="00AB7ABD"/>
    <w:rsid w:val="00AC3A14"/>
    <w:rsid w:val="00AC3B26"/>
    <w:rsid w:val="00AC74A8"/>
    <w:rsid w:val="00AD20A6"/>
    <w:rsid w:val="00AE041D"/>
    <w:rsid w:val="00AE2B16"/>
    <w:rsid w:val="00AE6A69"/>
    <w:rsid w:val="00AF3238"/>
    <w:rsid w:val="00AF6FCA"/>
    <w:rsid w:val="00B00894"/>
    <w:rsid w:val="00B02FB3"/>
    <w:rsid w:val="00B042CF"/>
    <w:rsid w:val="00B047D6"/>
    <w:rsid w:val="00B15727"/>
    <w:rsid w:val="00B24892"/>
    <w:rsid w:val="00B325EB"/>
    <w:rsid w:val="00B36D40"/>
    <w:rsid w:val="00B63AB6"/>
    <w:rsid w:val="00B67B51"/>
    <w:rsid w:val="00B765CB"/>
    <w:rsid w:val="00B77667"/>
    <w:rsid w:val="00B864B9"/>
    <w:rsid w:val="00BA3048"/>
    <w:rsid w:val="00BB2448"/>
    <w:rsid w:val="00BB47E5"/>
    <w:rsid w:val="00BB4AE7"/>
    <w:rsid w:val="00BB6F0E"/>
    <w:rsid w:val="00BC5A38"/>
    <w:rsid w:val="00BC6888"/>
    <w:rsid w:val="00BD0C2B"/>
    <w:rsid w:val="00BD6E9B"/>
    <w:rsid w:val="00BE15D7"/>
    <w:rsid w:val="00BE511D"/>
    <w:rsid w:val="00BE755F"/>
    <w:rsid w:val="00BF1D65"/>
    <w:rsid w:val="00BF2112"/>
    <w:rsid w:val="00C00FD3"/>
    <w:rsid w:val="00C0217B"/>
    <w:rsid w:val="00C02674"/>
    <w:rsid w:val="00C02AEB"/>
    <w:rsid w:val="00C10251"/>
    <w:rsid w:val="00C129A7"/>
    <w:rsid w:val="00C1420F"/>
    <w:rsid w:val="00C2101F"/>
    <w:rsid w:val="00C233F7"/>
    <w:rsid w:val="00C24796"/>
    <w:rsid w:val="00C33CFB"/>
    <w:rsid w:val="00C341AB"/>
    <w:rsid w:val="00C35835"/>
    <w:rsid w:val="00C36319"/>
    <w:rsid w:val="00C370C9"/>
    <w:rsid w:val="00C464D8"/>
    <w:rsid w:val="00C50461"/>
    <w:rsid w:val="00C52924"/>
    <w:rsid w:val="00C56DAB"/>
    <w:rsid w:val="00C64E1D"/>
    <w:rsid w:val="00C6538C"/>
    <w:rsid w:val="00C731A6"/>
    <w:rsid w:val="00C73C94"/>
    <w:rsid w:val="00C74934"/>
    <w:rsid w:val="00C752E7"/>
    <w:rsid w:val="00C76394"/>
    <w:rsid w:val="00C76E29"/>
    <w:rsid w:val="00C9033A"/>
    <w:rsid w:val="00C90A08"/>
    <w:rsid w:val="00CA06D4"/>
    <w:rsid w:val="00CA0EE2"/>
    <w:rsid w:val="00CA434F"/>
    <w:rsid w:val="00CA68F5"/>
    <w:rsid w:val="00CB00B4"/>
    <w:rsid w:val="00CB045D"/>
    <w:rsid w:val="00CC271F"/>
    <w:rsid w:val="00CC57BD"/>
    <w:rsid w:val="00CC5A3D"/>
    <w:rsid w:val="00CC60D4"/>
    <w:rsid w:val="00CC70B8"/>
    <w:rsid w:val="00CD1CB2"/>
    <w:rsid w:val="00CD284B"/>
    <w:rsid w:val="00CD53B1"/>
    <w:rsid w:val="00CE1D06"/>
    <w:rsid w:val="00CE2981"/>
    <w:rsid w:val="00D012A5"/>
    <w:rsid w:val="00D05102"/>
    <w:rsid w:val="00D11BBE"/>
    <w:rsid w:val="00D17E6D"/>
    <w:rsid w:val="00D2431A"/>
    <w:rsid w:val="00D30A06"/>
    <w:rsid w:val="00D311BF"/>
    <w:rsid w:val="00D32D8C"/>
    <w:rsid w:val="00D3523A"/>
    <w:rsid w:val="00D371D1"/>
    <w:rsid w:val="00D40DDB"/>
    <w:rsid w:val="00D42926"/>
    <w:rsid w:val="00D5165A"/>
    <w:rsid w:val="00D5195D"/>
    <w:rsid w:val="00D53C9B"/>
    <w:rsid w:val="00D57617"/>
    <w:rsid w:val="00D65937"/>
    <w:rsid w:val="00D65FF7"/>
    <w:rsid w:val="00D70921"/>
    <w:rsid w:val="00D717BE"/>
    <w:rsid w:val="00D7229B"/>
    <w:rsid w:val="00D73DE9"/>
    <w:rsid w:val="00D7501E"/>
    <w:rsid w:val="00D75D77"/>
    <w:rsid w:val="00D77866"/>
    <w:rsid w:val="00D91015"/>
    <w:rsid w:val="00D9538E"/>
    <w:rsid w:val="00DA0BAF"/>
    <w:rsid w:val="00DA6C7A"/>
    <w:rsid w:val="00DC2235"/>
    <w:rsid w:val="00DC6E43"/>
    <w:rsid w:val="00DC722D"/>
    <w:rsid w:val="00DD2985"/>
    <w:rsid w:val="00DD3E17"/>
    <w:rsid w:val="00DD47B3"/>
    <w:rsid w:val="00DD57CA"/>
    <w:rsid w:val="00DD5FBD"/>
    <w:rsid w:val="00DE70DA"/>
    <w:rsid w:val="00DF260A"/>
    <w:rsid w:val="00DF2B9B"/>
    <w:rsid w:val="00DF4B5A"/>
    <w:rsid w:val="00E0148A"/>
    <w:rsid w:val="00E0509B"/>
    <w:rsid w:val="00E14DE9"/>
    <w:rsid w:val="00E24988"/>
    <w:rsid w:val="00E260D9"/>
    <w:rsid w:val="00E26ADE"/>
    <w:rsid w:val="00E272F9"/>
    <w:rsid w:val="00E2736A"/>
    <w:rsid w:val="00E30539"/>
    <w:rsid w:val="00E336D1"/>
    <w:rsid w:val="00E36AF8"/>
    <w:rsid w:val="00E417C6"/>
    <w:rsid w:val="00E4361A"/>
    <w:rsid w:val="00E526FB"/>
    <w:rsid w:val="00E53BF3"/>
    <w:rsid w:val="00E74443"/>
    <w:rsid w:val="00E924A0"/>
    <w:rsid w:val="00E92A58"/>
    <w:rsid w:val="00EA1271"/>
    <w:rsid w:val="00EB479F"/>
    <w:rsid w:val="00EC21A0"/>
    <w:rsid w:val="00EC5ACB"/>
    <w:rsid w:val="00ED052D"/>
    <w:rsid w:val="00ED345B"/>
    <w:rsid w:val="00EE4B89"/>
    <w:rsid w:val="00EE5EC9"/>
    <w:rsid w:val="00EE6CD5"/>
    <w:rsid w:val="00EE6D2D"/>
    <w:rsid w:val="00EF0BDF"/>
    <w:rsid w:val="00F07D9E"/>
    <w:rsid w:val="00F204F8"/>
    <w:rsid w:val="00F36BD6"/>
    <w:rsid w:val="00F37610"/>
    <w:rsid w:val="00F40BF5"/>
    <w:rsid w:val="00F4727E"/>
    <w:rsid w:val="00F56073"/>
    <w:rsid w:val="00F61947"/>
    <w:rsid w:val="00F715C5"/>
    <w:rsid w:val="00F74AD7"/>
    <w:rsid w:val="00F74B29"/>
    <w:rsid w:val="00F75B57"/>
    <w:rsid w:val="00F76518"/>
    <w:rsid w:val="00F80B9F"/>
    <w:rsid w:val="00F8302B"/>
    <w:rsid w:val="00F83202"/>
    <w:rsid w:val="00F8563A"/>
    <w:rsid w:val="00F8689B"/>
    <w:rsid w:val="00F91C6D"/>
    <w:rsid w:val="00FA3D27"/>
    <w:rsid w:val="00FA7489"/>
    <w:rsid w:val="00FB06B5"/>
    <w:rsid w:val="00FB0FF9"/>
    <w:rsid w:val="00FB2299"/>
    <w:rsid w:val="00FB3E21"/>
    <w:rsid w:val="00FB5BBE"/>
    <w:rsid w:val="00FB759F"/>
    <w:rsid w:val="00FC31C9"/>
    <w:rsid w:val="00FC75DE"/>
    <w:rsid w:val="00FD3CC0"/>
    <w:rsid w:val="00FD545D"/>
    <w:rsid w:val="00FE07BC"/>
    <w:rsid w:val="00FE0B30"/>
    <w:rsid w:val="00FE29A8"/>
    <w:rsid w:val="00FE71A8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F8EF08"/>
  <w15:docId w15:val="{A682174F-85BD-467A-BC2E-B27C6371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09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7016C"/>
    <w:pPr>
      <w:keepNext/>
      <w:spacing w:before="40"/>
      <w:outlineLvl w:val="0"/>
    </w:pPr>
    <w:rPr>
      <w:rFonts w:ascii="Arial" w:hAnsi="Arial"/>
      <w:b/>
      <w:sz w:val="16"/>
    </w:rPr>
  </w:style>
  <w:style w:type="paragraph" w:styleId="Nadpis2">
    <w:name w:val="heading 2"/>
    <w:basedOn w:val="Normln"/>
    <w:next w:val="Normln"/>
    <w:link w:val="Nadpis2Char"/>
    <w:uiPriority w:val="99"/>
    <w:qFormat/>
    <w:rsid w:val="00107DE9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77016C"/>
    <w:pPr>
      <w:keepNext/>
      <w:tabs>
        <w:tab w:val="left" w:pos="2410"/>
        <w:tab w:val="left" w:pos="4253"/>
        <w:tab w:val="left" w:pos="5245"/>
      </w:tabs>
      <w:spacing w:before="60"/>
      <w:ind w:firstLine="425"/>
      <w:outlineLvl w:val="2"/>
    </w:pPr>
    <w:rPr>
      <w:rFonts w:ascii="Arial" w:hAnsi="Arial"/>
      <w:b/>
      <w:i/>
      <w:sz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254A71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07DE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254A71"/>
    <w:rPr>
      <w:rFonts w:ascii="Cambria" w:eastAsia="MS Gothic" w:hAnsi="Cambria" w:cs="Times New Roman"/>
      <w:color w:val="243F60"/>
    </w:rPr>
  </w:style>
  <w:style w:type="paragraph" w:styleId="Zhlav">
    <w:name w:val="header"/>
    <w:basedOn w:val="Normln"/>
    <w:link w:val="ZhlavChar"/>
    <w:uiPriority w:val="99"/>
    <w:rsid w:val="007701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07DE9"/>
    <w:rPr>
      <w:rFonts w:cs="Times New Roman"/>
    </w:rPr>
  </w:style>
  <w:style w:type="paragraph" w:styleId="Zpat">
    <w:name w:val="footer"/>
    <w:basedOn w:val="Normln"/>
    <w:link w:val="ZpatChar"/>
    <w:uiPriority w:val="99"/>
    <w:rsid w:val="007701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B29EE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77016C"/>
    <w:rPr>
      <w:rFonts w:ascii="Arial MT CE Black" w:hAnsi="Arial MT CE Black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77016C"/>
    <w:pPr>
      <w:jc w:val="center"/>
    </w:pPr>
    <w:rPr>
      <w:rFonts w:ascii="Arial" w:hAnsi="Arial"/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77016C"/>
    <w:pPr>
      <w:ind w:firstLine="737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07CCF"/>
    <w:rPr>
      <w:rFonts w:ascii="Arial" w:hAnsi="Arial" w:cs="Times New Roman"/>
      <w:sz w:val="22"/>
    </w:rPr>
  </w:style>
  <w:style w:type="paragraph" w:styleId="Zkladntextodsazen2">
    <w:name w:val="Body Text Indent 2"/>
    <w:basedOn w:val="Normln"/>
    <w:link w:val="Zkladntextodsazen2Char"/>
    <w:uiPriority w:val="99"/>
    <w:rsid w:val="0077016C"/>
    <w:pPr>
      <w:ind w:firstLine="851"/>
      <w:jc w:val="both"/>
    </w:pPr>
    <w:rPr>
      <w:rFonts w:ascii="Arial" w:hAnsi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77016C"/>
    <w:rPr>
      <w:rFonts w:cs="Times New Roman"/>
    </w:rPr>
  </w:style>
  <w:style w:type="paragraph" w:styleId="Podnadpis">
    <w:name w:val="Subtitle"/>
    <w:basedOn w:val="Normln"/>
    <w:link w:val="PodnadpisChar"/>
    <w:uiPriority w:val="99"/>
    <w:qFormat/>
    <w:rsid w:val="0077016C"/>
    <w:pPr>
      <w:jc w:val="center"/>
    </w:pPr>
    <w:rPr>
      <w:rFonts w:ascii="Palatino Linotype" w:hAnsi="Palatino Linotype"/>
      <w:b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Pr>
      <w:rFonts w:ascii="Cambria" w:hAnsi="Cambria" w:cs="Times New Roman"/>
      <w:sz w:val="24"/>
      <w:szCs w:val="24"/>
    </w:rPr>
  </w:style>
  <w:style w:type="paragraph" w:customStyle="1" w:styleId="Zkladntextodsazen21">
    <w:name w:val="Základní text odsazený 21"/>
    <w:basedOn w:val="Normln"/>
    <w:uiPriority w:val="99"/>
    <w:rsid w:val="005E3483"/>
    <w:pPr>
      <w:suppressAutoHyphens/>
      <w:ind w:firstLine="851"/>
      <w:jc w:val="both"/>
    </w:pPr>
    <w:rPr>
      <w:rFonts w:ascii="Arial" w:hAnsi="Arial"/>
      <w:sz w:val="22"/>
      <w:lang w:eastAsia="ar-SA"/>
    </w:rPr>
  </w:style>
  <w:style w:type="paragraph" w:styleId="Textbubliny">
    <w:name w:val="Balloon Text"/>
    <w:basedOn w:val="Normln"/>
    <w:link w:val="TextbublinyChar"/>
    <w:uiPriority w:val="99"/>
    <w:rsid w:val="00D7229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7229B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rsid w:val="00601BB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601BB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01BB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601B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01BBF"/>
    <w:rPr>
      <w:rFonts w:cs="Times New Roman"/>
      <w:b/>
    </w:rPr>
  </w:style>
  <w:style w:type="paragraph" w:customStyle="1" w:styleId="Odstavec">
    <w:name w:val="Odstavec~~~~"/>
    <w:basedOn w:val="Normln"/>
    <w:uiPriority w:val="99"/>
    <w:rsid w:val="00A641A9"/>
    <w:pPr>
      <w:widowControl w:val="0"/>
      <w:spacing w:after="115" w:line="228" w:lineRule="auto"/>
      <w:ind w:firstLine="480"/>
    </w:pPr>
  </w:style>
  <w:style w:type="paragraph" w:styleId="Odstavecseseznamem">
    <w:name w:val="List Paragraph"/>
    <w:basedOn w:val="Normln"/>
    <w:qFormat/>
    <w:rsid w:val="002C31C6"/>
    <w:pPr>
      <w:ind w:left="720"/>
      <w:contextualSpacing/>
    </w:pPr>
  </w:style>
  <w:style w:type="paragraph" w:styleId="Normlnweb">
    <w:name w:val="Normal (Web)"/>
    <w:basedOn w:val="Normln"/>
    <w:uiPriority w:val="99"/>
    <w:rsid w:val="00FD3CC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Import3">
    <w:name w:val="Import 3"/>
    <w:basedOn w:val="Normln"/>
    <w:uiPriority w:val="99"/>
    <w:rsid w:val="00607CC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character" w:customStyle="1" w:styleId="CharStyle14">
    <w:name w:val="Char Style 14"/>
    <w:link w:val="Style13"/>
    <w:uiPriority w:val="99"/>
    <w:locked/>
    <w:rsid w:val="001361DC"/>
    <w:rPr>
      <w:rFonts w:ascii="Arial" w:hAnsi="Arial"/>
      <w:sz w:val="18"/>
      <w:shd w:val="clear" w:color="auto" w:fill="FFFFFF"/>
    </w:rPr>
  </w:style>
  <w:style w:type="paragraph" w:customStyle="1" w:styleId="Style13">
    <w:name w:val="Style 13"/>
    <w:basedOn w:val="Normln"/>
    <w:link w:val="CharStyle14"/>
    <w:uiPriority w:val="99"/>
    <w:rsid w:val="001361DC"/>
    <w:pPr>
      <w:widowControl w:val="0"/>
      <w:shd w:val="clear" w:color="auto" w:fill="FFFFFF"/>
      <w:spacing w:before="180" w:after="300" w:line="221" w:lineRule="exact"/>
      <w:ind w:hanging="280"/>
      <w:jc w:val="both"/>
    </w:pPr>
    <w:rPr>
      <w:rFonts w:ascii="Arial" w:hAnsi="Arial"/>
      <w:sz w:val="18"/>
    </w:rPr>
  </w:style>
  <w:style w:type="paragraph" w:styleId="Zkladntext">
    <w:name w:val="Body Text"/>
    <w:basedOn w:val="Normln"/>
    <w:link w:val="ZkladntextChar"/>
    <w:uiPriority w:val="99"/>
    <w:rsid w:val="0079001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Seznam">
    <w:name w:val="List"/>
    <w:basedOn w:val="Normln"/>
    <w:uiPriority w:val="99"/>
    <w:rsid w:val="0079001F"/>
    <w:pPr>
      <w:ind w:left="283" w:hanging="283"/>
    </w:pPr>
  </w:style>
  <w:style w:type="paragraph" w:customStyle="1" w:styleId="Import6">
    <w:name w:val="Import 6"/>
    <w:basedOn w:val="Normln"/>
    <w:uiPriority w:val="99"/>
    <w:rsid w:val="0079001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 w:cs="Courier New"/>
      <w:sz w:val="24"/>
      <w:lang w:eastAsia="zh-CN"/>
    </w:rPr>
  </w:style>
  <w:style w:type="paragraph" w:customStyle="1" w:styleId="A-kapitola">
    <w:name w:val="A-kapitola"/>
    <w:basedOn w:val="Normln"/>
    <w:next w:val="Normln"/>
    <w:qFormat/>
    <w:rsid w:val="007847CD"/>
    <w:pPr>
      <w:keepNext/>
      <w:numPr>
        <w:ilvl w:val="1"/>
        <w:numId w:val="39"/>
      </w:numPr>
      <w:spacing w:before="120" w:line="360" w:lineRule="auto"/>
      <w:outlineLvl w:val="1"/>
    </w:pPr>
    <w:rPr>
      <w:rFonts w:ascii="Arial" w:hAnsi="Arial"/>
      <w:b/>
      <w:color w:val="333333"/>
      <w:sz w:val="26"/>
      <w:szCs w:val="24"/>
    </w:rPr>
  </w:style>
  <w:style w:type="paragraph" w:customStyle="1" w:styleId="A-hlavnkapitola">
    <w:name w:val="A-hlavní kapitola"/>
    <w:basedOn w:val="A-kapitola"/>
    <w:next w:val="A-kapitola"/>
    <w:qFormat/>
    <w:rsid w:val="007847CD"/>
    <w:pPr>
      <w:pageBreakBefore/>
      <w:numPr>
        <w:ilvl w:val="0"/>
      </w:numPr>
      <w:spacing w:before="0"/>
      <w:jc w:val="center"/>
      <w:outlineLvl w:val="0"/>
    </w:pPr>
    <w:rPr>
      <w:caps/>
      <w:color w:val="993366"/>
      <w:sz w:val="32"/>
      <w:szCs w:val="32"/>
    </w:rPr>
  </w:style>
  <w:style w:type="paragraph" w:customStyle="1" w:styleId="A-podkapitola">
    <w:name w:val="A-podkapitola"/>
    <w:basedOn w:val="Normln"/>
    <w:next w:val="Normln"/>
    <w:qFormat/>
    <w:rsid w:val="007847CD"/>
    <w:pPr>
      <w:keepNext/>
      <w:numPr>
        <w:ilvl w:val="2"/>
        <w:numId w:val="39"/>
      </w:numPr>
      <w:spacing w:before="120" w:line="360" w:lineRule="auto"/>
      <w:outlineLvl w:val="2"/>
    </w:pPr>
    <w:rPr>
      <w:rFonts w:ascii="Arial" w:hAnsi="Arial"/>
      <w:b/>
      <w:color w:val="333333"/>
      <w:sz w:val="22"/>
      <w:szCs w:val="24"/>
    </w:rPr>
  </w:style>
  <w:style w:type="paragraph" w:customStyle="1" w:styleId="A-text">
    <w:name w:val="A-text"/>
    <w:basedOn w:val="Normln"/>
    <w:link w:val="A-textChar"/>
    <w:qFormat/>
    <w:rsid w:val="00DD2985"/>
    <w:pPr>
      <w:suppressAutoHyphens/>
      <w:spacing w:line="360" w:lineRule="auto"/>
      <w:ind w:firstLine="284"/>
      <w:jc w:val="both"/>
    </w:pPr>
    <w:rPr>
      <w:rFonts w:ascii="Arial" w:hAnsi="Arial"/>
      <w:color w:val="262626"/>
      <w:szCs w:val="24"/>
    </w:rPr>
  </w:style>
  <w:style w:type="character" w:customStyle="1" w:styleId="A-textChar">
    <w:name w:val="A-text Char"/>
    <w:link w:val="A-text"/>
    <w:rsid w:val="00DD2985"/>
    <w:rPr>
      <w:rFonts w:ascii="Arial" w:hAnsi="Arial"/>
      <w:color w:val="262626"/>
      <w:sz w:val="20"/>
      <w:szCs w:val="24"/>
    </w:rPr>
  </w:style>
  <w:style w:type="table" w:styleId="Mkatabulky">
    <w:name w:val="Table Grid"/>
    <w:basedOn w:val="Normlntabulka"/>
    <w:uiPriority w:val="39"/>
    <w:locked/>
    <w:rsid w:val="00FE0B3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20D5"/>
    <w:rPr>
      <w:color w:val="0000FF" w:themeColor="hyperlink"/>
      <w:u w:val="single"/>
    </w:rPr>
  </w:style>
  <w:style w:type="character" w:customStyle="1" w:styleId="A-textChar1">
    <w:name w:val="A-text Char1"/>
    <w:rsid w:val="002A7FC4"/>
    <w:rPr>
      <w:sz w:val="22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6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2736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Akademie věd ČR</Company>
  <LinksUpToDate>false</LinksUpToDate>
  <CharactersWithSpaces>19598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eva stoklaskova</dc:creator>
  <cp:lastModifiedBy>Kubešová Jarmila</cp:lastModifiedBy>
  <cp:revision>2</cp:revision>
  <cp:lastPrinted>2025-05-30T06:25:00Z</cp:lastPrinted>
  <dcterms:created xsi:type="dcterms:W3CDTF">2025-07-09T08:51:00Z</dcterms:created>
  <dcterms:modified xsi:type="dcterms:W3CDTF">2025-07-09T08:51:00Z</dcterms:modified>
</cp:coreProperties>
</file>