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B0952" w14:textId="77777777" w:rsidR="008407F7" w:rsidRPr="00A908E7" w:rsidRDefault="00B76E5E" w:rsidP="00A908E7">
      <w:pPr>
        <w:spacing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PŘÍKAZNÍ SMLOUVA PRO OBSTARÁNÍ AUTORSKÉHO DOZORU</w:t>
      </w:r>
    </w:p>
    <w:p w14:paraId="2FF17E6F" w14:textId="77777777" w:rsidR="00B76E5E" w:rsidRPr="00A908E7" w:rsidRDefault="008407F7" w:rsidP="00A908E7">
      <w:pPr>
        <w:spacing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bCs/>
          <w:color w:val="000000"/>
          <w:sz w:val="24"/>
          <w:szCs w:val="24"/>
          <w:lang w:eastAsia="cs-CZ"/>
        </w:rPr>
        <w:t>(dále jen „</w:t>
      </w:r>
      <w:r w:rsidRPr="00A908E7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Smlouva</w:t>
      </w:r>
      <w:r w:rsidRPr="00A908E7">
        <w:rPr>
          <w:rFonts w:eastAsia="Times New Roman" w:cstheme="minorHAnsi"/>
          <w:bCs/>
          <w:color w:val="000000"/>
          <w:sz w:val="24"/>
          <w:szCs w:val="24"/>
          <w:lang w:eastAsia="cs-CZ"/>
        </w:rPr>
        <w:t>“)</w:t>
      </w:r>
      <w:r w:rsidR="00B76E5E" w:rsidRPr="00A908E7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br/>
      </w:r>
      <w:r w:rsidR="00F371E6" w:rsidRPr="00D879AC">
        <w:rPr>
          <w:rFonts w:eastAsia="Times New Roman" w:cstheme="minorHAnsi"/>
          <w:color w:val="000000"/>
          <w:sz w:val="24"/>
          <w:szCs w:val="24"/>
          <w:lang w:eastAsia="cs-CZ"/>
        </w:rPr>
        <w:t>Níž</w:t>
      </w:r>
      <w:r w:rsidR="00F371E6" w:rsidRPr="00A908E7">
        <w:rPr>
          <w:rFonts w:eastAsia="Times New Roman" w:cstheme="minorHAnsi"/>
          <w:color w:val="000000"/>
          <w:sz w:val="24"/>
          <w:szCs w:val="24"/>
          <w:lang w:eastAsia="cs-CZ"/>
        </w:rPr>
        <w:t>e uvedené s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mluvní strany uzav</w:t>
      </w:r>
      <w:r w:rsidR="00F371E6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írají 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dle § 2430 a násl. zákona č. 89/2012 Sb., Občansk</w:t>
      </w:r>
      <w:r w:rsidR="00E518C4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ého 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zákoník</w:t>
      </w:r>
      <w:r w:rsidR="00E518C4" w:rsidRPr="00A908E7">
        <w:rPr>
          <w:rFonts w:eastAsia="Times New Roman" w:cstheme="minorHAnsi"/>
          <w:color w:val="000000"/>
          <w:sz w:val="24"/>
          <w:szCs w:val="24"/>
          <w:lang w:eastAsia="cs-CZ"/>
        </w:rPr>
        <w:t>u</w:t>
      </w:r>
      <w:r w:rsidR="00F371E6" w:rsidRPr="00A908E7">
        <w:rPr>
          <w:rFonts w:eastAsia="Times New Roman" w:cstheme="minorHAnsi"/>
          <w:color w:val="000000"/>
          <w:sz w:val="24"/>
          <w:szCs w:val="24"/>
          <w:lang w:eastAsia="cs-CZ"/>
        </w:rPr>
        <w:t>, v platném znění, tuto Smlouvu:</w:t>
      </w:r>
    </w:p>
    <w:p w14:paraId="5E8C3486" w14:textId="77777777" w:rsidR="00E518C4" w:rsidRPr="00A908E7" w:rsidRDefault="00E518C4" w:rsidP="00A908E7">
      <w:pPr>
        <w:spacing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43C7EE78" w14:textId="77777777" w:rsidR="00E518C4" w:rsidRDefault="00E518C4" w:rsidP="00A908E7">
      <w:pPr>
        <w:spacing w:line="240" w:lineRule="auto"/>
        <w:ind w:left="708"/>
        <w:rPr>
          <w:rFonts w:cstheme="minorHAnsi"/>
          <w:b/>
          <w:color w:val="000000"/>
          <w:sz w:val="24"/>
          <w:szCs w:val="24"/>
        </w:rPr>
      </w:pPr>
      <w:r w:rsidRPr="00A908E7">
        <w:rPr>
          <w:rFonts w:cstheme="minorHAnsi"/>
          <w:b/>
          <w:color w:val="000000"/>
          <w:sz w:val="24"/>
          <w:szCs w:val="24"/>
        </w:rPr>
        <w:t>Ústav experimentální botaniky AV ČR, v. v. i.</w:t>
      </w:r>
    </w:p>
    <w:p w14:paraId="7A5383C9" w14:textId="238C4D4B" w:rsidR="00D879AC" w:rsidRPr="00D879AC" w:rsidRDefault="00D879AC" w:rsidP="00D879AC">
      <w:pPr>
        <w:tabs>
          <w:tab w:val="left" w:pos="1276"/>
          <w:tab w:val="left" w:pos="141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instituce zapsaná v rejstříku veřejných výzkumných institucí vedeném MŠMT ČR,</w:t>
      </w:r>
    </w:p>
    <w:p w14:paraId="6AF85184" w14:textId="77777777" w:rsidR="00E518C4" w:rsidRPr="00A908E7" w:rsidRDefault="00687489" w:rsidP="00A908E7">
      <w:pPr>
        <w:spacing w:line="240" w:lineRule="auto"/>
        <w:ind w:left="708"/>
        <w:rPr>
          <w:rFonts w:cstheme="minorHAnsi"/>
          <w:color w:val="000000"/>
          <w:sz w:val="24"/>
          <w:szCs w:val="24"/>
        </w:rPr>
      </w:pPr>
      <w:r w:rsidRPr="00A908E7">
        <w:rPr>
          <w:rFonts w:cstheme="minorHAnsi"/>
          <w:color w:val="000000"/>
          <w:sz w:val="24"/>
          <w:szCs w:val="24"/>
        </w:rPr>
        <w:t>se sídlem</w:t>
      </w:r>
      <w:r w:rsidR="00E518C4" w:rsidRPr="00A908E7">
        <w:rPr>
          <w:rFonts w:cstheme="minorHAnsi"/>
          <w:color w:val="000000"/>
          <w:sz w:val="24"/>
          <w:szCs w:val="24"/>
        </w:rPr>
        <w:t xml:space="preserve"> Rozvojová 263, 165 00 Praha 6 – Lysolaje</w:t>
      </w:r>
    </w:p>
    <w:p w14:paraId="535C1BD4" w14:textId="77777777" w:rsidR="00E518C4" w:rsidRPr="00A908E7" w:rsidRDefault="00E518C4" w:rsidP="00A908E7">
      <w:pPr>
        <w:spacing w:line="240" w:lineRule="auto"/>
        <w:ind w:left="708"/>
        <w:rPr>
          <w:rFonts w:cstheme="minorHAnsi"/>
          <w:color w:val="000000"/>
          <w:sz w:val="24"/>
          <w:szCs w:val="24"/>
        </w:rPr>
      </w:pPr>
      <w:r w:rsidRPr="00A908E7">
        <w:rPr>
          <w:rFonts w:cstheme="minorHAnsi"/>
          <w:color w:val="000000"/>
          <w:sz w:val="24"/>
          <w:szCs w:val="24"/>
        </w:rPr>
        <w:t>IČO: 613 89 030</w:t>
      </w:r>
    </w:p>
    <w:p w14:paraId="0FA47CFE" w14:textId="77777777" w:rsidR="00E518C4" w:rsidRPr="00A908E7" w:rsidRDefault="00E518C4" w:rsidP="00A908E7">
      <w:pPr>
        <w:spacing w:line="240" w:lineRule="auto"/>
        <w:ind w:left="708"/>
        <w:rPr>
          <w:rFonts w:cstheme="minorHAnsi"/>
          <w:color w:val="000000"/>
          <w:sz w:val="24"/>
          <w:szCs w:val="24"/>
        </w:rPr>
      </w:pPr>
      <w:r w:rsidRPr="00A908E7">
        <w:rPr>
          <w:rFonts w:cstheme="minorHAnsi"/>
          <w:color w:val="000000"/>
          <w:sz w:val="24"/>
          <w:szCs w:val="24"/>
        </w:rPr>
        <w:t>DIČ: CZ613 89 030</w:t>
      </w:r>
    </w:p>
    <w:p w14:paraId="345BE21C" w14:textId="69D44398" w:rsidR="00E518C4" w:rsidRPr="00A908E7" w:rsidRDefault="00E518C4" w:rsidP="00A908E7">
      <w:pPr>
        <w:spacing w:line="240" w:lineRule="auto"/>
        <w:ind w:left="708"/>
        <w:rPr>
          <w:rFonts w:cstheme="minorHAnsi"/>
          <w:color w:val="000000"/>
          <w:sz w:val="24"/>
          <w:szCs w:val="24"/>
        </w:rPr>
      </w:pPr>
      <w:r w:rsidRPr="00A908E7">
        <w:rPr>
          <w:rFonts w:cstheme="minorHAnsi"/>
          <w:color w:val="000000"/>
          <w:sz w:val="24"/>
          <w:szCs w:val="24"/>
        </w:rPr>
        <w:t xml:space="preserve">Tel: </w:t>
      </w:r>
    </w:p>
    <w:p w14:paraId="43FE0ABD" w14:textId="0EF50BD9" w:rsidR="00E518C4" w:rsidRDefault="00E518C4" w:rsidP="00A908E7">
      <w:pPr>
        <w:spacing w:line="240" w:lineRule="auto"/>
        <w:ind w:left="708"/>
        <w:rPr>
          <w:rFonts w:cstheme="minorHAnsi"/>
          <w:sz w:val="24"/>
          <w:szCs w:val="24"/>
        </w:rPr>
      </w:pPr>
      <w:r w:rsidRPr="00A908E7">
        <w:rPr>
          <w:rFonts w:cstheme="minorHAnsi"/>
          <w:color w:val="000000"/>
          <w:sz w:val="24"/>
          <w:szCs w:val="24"/>
        </w:rPr>
        <w:t xml:space="preserve">E-mail: </w:t>
      </w:r>
      <w:hyperlink r:id="rId7" w:history="1">
        <w:r w:rsidR="00A908E7" w:rsidRPr="004440FB">
          <w:rPr>
            <w:rStyle w:val="Hypertextovodkaz"/>
            <w:rFonts w:cstheme="minorHAnsi"/>
            <w:sz w:val="24"/>
            <w:szCs w:val="24"/>
          </w:rPr>
          <w:t>@ueb.cas.cz</w:t>
        </w:r>
      </w:hyperlink>
      <w:r w:rsidR="00A908E7">
        <w:rPr>
          <w:rFonts w:cstheme="minorHAnsi"/>
          <w:sz w:val="24"/>
          <w:szCs w:val="24"/>
        </w:rPr>
        <w:t xml:space="preserve">, </w:t>
      </w:r>
      <w:hyperlink r:id="rId8" w:history="1">
        <w:r w:rsidR="00A908E7" w:rsidRPr="004440FB">
          <w:rPr>
            <w:rStyle w:val="Hypertextovodkaz"/>
            <w:rFonts w:cstheme="minorHAnsi"/>
            <w:sz w:val="24"/>
            <w:szCs w:val="24"/>
          </w:rPr>
          <w:t>@eub.cas.cz</w:t>
        </w:r>
      </w:hyperlink>
      <w:r w:rsidR="00A908E7">
        <w:rPr>
          <w:rFonts w:cstheme="minorHAnsi"/>
          <w:sz w:val="24"/>
          <w:szCs w:val="24"/>
        </w:rPr>
        <w:t xml:space="preserve"> </w:t>
      </w:r>
    </w:p>
    <w:p w14:paraId="03EEC1D7" w14:textId="4059C283" w:rsidR="00E518C4" w:rsidRDefault="00E518C4" w:rsidP="00A908E7">
      <w:pPr>
        <w:spacing w:line="240" w:lineRule="auto"/>
        <w:ind w:firstLine="709"/>
        <w:rPr>
          <w:rFonts w:cstheme="minorHAnsi"/>
          <w:color w:val="000000"/>
          <w:sz w:val="24"/>
          <w:szCs w:val="24"/>
        </w:rPr>
      </w:pPr>
      <w:r w:rsidRPr="00A908E7">
        <w:rPr>
          <w:rFonts w:cstheme="minorHAnsi"/>
          <w:color w:val="000000"/>
          <w:sz w:val="24"/>
          <w:szCs w:val="24"/>
        </w:rPr>
        <w:t>Zastoupen</w:t>
      </w:r>
      <w:r w:rsidR="00A908E7">
        <w:rPr>
          <w:rFonts w:cstheme="minorHAnsi"/>
          <w:color w:val="000000"/>
          <w:sz w:val="24"/>
          <w:szCs w:val="24"/>
        </w:rPr>
        <w:t>á</w:t>
      </w:r>
      <w:r w:rsidRPr="00A908E7">
        <w:rPr>
          <w:rFonts w:cstheme="minorHAnsi"/>
          <w:color w:val="000000"/>
          <w:sz w:val="24"/>
          <w:szCs w:val="24"/>
        </w:rPr>
        <w:t xml:space="preserve">: RNDr. </w:t>
      </w:r>
      <w:r w:rsidR="00570B49" w:rsidRPr="00A908E7">
        <w:rPr>
          <w:rFonts w:cstheme="minorHAnsi"/>
          <w:color w:val="000000"/>
          <w:sz w:val="24"/>
          <w:szCs w:val="24"/>
        </w:rPr>
        <w:t>Janem Martince</w:t>
      </w:r>
      <w:r w:rsidR="00BB384F" w:rsidRPr="00A908E7">
        <w:rPr>
          <w:rFonts w:cstheme="minorHAnsi"/>
          <w:color w:val="000000"/>
          <w:sz w:val="24"/>
          <w:szCs w:val="24"/>
        </w:rPr>
        <w:t xml:space="preserve">m, CSc. </w:t>
      </w:r>
      <w:r w:rsidR="00AF542E">
        <w:rPr>
          <w:rFonts w:cstheme="minorHAnsi"/>
          <w:color w:val="000000"/>
          <w:sz w:val="24"/>
          <w:szCs w:val="24"/>
        </w:rPr>
        <w:t>ř</w:t>
      </w:r>
      <w:r w:rsidR="00BB384F" w:rsidRPr="00A908E7">
        <w:rPr>
          <w:rFonts w:cstheme="minorHAnsi"/>
          <w:color w:val="000000"/>
          <w:sz w:val="24"/>
          <w:szCs w:val="24"/>
        </w:rPr>
        <w:t>editelem</w:t>
      </w:r>
    </w:p>
    <w:p w14:paraId="0F3F5F9B" w14:textId="77777777" w:rsidR="00A908E7" w:rsidRPr="00A908E7" w:rsidRDefault="00A908E7" w:rsidP="00A908E7">
      <w:pPr>
        <w:spacing w:line="240" w:lineRule="auto"/>
        <w:rPr>
          <w:rFonts w:cstheme="minorHAnsi"/>
          <w:color w:val="000000"/>
          <w:sz w:val="24"/>
          <w:szCs w:val="24"/>
        </w:rPr>
      </w:pPr>
    </w:p>
    <w:p w14:paraId="798F0C06" w14:textId="77777777" w:rsidR="00A33EAD" w:rsidRPr="00A908E7" w:rsidRDefault="00E518C4" w:rsidP="00A908E7">
      <w:pPr>
        <w:spacing w:line="240" w:lineRule="auto"/>
        <w:ind w:left="708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(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dále jen „</w:t>
      </w:r>
      <w:r w:rsidR="00B76E5E" w:rsidRPr="00A908E7">
        <w:rPr>
          <w:rFonts w:eastAsia="Times New Roman" w:cstheme="minorHAnsi"/>
          <w:b/>
          <w:color w:val="000000"/>
          <w:sz w:val="24"/>
          <w:szCs w:val="24"/>
          <w:lang w:eastAsia="cs-CZ"/>
        </w:rPr>
        <w:t>příkazce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“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)</w:t>
      </w:r>
    </w:p>
    <w:p w14:paraId="7FCD47D9" w14:textId="77777777" w:rsidR="00A33EAD" w:rsidRPr="00A908E7" w:rsidRDefault="00B76E5E" w:rsidP="00A908E7">
      <w:pPr>
        <w:spacing w:line="240" w:lineRule="auto"/>
        <w:ind w:left="708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br/>
        <w:t>a</w:t>
      </w:r>
    </w:p>
    <w:p w14:paraId="014A51D6" w14:textId="19D7C8AB" w:rsidR="00687489" w:rsidRPr="00A908E7" w:rsidRDefault="00B76E5E" w:rsidP="00A908E7">
      <w:pPr>
        <w:spacing w:line="240" w:lineRule="auto"/>
        <w:ind w:left="737" w:right="113"/>
        <w:rPr>
          <w:rFonts w:cstheme="minorHAnsi"/>
          <w:color w:val="000000"/>
          <w:sz w:val="24"/>
          <w:szCs w:val="24"/>
        </w:rPr>
      </w:pP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="00E518C4" w:rsidRPr="00A908E7">
        <w:rPr>
          <w:rFonts w:cstheme="minorHAnsi"/>
          <w:b/>
          <w:bCs/>
          <w:color w:val="000000"/>
          <w:sz w:val="24"/>
          <w:szCs w:val="24"/>
        </w:rPr>
        <w:t>Ing. Vratislav Salaba</w:t>
      </w:r>
      <w:r w:rsidR="00687489" w:rsidRPr="00A908E7">
        <w:rPr>
          <w:rFonts w:cstheme="minorHAnsi"/>
          <w:b/>
          <w:bCs/>
          <w:color w:val="000000"/>
          <w:sz w:val="24"/>
          <w:szCs w:val="24"/>
        </w:rPr>
        <w:br/>
        <w:t>fyzická osoba podnikající dle živnostenského zákona nezapsaná v obchodním rejstříku</w:t>
      </w:r>
      <w:r w:rsidR="00687489" w:rsidRPr="00A908E7">
        <w:rPr>
          <w:rFonts w:cstheme="minorHAnsi"/>
          <w:b/>
          <w:bCs/>
          <w:color w:val="000000"/>
          <w:sz w:val="24"/>
          <w:szCs w:val="24"/>
        </w:rPr>
        <w:br/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se sídlem</w:t>
      </w:r>
      <w:r w:rsidR="00687489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687489" w:rsidRPr="00A908E7">
        <w:rPr>
          <w:rFonts w:cstheme="minorHAnsi"/>
          <w:color w:val="000000"/>
          <w:sz w:val="24"/>
          <w:szCs w:val="24"/>
        </w:rPr>
        <w:t>Smrčí 35, Mírová pod Kozákovem 511 01</w:t>
      </w:r>
      <w:r w:rsidR="00687489" w:rsidRPr="00A908E7">
        <w:rPr>
          <w:rFonts w:cstheme="minorHAnsi"/>
          <w:color w:val="000000"/>
          <w:sz w:val="24"/>
          <w:szCs w:val="24"/>
        </w:rPr>
        <w:br/>
        <w:t>IČO: 068 16 843</w:t>
      </w:r>
    </w:p>
    <w:p w14:paraId="1B3237EA" w14:textId="77777777" w:rsidR="00687489" w:rsidRPr="00A908E7" w:rsidRDefault="00687489" w:rsidP="00A908E7">
      <w:pPr>
        <w:spacing w:line="240" w:lineRule="auto"/>
        <w:ind w:left="708"/>
        <w:rPr>
          <w:rFonts w:cstheme="minorHAnsi"/>
          <w:color w:val="000000"/>
          <w:sz w:val="24"/>
          <w:szCs w:val="24"/>
        </w:rPr>
      </w:pPr>
      <w:r w:rsidRPr="00A908E7">
        <w:rPr>
          <w:rFonts w:cstheme="minorHAnsi"/>
          <w:color w:val="000000"/>
          <w:sz w:val="24"/>
          <w:szCs w:val="24"/>
        </w:rPr>
        <w:t>DIČ: CZ22794565</w:t>
      </w:r>
    </w:p>
    <w:p w14:paraId="7097D62F" w14:textId="503CABED" w:rsidR="00687489" w:rsidRPr="00A908E7" w:rsidRDefault="00687489" w:rsidP="00A908E7">
      <w:pPr>
        <w:spacing w:line="240" w:lineRule="auto"/>
        <w:ind w:left="708"/>
        <w:rPr>
          <w:rFonts w:cstheme="minorHAnsi"/>
          <w:color w:val="000000"/>
          <w:sz w:val="24"/>
          <w:szCs w:val="24"/>
        </w:rPr>
      </w:pPr>
      <w:r w:rsidRPr="00A908E7">
        <w:rPr>
          <w:rFonts w:cstheme="minorHAnsi"/>
          <w:color w:val="000000"/>
          <w:sz w:val="24"/>
          <w:szCs w:val="24"/>
        </w:rPr>
        <w:t xml:space="preserve">číslo. účtu: </w:t>
      </w:r>
    </w:p>
    <w:p w14:paraId="0C00CE0A" w14:textId="429C70F3" w:rsidR="00687489" w:rsidRPr="00A908E7" w:rsidRDefault="00687489" w:rsidP="00A908E7">
      <w:pPr>
        <w:spacing w:line="240" w:lineRule="auto"/>
        <w:ind w:left="708"/>
        <w:rPr>
          <w:rFonts w:cstheme="minorHAnsi"/>
          <w:color w:val="000000"/>
          <w:sz w:val="24"/>
          <w:szCs w:val="24"/>
        </w:rPr>
      </w:pPr>
      <w:r w:rsidRPr="00A908E7">
        <w:rPr>
          <w:rFonts w:cstheme="minorHAnsi"/>
          <w:color w:val="000000"/>
          <w:sz w:val="24"/>
          <w:szCs w:val="24"/>
        </w:rPr>
        <w:t xml:space="preserve">Tel: </w:t>
      </w:r>
    </w:p>
    <w:p w14:paraId="15ED025E" w14:textId="06A5E98E" w:rsidR="00687489" w:rsidRPr="00A908E7" w:rsidRDefault="00687489" w:rsidP="00A908E7">
      <w:pPr>
        <w:spacing w:line="240" w:lineRule="auto"/>
        <w:ind w:left="708"/>
        <w:rPr>
          <w:rFonts w:cstheme="minorHAnsi"/>
          <w:color w:val="000000"/>
          <w:sz w:val="24"/>
          <w:szCs w:val="24"/>
        </w:rPr>
      </w:pPr>
      <w:r w:rsidRPr="00A908E7">
        <w:rPr>
          <w:rFonts w:cstheme="minorHAnsi"/>
          <w:color w:val="000000"/>
          <w:sz w:val="24"/>
          <w:szCs w:val="24"/>
        </w:rPr>
        <w:t xml:space="preserve">E-mail: </w:t>
      </w:r>
      <w:hyperlink r:id="rId9" w:history="1">
        <w:r w:rsidR="00A908E7" w:rsidRPr="004440FB">
          <w:rPr>
            <w:rStyle w:val="Hypertextovodkaz"/>
            <w:rFonts w:cstheme="minorHAnsi"/>
            <w:sz w:val="24"/>
            <w:szCs w:val="24"/>
          </w:rPr>
          <w:t>@ateliersalaba.cz</w:t>
        </w:r>
      </w:hyperlink>
      <w:r w:rsidR="00A908E7">
        <w:rPr>
          <w:rFonts w:cstheme="minorHAnsi"/>
          <w:color w:val="000000"/>
          <w:sz w:val="24"/>
          <w:szCs w:val="24"/>
        </w:rPr>
        <w:t xml:space="preserve"> </w:t>
      </w:r>
    </w:p>
    <w:p w14:paraId="4080947C" w14:textId="77777777" w:rsidR="008407F7" w:rsidRPr="00A908E7" w:rsidRDefault="00687489" w:rsidP="00A908E7">
      <w:pPr>
        <w:spacing w:line="240" w:lineRule="auto"/>
        <w:ind w:left="708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(dále jen „</w:t>
      </w:r>
      <w:r w:rsidRPr="00A908E7">
        <w:rPr>
          <w:rFonts w:eastAsia="Times New Roman" w:cstheme="minorHAnsi"/>
          <w:b/>
          <w:color w:val="000000"/>
          <w:sz w:val="24"/>
          <w:szCs w:val="24"/>
          <w:lang w:eastAsia="cs-CZ"/>
        </w:rPr>
        <w:t>příkazník“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)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br/>
      </w:r>
    </w:p>
    <w:p w14:paraId="1FCD25B3" w14:textId="77777777" w:rsidR="0038533A" w:rsidRPr="00A908E7" w:rsidRDefault="00B76E5E" w:rsidP="00A908E7">
      <w:pPr>
        <w:spacing w:before="60" w:line="240" w:lineRule="auto"/>
        <w:ind w:left="426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Článek 1</w:t>
      </w:r>
    </w:p>
    <w:p w14:paraId="1C2C16E7" w14:textId="77777777" w:rsidR="008407F7" w:rsidRPr="00A908E7" w:rsidRDefault="00B76E5E" w:rsidP="00A908E7">
      <w:pPr>
        <w:spacing w:before="60" w:line="240" w:lineRule="auto"/>
        <w:ind w:left="426"/>
        <w:jc w:val="center"/>
        <w:rPr>
          <w:rFonts w:eastAsiaTheme="minorHAnsi" w:cstheme="minorHAnsi"/>
          <w:sz w:val="24"/>
          <w:szCs w:val="24"/>
        </w:rPr>
      </w:pPr>
      <w:r w:rsidRPr="00A908E7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Předmět smlouvy</w:t>
      </w:r>
    </w:p>
    <w:p w14:paraId="3DCD6A91" w14:textId="77777777" w:rsidR="00AF542E" w:rsidRPr="00AF542E" w:rsidRDefault="008407F7" w:rsidP="00AF542E">
      <w:pPr>
        <w:spacing w:before="60" w:line="240" w:lineRule="auto"/>
        <w:ind w:left="426"/>
        <w:jc w:val="both"/>
        <w:rPr>
          <w:rFonts w:cstheme="minorHAnsi"/>
          <w:sz w:val="24"/>
          <w:szCs w:val="24"/>
        </w:rPr>
      </w:pP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1.1. </w:t>
      </w:r>
      <w:r w:rsidR="00A33EAD" w:rsidRPr="00A908E7">
        <w:rPr>
          <w:rFonts w:eastAsia="Times New Roman" w:cstheme="minorHAnsi"/>
          <w:color w:val="000000"/>
          <w:sz w:val="24"/>
          <w:szCs w:val="24"/>
          <w:lang w:eastAsia="cs-CZ"/>
        </w:rPr>
        <w:t>Příkazce</w:t>
      </w:r>
      <w:r w:rsidRPr="00A908E7">
        <w:rPr>
          <w:rFonts w:cstheme="minorHAnsi"/>
          <w:sz w:val="24"/>
          <w:szCs w:val="24"/>
        </w:rPr>
        <w:t xml:space="preserve"> je stavebníkem </w:t>
      </w:r>
      <w:r w:rsidR="00774294" w:rsidRPr="00A908E7">
        <w:rPr>
          <w:rFonts w:cstheme="minorHAnsi"/>
          <w:sz w:val="24"/>
          <w:szCs w:val="24"/>
        </w:rPr>
        <w:t xml:space="preserve">stavby specifikované v čl. 1.2. </w:t>
      </w:r>
      <w:r w:rsidRPr="00A908E7">
        <w:rPr>
          <w:rFonts w:cstheme="minorHAnsi"/>
          <w:sz w:val="24"/>
          <w:szCs w:val="24"/>
        </w:rPr>
        <w:t xml:space="preserve">této Smlouvy, nad jejímž prováděním je stavebník povinen dle ustanovení § 152 odst. 4 zákona č. 183/2006 Sb., O územním plánování a stavebním řádu, v platném znění, zajistit </w:t>
      </w:r>
      <w:r w:rsidRPr="00A908E7">
        <w:rPr>
          <w:rFonts w:cstheme="minorHAnsi"/>
          <w:b/>
          <w:sz w:val="24"/>
          <w:szCs w:val="24"/>
        </w:rPr>
        <w:t>autorský dozor projektanta</w:t>
      </w:r>
      <w:r w:rsidRPr="00A908E7">
        <w:rPr>
          <w:rFonts w:cstheme="minorHAnsi"/>
          <w:sz w:val="24"/>
          <w:szCs w:val="24"/>
        </w:rPr>
        <w:t xml:space="preserve"> (</w:t>
      </w:r>
      <w:r w:rsidRPr="00AF542E">
        <w:rPr>
          <w:rFonts w:cstheme="minorHAnsi"/>
          <w:sz w:val="24"/>
          <w:szCs w:val="24"/>
        </w:rPr>
        <w:t xml:space="preserve">zhotovitele projektové dokumentace ve všech jejích fázích) nad souladem prováděné stavby s schválenou projektovou dokumentací dle stavebního povolení </w:t>
      </w:r>
      <w:r w:rsidR="00F97347" w:rsidRPr="00AF542E">
        <w:rPr>
          <w:rFonts w:cstheme="minorHAnsi"/>
          <w:bCs/>
          <w:sz w:val="24"/>
          <w:szCs w:val="24"/>
        </w:rPr>
        <w:t xml:space="preserve">SÚ - 1328/2023/Kr. </w:t>
      </w:r>
      <w:r w:rsidR="00F97347" w:rsidRPr="00AF542E">
        <w:rPr>
          <w:rFonts w:cstheme="minorHAnsi"/>
          <w:sz w:val="24"/>
          <w:szCs w:val="24"/>
        </w:rPr>
        <w:t xml:space="preserve"> č.j. 707/2024/SU15.</w:t>
      </w:r>
    </w:p>
    <w:p w14:paraId="15926E5A" w14:textId="419CF770" w:rsidR="008407F7" w:rsidRPr="00AF542E" w:rsidRDefault="008407F7" w:rsidP="00AF542E">
      <w:pPr>
        <w:spacing w:before="60" w:line="240" w:lineRule="auto"/>
        <w:ind w:left="426"/>
        <w:jc w:val="both"/>
        <w:rPr>
          <w:rFonts w:cstheme="minorHAnsi"/>
          <w:b/>
          <w:sz w:val="24"/>
          <w:szCs w:val="24"/>
        </w:rPr>
      </w:pPr>
      <w:r w:rsidRPr="00AF542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1.2. </w:t>
      </w:r>
      <w:r w:rsidR="00B76E5E" w:rsidRPr="00AF542E">
        <w:rPr>
          <w:rFonts w:eastAsia="Times New Roman" w:cstheme="minorHAnsi"/>
          <w:color w:val="000000"/>
          <w:sz w:val="24"/>
          <w:szCs w:val="24"/>
          <w:lang w:eastAsia="cs-CZ"/>
        </w:rPr>
        <w:t>Předmětem dle této smlouvy je závazek příkazníka, že pro příkazce a na jeho</w:t>
      </w:r>
      <w:r w:rsidR="00AF542E" w:rsidRPr="00AF542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B76E5E" w:rsidRPr="00AF542E">
        <w:rPr>
          <w:rFonts w:eastAsia="Times New Roman" w:cstheme="minorHAnsi"/>
          <w:color w:val="000000"/>
          <w:sz w:val="24"/>
          <w:szCs w:val="24"/>
          <w:lang w:eastAsia="cs-CZ"/>
        </w:rPr>
        <w:t>účet</w:t>
      </w:r>
      <w:r w:rsidR="00B76E5E" w:rsidRPr="00AF542E">
        <w:rPr>
          <w:rFonts w:eastAsia="Times New Roman" w:cstheme="minorHAnsi"/>
          <w:color w:val="000000"/>
          <w:sz w:val="24"/>
          <w:szCs w:val="24"/>
          <w:lang w:eastAsia="cs-CZ"/>
        </w:rPr>
        <w:br/>
        <w:t>zabezpečí funkci autorského dozoru (dále je „</w:t>
      </w:r>
      <w:r w:rsidR="00B76E5E" w:rsidRPr="00AF542E">
        <w:rPr>
          <w:rFonts w:eastAsia="Times New Roman" w:cstheme="minorHAnsi"/>
          <w:b/>
          <w:color w:val="000000"/>
          <w:sz w:val="24"/>
          <w:szCs w:val="24"/>
          <w:lang w:eastAsia="cs-CZ"/>
        </w:rPr>
        <w:t>AD</w:t>
      </w:r>
      <w:r w:rsidR="00B76E5E" w:rsidRPr="00AF542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“) při </w:t>
      </w:r>
      <w:r w:rsidRPr="00AF542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provádění </w:t>
      </w:r>
      <w:r w:rsidR="00B76E5E" w:rsidRPr="00AF542E">
        <w:rPr>
          <w:rFonts w:eastAsia="Times New Roman" w:cstheme="minorHAnsi"/>
          <w:color w:val="000000"/>
          <w:sz w:val="24"/>
          <w:szCs w:val="24"/>
          <w:lang w:eastAsia="cs-CZ"/>
        </w:rPr>
        <w:t>stavby</w:t>
      </w:r>
      <w:r w:rsidR="0038533A" w:rsidRPr="00AF542E">
        <w:rPr>
          <w:rFonts w:eastAsia="Times New Roman" w:cstheme="minorHAnsi"/>
          <w:color w:val="000000"/>
          <w:sz w:val="24"/>
          <w:szCs w:val="24"/>
          <w:lang w:eastAsia="cs-CZ"/>
        </w:rPr>
        <w:t>:</w:t>
      </w:r>
      <w:r w:rsidR="00B76E5E" w:rsidRPr="00AF542E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="00B76E5E" w:rsidRPr="00AF542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lastRenderedPageBreak/>
        <w:t>„</w:t>
      </w:r>
      <w:r w:rsidR="00F97347" w:rsidRPr="00AF542E">
        <w:rPr>
          <w:rFonts w:cstheme="minorHAnsi"/>
          <w:b/>
          <w:sz w:val="24"/>
          <w:szCs w:val="24"/>
        </w:rPr>
        <w:t>Garáž pro zemědělskou techniku na pč. 830, k.úz. Střížovice u Pěnčína</w:t>
      </w:r>
      <w:r w:rsidR="00B76E5E" w:rsidRPr="00AF542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”</w:t>
      </w:r>
      <w:r w:rsidR="00724190" w:rsidRPr="00AF542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="00BE659F" w:rsidRPr="00AF542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na pozemku parc. č. 729/2, parc. č. 830 v katastrálním území Střížovice u Pěnčína</w:t>
      </w:r>
      <w:r w:rsidR="0038533A" w:rsidRPr="00AF542E">
        <w:rPr>
          <w:rFonts w:cstheme="minorHAnsi"/>
          <w:b/>
          <w:sz w:val="24"/>
          <w:szCs w:val="24"/>
        </w:rPr>
        <w:t>, která se skládá zejména z následujících součástí:</w:t>
      </w:r>
    </w:p>
    <w:p w14:paraId="7DB5C583" w14:textId="242BDB23" w:rsidR="0038533A" w:rsidRPr="00A908E7" w:rsidRDefault="0038533A" w:rsidP="00A908E7">
      <w:pPr>
        <w:spacing w:before="6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0C1F0FCF" w14:textId="77777777" w:rsidR="00AF542E" w:rsidRPr="00AF542E" w:rsidRDefault="008605A8" w:rsidP="00AF542E">
      <w:pPr>
        <w:pStyle w:val="Odstavecseseznamem"/>
        <w:numPr>
          <w:ilvl w:val="0"/>
          <w:numId w:val="7"/>
        </w:numPr>
        <w:spacing w:before="6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F542E">
        <w:rPr>
          <w:rFonts w:eastAsia="Times New Roman" w:cstheme="minorHAnsi"/>
          <w:color w:val="000000"/>
          <w:sz w:val="24"/>
          <w:szCs w:val="24"/>
          <w:lang w:eastAsia="cs-CZ"/>
        </w:rPr>
        <w:t>Zemní práce</w:t>
      </w:r>
    </w:p>
    <w:p w14:paraId="71687236" w14:textId="77777777" w:rsidR="00AF542E" w:rsidRPr="00AF542E" w:rsidRDefault="008605A8" w:rsidP="00AF542E">
      <w:pPr>
        <w:pStyle w:val="Odstavecseseznamem"/>
        <w:numPr>
          <w:ilvl w:val="0"/>
          <w:numId w:val="7"/>
        </w:numPr>
        <w:spacing w:before="6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F542E">
        <w:rPr>
          <w:rFonts w:eastAsia="Times New Roman" w:cstheme="minorHAnsi"/>
          <w:color w:val="000000"/>
          <w:sz w:val="24"/>
          <w:szCs w:val="24"/>
          <w:lang w:eastAsia="cs-CZ"/>
        </w:rPr>
        <w:t>Výstavba garáže</w:t>
      </w:r>
    </w:p>
    <w:p w14:paraId="12510195" w14:textId="77777777" w:rsidR="00AF542E" w:rsidRPr="00AF542E" w:rsidRDefault="008605A8" w:rsidP="00AF542E">
      <w:pPr>
        <w:pStyle w:val="Odstavecseseznamem"/>
        <w:numPr>
          <w:ilvl w:val="0"/>
          <w:numId w:val="7"/>
        </w:numPr>
        <w:spacing w:before="6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F542E">
        <w:rPr>
          <w:rFonts w:eastAsia="Times New Roman" w:cstheme="minorHAnsi"/>
          <w:color w:val="000000"/>
          <w:sz w:val="24"/>
          <w:szCs w:val="24"/>
          <w:lang w:eastAsia="cs-CZ"/>
        </w:rPr>
        <w:t>Technické vybavení garáže</w:t>
      </w:r>
    </w:p>
    <w:p w14:paraId="284DEF40" w14:textId="77777777" w:rsidR="00AF542E" w:rsidRPr="00AF542E" w:rsidRDefault="008605A8" w:rsidP="00AF542E">
      <w:pPr>
        <w:pStyle w:val="Odstavecseseznamem"/>
        <w:numPr>
          <w:ilvl w:val="0"/>
          <w:numId w:val="7"/>
        </w:numPr>
        <w:spacing w:before="6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F542E">
        <w:rPr>
          <w:rFonts w:eastAsia="Times New Roman" w:cstheme="minorHAnsi"/>
          <w:color w:val="000000"/>
          <w:sz w:val="24"/>
          <w:szCs w:val="24"/>
          <w:lang w:eastAsia="cs-CZ"/>
        </w:rPr>
        <w:t>Zpevněné plochy</w:t>
      </w:r>
    </w:p>
    <w:p w14:paraId="1500A50A" w14:textId="77777777" w:rsidR="00AF542E" w:rsidRPr="00AF542E" w:rsidRDefault="008605A8" w:rsidP="00AF542E">
      <w:pPr>
        <w:pStyle w:val="Odstavecseseznamem"/>
        <w:numPr>
          <w:ilvl w:val="0"/>
          <w:numId w:val="7"/>
        </w:numPr>
        <w:spacing w:before="6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F542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Areálové ZTI </w:t>
      </w:r>
    </w:p>
    <w:p w14:paraId="7CB5375C" w14:textId="77777777" w:rsidR="00AF542E" w:rsidRPr="00AF542E" w:rsidRDefault="008605A8" w:rsidP="00AF542E">
      <w:pPr>
        <w:pStyle w:val="Odstavecseseznamem"/>
        <w:numPr>
          <w:ilvl w:val="0"/>
          <w:numId w:val="7"/>
        </w:numPr>
        <w:spacing w:before="6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F542E">
        <w:rPr>
          <w:rFonts w:eastAsia="Times New Roman" w:cstheme="minorHAnsi"/>
          <w:color w:val="000000"/>
          <w:sz w:val="24"/>
          <w:szCs w:val="24"/>
          <w:lang w:eastAsia="cs-CZ"/>
        </w:rPr>
        <w:t>Areálové rozvody elektro</w:t>
      </w:r>
    </w:p>
    <w:p w14:paraId="3AD18A20" w14:textId="2B2019DF" w:rsidR="00AF542E" w:rsidRPr="00AF542E" w:rsidRDefault="00AF542E" w:rsidP="00AF542E">
      <w:pPr>
        <w:pStyle w:val="Odstavecseseznamem"/>
        <w:numPr>
          <w:ilvl w:val="0"/>
          <w:numId w:val="7"/>
        </w:numPr>
        <w:spacing w:before="6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F542E">
        <w:rPr>
          <w:rFonts w:cstheme="minorHAnsi"/>
          <w:sz w:val="24"/>
          <w:szCs w:val="24"/>
        </w:rPr>
        <w:t>Fotovoltaická elektrárna na hliníkovém roštu</w:t>
      </w:r>
    </w:p>
    <w:p w14:paraId="2FFB7E95" w14:textId="77777777" w:rsidR="00AF542E" w:rsidRPr="00AF542E" w:rsidRDefault="00AF542E" w:rsidP="00AF542E">
      <w:pPr>
        <w:pStyle w:val="Odstavecseseznamem"/>
        <w:numPr>
          <w:ilvl w:val="0"/>
          <w:numId w:val="6"/>
        </w:numPr>
        <w:spacing w:before="6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F542E">
        <w:rPr>
          <w:rFonts w:cstheme="minorHAnsi"/>
          <w:sz w:val="24"/>
          <w:szCs w:val="24"/>
        </w:rPr>
        <w:t xml:space="preserve">Pojezdová brána včetně oplocení </w:t>
      </w:r>
    </w:p>
    <w:p w14:paraId="4536B7D3" w14:textId="77777777" w:rsidR="00AF542E" w:rsidRPr="00AF542E" w:rsidRDefault="008605A8" w:rsidP="00AF542E">
      <w:pPr>
        <w:pStyle w:val="Odstavecseseznamem"/>
        <w:numPr>
          <w:ilvl w:val="0"/>
          <w:numId w:val="6"/>
        </w:numPr>
        <w:spacing w:before="6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F542E">
        <w:rPr>
          <w:rFonts w:eastAsia="Times New Roman" w:cstheme="minorHAnsi"/>
          <w:color w:val="000000"/>
          <w:sz w:val="24"/>
          <w:szCs w:val="24"/>
          <w:lang w:eastAsia="cs-CZ"/>
        </w:rPr>
        <w:t>Sadové úpravy</w:t>
      </w:r>
    </w:p>
    <w:p w14:paraId="41672E99" w14:textId="665DDE09" w:rsidR="00113DF3" w:rsidRPr="00AF542E" w:rsidRDefault="008605A8" w:rsidP="00AF542E">
      <w:pPr>
        <w:pStyle w:val="Odstavecseseznamem"/>
        <w:numPr>
          <w:ilvl w:val="0"/>
          <w:numId w:val="6"/>
        </w:numPr>
        <w:spacing w:before="6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F542E">
        <w:rPr>
          <w:rFonts w:eastAsia="Times New Roman" w:cstheme="minorHAnsi"/>
          <w:color w:val="000000"/>
          <w:sz w:val="24"/>
          <w:szCs w:val="24"/>
          <w:lang w:eastAsia="cs-CZ"/>
        </w:rPr>
        <w:t>Zpracování dokumentace skutečného provedení stavby</w:t>
      </w:r>
    </w:p>
    <w:p w14:paraId="1D6C0342" w14:textId="3FB6E15B" w:rsidR="00113DF3" w:rsidRPr="00AF542E" w:rsidRDefault="00F371E6" w:rsidP="00AF542E">
      <w:pPr>
        <w:spacing w:before="60" w:line="240" w:lineRule="auto"/>
        <w:ind w:left="426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(dále jen „stavba”)</w:t>
      </w:r>
    </w:p>
    <w:p w14:paraId="6201A6F7" w14:textId="65F02896" w:rsidR="00774294" w:rsidRPr="00AF542E" w:rsidRDefault="00F371E6" w:rsidP="00AF542E">
      <w:pPr>
        <w:spacing w:before="60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1.3. Rozsah požadované činnosti AD</w:t>
      </w:r>
    </w:p>
    <w:p w14:paraId="746F438B" w14:textId="77777777" w:rsidR="002443A2" w:rsidRPr="00A908E7" w:rsidRDefault="00F371E6" w:rsidP="00A908E7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bCs/>
          <w:iCs/>
          <w:color w:val="000000"/>
          <w:sz w:val="24"/>
          <w:szCs w:val="24"/>
          <w:lang w:eastAsia="cs-CZ"/>
        </w:rPr>
        <w:t>1.3.1. Či</w:t>
      </w:r>
      <w:r w:rsidR="00B76E5E" w:rsidRPr="00A908E7">
        <w:rPr>
          <w:rFonts w:eastAsia="Times New Roman" w:cstheme="minorHAnsi"/>
          <w:bCs/>
          <w:iCs/>
          <w:color w:val="000000"/>
          <w:sz w:val="24"/>
          <w:szCs w:val="24"/>
          <w:lang w:eastAsia="cs-CZ"/>
        </w:rPr>
        <w:t>nnost příkazníka během realizace stavby</w:t>
      </w:r>
      <w:r w:rsidR="00774294" w:rsidRPr="00A908E7">
        <w:rPr>
          <w:rFonts w:eastAsia="Times New Roman" w:cstheme="minorHAnsi"/>
          <w:bCs/>
          <w:iCs/>
          <w:color w:val="000000"/>
          <w:sz w:val="24"/>
          <w:szCs w:val="24"/>
          <w:lang w:eastAsia="cs-CZ"/>
        </w:rPr>
        <w:t xml:space="preserve"> 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a) 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účast na předání staveniště zhotoviteli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dle Smlouvy o dílo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Staveniště předává 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příkazce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. Autorský dozor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prověřuje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, zda skutečnosti známé v době předávání staveniště odpovídají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předpokladům, podle kterých byla vypracována projektová dokumentace</w:t>
      </w:r>
      <w:r w:rsidR="002443A2" w:rsidRPr="00A908E7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14:paraId="6B7F2853" w14:textId="77777777" w:rsidR="002443A2" w:rsidRPr="00A908E7" w:rsidRDefault="00F371E6" w:rsidP="00A908E7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b)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účast na kontrolních dnech stavby a spolupráce s ostatními partnery při operativním</w:t>
      </w:r>
      <w:r w:rsidR="002443A2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řešení problémů vzniklých na stavbě</w:t>
      </w:r>
      <w:r w:rsidR="002443A2" w:rsidRPr="00A908E7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14:paraId="083AE9AC" w14:textId="77777777" w:rsidR="002443A2" w:rsidRPr="00A908E7" w:rsidRDefault="00F371E6" w:rsidP="00A908E7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c)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autorský dozor sleduje z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 odborně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technického hlediska po celou dobu 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provádění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stavby její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soulad se schválenou projektovou dokumentací</w:t>
      </w:r>
      <w:r w:rsidR="002443A2" w:rsidRPr="00A908E7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14:paraId="57232627" w14:textId="77777777" w:rsidR="002443A2" w:rsidRPr="00A908E7" w:rsidRDefault="00F371E6" w:rsidP="00A908E7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d)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autorský dozor poskytuje vysvětlení potřebná pro vypracování výrobní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br/>
        <w:t>dokumentace zhotovitele, nebo dokumentace jeho specifických subdodávek,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br/>
        <w:t>upozorňuje na potřebu řešení koordinačních vazeb, na souvislosti s vnitřním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br/>
        <w:t>vybavením</w:t>
      </w:r>
      <w:r w:rsidR="002443A2" w:rsidRPr="00A908E7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="00B76E5E" w:rsidRPr="00A908E7">
        <w:rPr>
          <w:rFonts w:eastAsia="Times New Roman" w:cstheme="minorHAnsi"/>
          <w:sz w:val="24"/>
          <w:szCs w:val="24"/>
          <w:lang w:eastAsia="cs-CZ"/>
        </w:rPr>
        <w:br/>
      </w:r>
      <w:r w:rsidR="00E612B6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e) 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podle pokynů </w:t>
      </w:r>
      <w:r w:rsidR="00E612B6" w:rsidRPr="00A908E7">
        <w:rPr>
          <w:rFonts w:eastAsia="Times New Roman" w:cstheme="minorHAnsi"/>
          <w:color w:val="000000"/>
          <w:sz w:val="24"/>
          <w:szCs w:val="24"/>
          <w:lang w:eastAsia="cs-CZ"/>
        </w:rPr>
        <w:t>příkazce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(</w:t>
      </w:r>
      <w:r w:rsidR="00E612B6" w:rsidRPr="00A908E7">
        <w:rPr>
          <w:rFonts w:eastAsia="Times New Roman" w:cstheme="minorHAnsi"/>
          <w:color w:val="000000"/>
          <w:sz w:val="24"/>
          <w:szCs w:val="24"/>
          <w:lang w:eastAsia="cs-CZ"/>
        </w:rPr>
        <w:t>tedy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technického dozoru investora</w:t>
      </w:r>
      <w:r w:rsidR="00E612B6" w:rsidRPr="00A908E7">
        <w:rPr>
          <w:rFonts w:eastAsia="Times New Roman" w:cstheme="minorHAnsi"/>
          <w:color w:val="000000"/>
          <w:sz w:val="24"/>
          <w:szCs w:val="24"/>
          <w:lang w:eastAsia="cs-CZ"/>
        </w:rPr>
        <w:t>, dále jen „</w:t>
      </w:r>
      <w:r w:rsidR="00E612B6" w:rsidRPr="00A908E7">
        <w:rPr>
          <w:rFonts w:eastAsia="Times New Roman" w:cstheme="minorHAnsi"/>
          <w:b/>
          <w:color w:val="000000"/>
          <w:sz w:val="24"/>
          <w:szCs w:val="24"/>
          <w:lang w:eastAsia="cs-CZ"/>
        </w:rPr>
        <w:t>TDI</w:t>
      </w:r>
      <w:r w:rsidR="00E612B6" w:rsidRPr="00A908E7">
        <w:rPr>
          <w:rFonts w:eastAsia="Times New Roman" w:cstheme="minorHAnsi"/>
          <w:color w:val="000000"/>
          <w:sz w:val="24"/>
          <w:szCs w:val="24"/>
          <w:lang w:eastAsia="cs-CZ"/>
        </w:rPr>
        <w:t>“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) posuzuje </w:t>
      </w:r>
      <w:r w:rsidR="00E612B6" w:rsidRPr="00A908E7">
        <w:rPr>
          <w:rFonts w:eastAsia="Times New Roman" w:cstheme="minorHAnsi"/>
          <w:color w:val="000000"/>
          <w:sz w:val="24"/>
          <w:szCs w:val="24"/>
          <w:lang w:eastAsia="cs-CZ"/>
        </w:rPr>
        <w:t>autorský dozor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návrhy zhotovitele na změny schválené projektové dokumentace a na</w:t>
      </w:r>
      <w:r w:rsidR="00E612B6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odchylky od ní</w:t>
      </w:r>
      <w:r w:rsidR="002443A2" w:rsidRPr="00A908E7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14:paraId="7A7B889F" w14:textId="77777777" w:rsidR="002443A2" w:rsidRPr="00A908E7" w:rsidRDefault="00E612B6" w:rsidP="00A908E7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f)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v rámci autorského dozoru bude zahrnuto vypracování případných potřebných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br/>
        <w:t>detailů na základě požadavk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ů zhotovitele díla, tedy hlavního dodavatele stavby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schválených TDI.</w:t>
      </w:r>
    </w:p>
    <w:p w14:paraId="70352F86" w14:textId="77777777" w:rsidR="002443A2" w:rsidRPr="00A908E7" w:rsidRDefault="00E612B6" w:rsidP="00A908E7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g)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ve svých vyjádřeních má autorský dozor na zřeteli dodržení technickoekonomických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br/>
        <w:t xml:space="preserve">parametrů stavby. 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Ob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dobně se vyjadřuje k požadavkům na změny množství výrobků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br/>
        <w:t>a výkonů oproti schválené projektové dokumentaci</w:t>
      </w:r>
      <w:r w:rsidR="002443A2" w:rsidRPr="00A908E7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14:paraId="436D19F2" w14:textId="3B56C142" w:rsidR="002443A2" w:rsidRPr="00A908E7" w:rsidRDefault="00E612B6" w:rsidP="00A908E7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h)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účastní se předání a převzetí dokončené stavby od zhotovitele a spolupůsobí se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br/>
        <w:t>stavebníkem p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ro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získ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ání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kolaudačního souhlasu s dokončenou stavbou,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br/>
        <w:t>též poskytuje podporu při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komplexních zkouškách</w:t>
      </w:r>
      <w:r w:rsidR="002443A2" w:rsidRPr="00A908E7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14:paraId="4B8932E7" w14:textId="77777777" w:rsidR="002443A2" w:rsidRPr="00A908E7" w:rsidRDefault="00E612B6" w:rsidP="00A908E7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i)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na výzvu 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příkazce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se spoluúčastní při kontrole a vypořádávání účtů stavby,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br/>
        <w:t>porovnávání výkazů výměr v dokumentaci pro výběr zhotovitele se skutečností</w:t>
      </w:r>
      <w:r w:rsidR="002443A2" w:rsidRPr="00A908E7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14:paraId="6972A786" w14:textId="77777777" w:rsidR="002443A2" w:rsidRPr="00A908E7" w:rsidRDefault="00E612B6" w:rsidP="00A908E7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lastRenderedPageBreak/>
        <w:t xml:space="preserve">j) 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plní další povinnosti autorského dozoru pro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navrhování nabídkových cen projektových prací a inženýrských činností.</w:t>
      </w:r>
    </w:p>
    <w:p w14:paraId="6E91B730" w14:textId="77777777" w:rsidR="002443A2" w:rsidRPr="00A908E7" w:rsidRDefault="002443A2" w:rsidP="00A908E7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k) 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Příkazník je povinen příkaz plnit poctivě a pečlivě podle svých </w:t>
      </w:r>
      <w:r w:rsidR="00E612B6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odborných 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schopností. Veškerá</w:t>
      </w:r>
      <w:r w:rsidR="00E612B6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činnost příkazníka musí směřovat k zajištění účelu této smlouvy </w:t>
      </w:r>
      <w:r w:rsidR="00E612B6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vyjádřeného 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v článku 1</w:t>
      </w:r>
      <w:r w:rsidR="00E612B6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.1. a 1.2. 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této </w:t>
      </w:r>
      <w:r w:rsidR="00E612B6" w:rsidRPr="00A908E7">
        <w:rPr>
          <w:rFonts w:eastAsia="Times New Roman" w:cstheme="minorHAnsi"/>
          <w:color w:val="000000"/>
          <w:sz w:val="24"/>
          <w:szCs w:val="24"/>
          <w:lang w:eastAsia="cs-CZ"/>
        </w:rPr>
        <w:t>S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mlouvy, který určuje rozsah činnosti vykonávaný příkazníkem dle této smlouvy.</w:t>
      </w:r>
    </w:p>
    <w:p w14:paraId="672DA1C6" w14:textId="77777777" w:rsidR="002443A2" w:rsidRPr="00A908E7" w:rsidRDefault="002443A2" w:rsidP="00A908E7">
      <w:pPr>
        <w:spacing w:line="240" w:lineRule="auto"/>
        <w:ind w:left="426"/>
        <w:jc w:val="both"/>
        <w:rPr>
          <w:rFonts w:eastAsia="Times New Roman" w:cstheme="minorHAnsi"/>
          <w:iCs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l) 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Součástí výkonu AD jsou i činnosti v článku 1</w:t>
      </w:r>
      <w:r w:rsidR="00E612B6" w:rsidRPr="00A908E7">
        <w:rPr>
          <w:rFonts w:eastAsia="Times New Roman" w:cstheme="minorHAnsi"/>
          <w:color w:val="000000"/>
          <w:sz w:val="24"/>
          <w:szCs w:val="24"/>
          <w:lang w:eastAsia="cs-CZ"/>
        </w:rPr>
        <w:t>.3.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nespecifikované, které však jsou k</w:t>
      </w:r>
      <w:r w:rsidR="00E612B6" w:rsidRPr="00A908E7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řádnému</w:t>
      </w:r>
      <w:r w:rsidR="00E612B6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výkonu nezbytné a o kterých příkazník vzhledem ke své kvalifikaci a zkušenostem </w:t>
      </w:r>
      <w:r w:rsidR="00E612B6" w:rsidRPr="00A908E7">
        <w:rPr>
          <w:rFonts w:eastAsia="Times New Roman" w:cstheme="minorHAnsi"/>
          <w:color w:val="000000"/>
          <w:sz w:val="24"/>
          <w:szCs w:val="24"/>
          <w:lang w:eastAsia="cs-CZ"/>
        </w:rPr>
        <w:t>vědět měl a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mohl vědět. Provedení těchto činností však v žádném případě nezvyšuje </w:t>
      </w:r>
      <w:r w:rsidR="00E612B6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cenu sjednanou 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touto</w:t>
      </w:r>
      <w:r w:rsidR="00E612B6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Smlouvou</w:t>
      </w:r>
      <w:r w:rsidR="00B76E5E" w:rsidRPr="00A908E7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.</w:t>
      </w:r>
    </w:p>
    <w:p w14:paraId="5CA41427" w14:textId="1AAF5591" w:rsidR="002443A2" w:rsidRPr="00A908E7" w:rsidRDefault="00E44494" w:rsidP="00A908E7">
      <w:pPr>
        <w:spacing w:line="240" w:lineRule="auto"/>
        <w:ind w:left="426"/>
        <w:jc w:val="both"/>
        <w:rPr>
          <w:rFonts w:cstheme="minorHAnsi"/>
          <w:b/>
          <w:sz w:val="24"/>
          <w:szCs w:val="24"/>
          <w:highlight w:val="yellow"/>
        </w:rPr>
      </w:pP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1.3.2. </w:t>
      </w:r>
      <w:r w:rsidR="00B76E5E" w:rsidRPr="00AF542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Výchozím podkladem pro činnost příkazníka je </w:t>
      </w:r>
      <w:r w:rsidR="00724190" w:rsidRPr="00AF542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prováděcí </w:t>
      </w:r>
      <w:r w:rsidRPr="00AF542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projektová dokumentace. </w:t>
      </w:r>
      <w:r w:rsidR="00B76E5E" w:rsidRPr="00AF542E">
        <w:rPr>
          <w:rFonts w:eastAsia="Times New Roman" w:cstheme="minorHAnsi"/>
          <w:color w:val="000000"/>
          <w:sz w:val="24"/>
          <w:szCs w:val="24"/>
          <w:lang w:eastAsia="cs-CZ"/>
        </w:rPr>
        <w:t>„</w:t>
      </w:r>
      <w:r w:rsidR="00BE659F" w:rsidRPr="00AF542E">
        <w:rPr>
          <w:rFonts w:cstheme="minorHAnsi"/>
          <w:b/>
          <w:sz w:val="24"/>
          <w:szCs w:val="24"/>
        </w:rPr>
        <w:t xml:space="preserve">Garáž pro zemědělskou techniku na pč. 830, k.úz. Střížovice u Pěnčína“ </w:t>
      </w:r>
      <w:r w:rsidR="00B76E5E" w:rsidRPr="00AF542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” zpracovaná </w:t>
      </w:r>
      <w:r w:rsidR="00724190" w:rsidRPr="00AF542E">
        <w:rPr>
          <w:rFonts w:eastAsia="Times New Roman" w:cstheme="minorHAnsi"/>
          <w:color w:val="000000"/>
          <w:sz w:val="24"/>
          <w:szCs w:val="24"/>
          <w:lang w:eastAsia="cs-CZ"/>
        </w:rPr>
        <w:t>příkazníkem</w:t>
      </w:r>
      <w:r w:rsidR="00B76E5E" w:rsidRPr="00AF542E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="002D4DEF" w:rsidRPr="00AF542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B76E5E" w:rsidRPr="00AF542E">
        <w:rPr>
          <w:rFonts w:eastAsia="Times New Roman" w:cstheme="minorHAnsi"/>
          <w:color w:val="000000"/>
          <w:sz w:val="24"/>
          <w:szCs w:val="24"/>
          <w:lang w:eastAsia="cs-CZ"/>
        </w:rPr>
        <w:t>Autorský dozor bude vykonáván dle potřeby na výzvu příkazce, vždy nejpozději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do tří</w:t>
      </w:r>
      <w:r w:rsidR="002D4DEF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dnů ode dne obdržení výzvy. Výzva může být provedena i 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telefonicky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. Za autorský dozor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se považuje i úprava projektové dokumentace v místě sídla příkazníka.</w:t>
      </w:r>
    </w:p>
    <w:p w14:paraId="02712130" w14:textId="77777777" w:rsidR="002D4DEF" w:rsidRPr="00A908E7" w:rsidRDefault="00E44494" w:rsidP="00A908E7">
      <w:pPr>
        <w:spacing w:line="240" w:lineRule="auto"/>
        <w:ind w:left="426"/>
        <w:jc w:val="both"/>
        <w:rPr>
          <w:rFonts w:eastAsia="Times New Roman" w:cstheme="minorHAnsi"/>
          <w:bCs/>
          <w:iCs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bCs/>
          <w:iCs/>
          <w:color w:val="000000"/>
          <w:sz w:val="24"/>
          <w:szCs w:val="24"/>
          <w:lang w:eastAsia="cs-CZ"/>
        </w:rPr>
        <w:t>1.3.</w:t>
      </w:r>
      <w:r w:rsidR="00B55D37" w:rsidRPr="00A908E7">
        <w:rPr>
          <w:rFonts w:eastAsia="Times New Roman" w:cstheme="minorHAnsi"/>
          <w:bCs/>
          <w:iCs/>
          <w:color w:val="000000"/>
          <w:sz w:val="24"/>
          <w:szCs w:val="24"/>
          <w:lang w:eastAsia="cs-CZ"/>
        </w:rPr>
        <w:t>4</w:t>
      </w:r>
      <w:r w:rsidRPr="00A908E7">
        <w:rPr>
          <w:rFonts w:eastAsia="Times New Roman" w:cstheme="minorHAnsi"/>
          <w:bCs/>
          <w:iCs/>
          <w:color w:val="000000"/>
          <w:sz w:val="24"/>
          <w:szCs w:val="24"/>
          <w:lang w:eastAsia="cs-CZ"/>
        </w:rPr>
        <w:t xml:space="preserve">. </w:t>
      </w:r>
      <w:r w:rsidR="00B76E5E" w:rsidRPr="00A908E7">
        <w:rPr>
          <w:rFonts w:eastAsia="Times New Roman" w:cstheme="minorHAnsi"/>
          <w:bCs/>
          <w:iCs/>
          <w:color w:val="000000"/>
          <w:sz w:val="24"/>
          <w:szCs w:val="24"/>
          <w:lang w:eastAsia="cs-CZ"/>
        </w:rPr>
        <w:t>Předmětem této smlouvy není:</w:t>
      </w:r>
    </w:p>
    <w:p w14:paraId="4912E07D" w14:textId="77777777" w:rsidR="002443A2" w:rsidRPr="00A908E7" w:rsidRDefault="0038533A" w:rsidP="00A908E7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a)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tvorba zápisů z jednání ani protokolů o předání staveniště či předání a převzetí stavby</w:t>
      </w:r>
    </w:p>
    <w:p w14:paraId="743B0223" w14:textId="77777777" w:rsidR="002443A2" w:rsidRPr="00A908E7" w:rsidRDefault="0038533A" w:rsidP="00A908E7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b)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provádění nebo zabezpečování geodetických činností</w:t>
      </w:r>
    </w:p>
    <w:p w14:paraId="16CDEAAF" w14:textId="77777777" w:rsidR="002443A2" w:rsidRPr="00A908E7" w:rsidRDefault="0038533A" w:rsidP="00A908E7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c)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provádění nebo zabezpečování průzkumů</w:t>
      </w:r>
    </w:p>
    <w:p w14:paraId="74B0F9B0" w14:textId="77777777" w:rsidR="002443A2" w:rsidRPr="00A908E7" w:rsidRDefault="0038533A" w:rsidP="00A908E7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d)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zajišťování povolení pro výstavbu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či její změny</w:t>
      </w:r>
    </w:p>
    <w:p w14:paraId="4467C508" w14:textId="77777777" w:rsidR="002443A2" w:rsidRPr="00A908E7" w:rsidRDefault="0038533A" w:rsidP="00A908E7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e)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provádění zkoušek, měření a revizí</w:t>
      </w:r>
    </w:p>
    <w:p w14:paraId="5BFE938E" w14:textId="77777777" w:rsidR="0038533A" w:rsidRPr="00A908E7" w:rsidRDefault="0038533A" w:rsidP="00A908E7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f)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zajišťování smluv se zhotovitelem.</w:t>
      </w:r>
    </w:p>
    <w:p w14:paraId="506F8BA5" w14:textId="56F81E10" w:rsidR="002D4DEF" w:rsidRPr="00A908E7" w:rsidRDefault="002D4DEF" w:rsidP="00A908E7">
      <w:pPr>
        <w:spacing w:line="240" w:lineRule="auto"/>
        <w:ind w:left="426"/>
        <w:jc w:val="both"/>
        <w:rPr>
          <w:rFonts w:cstheme="minorHAnsi"/>
          <w:sz w:val="24"/>
          <w:szCs w:val="24"/>
        </w:rPr>
      </w:pP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1.3.</w:t>
      </w:r>
      <w:r w:rsidR="00B55D37" w:rsidRPr="00A908E7">
        <w:rPr>
          <w:rFonts w:eastAsia="Times New Roman" w:cstheme="minorHAnsi"/>
          <w:color w:val="000000"/>
          <w:sz w:val="24"/>
          <w:szCs w:val="24"/>
          <w:lang w:eastAsia="cs-CZ"/>
        </w:rPr>
        <w:t>5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  <w:r w:rsidRPr="00A908E7">
        <w:rPr>
          <w:rFonts w:cstheme="minorHAnsi"/>
          <w:sz w:val="24"/>
          <w:szCs w:val="24"/>
        </w:rPr>
        <w:t xml:space="preserve">Místem poskytování plnění bude především místo stavby </w:t>
      </w:r>
      <w:r w:rsidR="00A33EAD" w:rsidRPr="00A908E7">
        <w:rPr>
          <w:rFonts w:cstheme="minorHAnsi"/>
          <w:sz w:val="24"/>
          <w:szCs w:val="24"/>
        </w:rPr>
        <w:t xml:space="preserve">vymezené </w:t>
      </w:r>
      <w:r w:rsidRPr="00A908E7">
        <w:rPr>
          <w:rFonts w:cstheme="minorHAnsi"/>
          <w:sz w:val="24"/>
          <w:szCs w:val="24"/>
        </w:rPr>
        <w:t>v čl. 1.2</w:t>
      </w:r>
      <w:r w:rsidR="00774294" w:rsidRPr="00A908E7">
        <w:rPr>
          <w:rFonts w:cstheme="minorHAnsi"/>
          <w:sz w:val="24"/>
          <w:szCs w:val="24"/>
        </w:rPr>
        <w:t>.</w:t>
      </w:r>
      <w:r w:rsidR="00A33EAD" w:rsidRPr="00A908E7">
        <w:rPr>
          <w:rFonts w:cstheme="minorHAnsi"/>
          <w:sz w:val="24"/>
          <w:szCs w:val="24"/>
        </w:rPr>
        <w:t xml:space="preserve"> t</w:t>
      </w:r>
      <w:r w:rsidRPr="00A908E7">
        <w:rPr>
          <w:rFonts w:cstheme="minorHAnsi"/>
          <w:sz w:val="24"/>
          <w:szCs w:val="24"/>
        </w:rPr>
        <w:t>éto Smlouvy, a případně sídlo příkazce či příkazníka dle určení příkazcem v každém jednotlivém případě. Listin</w:t>
      </w:r>
      <w:r w:rsidR="00774294" w:rsidRPr="00A908E7">
        <w:rPr>
          <w:rFonts w:cstheme="minorHAnsi"/>
          <w:sz w:val="24"/>
          <w:szCs w:val="24"/>
        </w:rPr>
        <w:t>n</w:t>
      </w:r>
      <w:r w:rsidRPr="00A908E7">
        <w:rPr>
          <w:rFonts w:cstheme="minorHAnsi"/>
          <w:sz w:val="24"/>
          <w:szCs w:val="24"/>
        </w:rPr>
        <w:t>é písemnosti související s plněním vyhotovené zhotovitelem budou objednateli předávány na místě stavby nebo v sídle příkazce. Podle dohody smluvních stran lze závazně a platně doručovat příkazníkovi veškeré písemnosti na jeho výše uvedený e-mail.</w:t>
      </w:r>
    </w:p>
    <w:p w14:paraId="624D29B5" w14:textId="77777777" w:rsidR="00B55D37" w:rsidRPr="00A908E7" w:rsidRDefault="00B55D37" w:rsidP="00A908E7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4545ECC1" w14:textId="77777777" w:rsidR="0038533A" w:rsidRPr="00A908E7" w:rsidRDefault="00B76E5E" w:rsidP="00A908E7">
      <w:pPr>
        <w:spacing w:line="240" w:lineRule="auto"/>
        <w:ind w:left="426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Článek</w:t>
      </w:r>
      <w:r w:rsidR="000714A9" w:rsidRPr="00A908E7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2</w:t>
      </w:r>
    </w:p>
    <w:p w14:paraId="26988673" w14:textId="77777777" w:rsidR="0038533A" w:rsidRPr="00A908E7" w:rsidRDefault="00B76E5E" w:rsidP="00A908E7">
      <w:pPr>
        <w:spacing w:line="240" w:lineRule="auto"/>
        <w:ind w:left="426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Cena za </w:t>
      </w:r>
      <w:r w:rsidR="0038533A" w:rsidRPr="00A908E7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obstarání autorského dozoru</w:t>
      </w:r>
    </w:p>
    <w:p w14:paraId="246AC731" w14:textId="63D0A0CB" w:rsidR="002C526A" w:rsidRPr="00A908E7" w:rsidRDefault="002C526A" w:rsidP="00A908E7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2.1. Příkazce se zavazuje za jednotlivé činnosti příkazníka uvedené v článku 1</w:t>
      </w:r>
      <w:r w:rsidR="0067682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5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zaplatit paušální pevnou měsíční, pro předpokládanou dobu provádění stavby tj. </w:t>
      </w:r>
      <w:r w:rsidR="009B48F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6</w:t>
      </w:r>
      <w:r w:rsidR="00660A68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měsíců od podpisu smlouvy.</w:t>
      </w:r>
    </w:p>
    <w:p w14:paraId="2F685F1C" w14:textId="77777777" w:rsidR="002C526A" w:rsidRPr="00A908E7" w:rsidRDefault="002C526A" w:rsidP="00A908E7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2.2. Předpokládaná odměna za plnění předmětu smlouvy dle členění činností uvedených v článku1</w:t>
      </w:r>
    </w:p>
    <w:p w14:paraId="5215883B" w14:textId="7E88420E" w:rsidR="002C526A" w:rsidRPr="00157BA2" w:rsidRDefault="002C526A" w:rsidP="00A908E7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57BA2">
        <w:rPr>
          <w:rFonts w:eastAsia="Times New Roman" w:cstheme="minorHAnsi"/>
          <w:color w:val="000000"/>
          <w:sz w:val="24"/>
          <w:szCs w:val="24"/>
          <w:lang w:eastAsia="cs-CZ"/>
        </w:rPr>
        <w:t>Výkon autorského dozoru</w:t>
      </w:r>
      <w:r w:rsidR="00AF542E" w:rsidRPr="00157BA2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157BA2">
        <w:rPr>
          <w:rFonts w:eastAsia="Times New Roman" w:cstheme="minorHAnsi"/>
          <w:color w:val="000000"/>
          <w:sz w:val="24"/>
          <w:szCs w:val="24"/>
          <w:lang w:eastAsia="cs-CZ"/>
        </w:rPr>
        <w:t>1</w:t>
      </w:r>
      <w:r w:rsidR="00547C12">
        <w:rPr>
          <w:rFonts w:eastAsia="Times New Roman" w:cstheme="minorHAnsi"/>
          <w:color w:val="000000"/>
          <w:sz w:val="24"/>
          <w:szCs w:val="24"/>
          <w:lang w:eastAsia="cs-CZ"/>
        </w:rPr>
        <w:t>4</w:t>
      </w:r>
      <w:r w:rsidR="00157BA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800</w:t>
      </w:r>
      <w:r w:rsidR="00CE6CF5" w:rsidRPr="00157BA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,- </w:t>
      </w:r>
      <w:r w:rsidRPr="00157BA2">
        <w:rPr>
          <w:rFonts w:eastAsia="Times New Roman" w:cstheme="minorHAnsi"/>
          <w:color w:val="000000"/>
          <w:sz w:val="24"/>
          <w:szCs w:val="24"/>
          <w:lang w:eastAsia="cs-CZ"/>
        </w:rPr>
        <w:t>Kč bez DPH</w:t>
      </w:r>
      <w:r w:rsidR="00157BA2">
        <w:rPr>
          <w:rFonts w:eastAsia="Times New Roman" w:cstheme="minorHAnsi"/>
          <w:color w:val="000000"/>
          <w:sz w:val="24"/>
          <w:szCs w:val="24"/>
          <w:lang w:eastAsia="cs-CZ"/>
        </w:rPr>
        <w:t>/měsíc</w:t>
      </w:r>
      <w:r w:rsidRPr="00157BA2">
        <w:rPr>
          <w:rFonts w:eastAsia="Times New Roman" w:cstheme="minorHAnsi"/>
          <w:color w:val="000000"/>
          <w:sz w:val="24"/>
          <w:szCs w:val="24"/>
          <w:lang w:eastAsia="cs-CZ"/>
        </w:rPr>
        <w:tab/>
      </w:r>
    </w:p>
    <w:p w14:paraId="1F181378" w14:textId="0BF02361" w:rsidR="002C526A" w:rsidRPr="00157BA2" w:rsidRDefault="002C526A" w:rsidP="00A908E7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57BA2">
        <w:rPr>
          <w:rFonts w:eastAsia="Times New Roman" w:cstheme="minorHAnsi"/>
          <w:color w:val="000000"/>
          <w:sz w:val="24"/>
          <w:szCs w:val="24"/>
          <w:lang w:eastAsia="cs-CZ"/>
        </w:rPr>
        <w:t>DPH 21 %</w:t>
      </w:r>
      <w:r w:rsidR="00AF542E" w:rsidRPr="00157BA2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AF542E" w:rsidRPr="00157BA2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AF542E" w:rsidRPr="00157BA2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AF542E" w:rsidRPr="00157BA2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E4311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</w:t>
      </w:r>
      <w:r w:rsidR="00547C12">
        <w:rPr>
          <w:rFonts w:eastAsia="Times New Roman" w:cstheme="minorHAnsi"/>
          <w:color w:val="000000"/>
          <w:sz w:val="24"/>
          <w:szCs w:val="24"/>
          <w:lang w:eastAsia="cs-CZ"/>
        </w:rPr>
        <w:t>3 108</w:t>
      </w:r>
      <w:r w:rsidR="00CE6CF5" w:rsidRPr="00157BA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,- </w:t>
      </w:r>
      <w:r w:rsidRPr="00157BA2">
        <w:rPr>
          <w:rFonts w:eastAsia="Times New Roman" w:cstheme="minorHAnsi"/>
          <w:color w:val="000000"/>
          <w:sz w:val="24"/>
          <w:szCs w:val="24"/>
          <w:lang w:eastAsia="cs-CZ"/>
        </w:rPr>
        <w:t>Kč</w:t>
      </w:r>
    </w:p>
    <w:p w14:paraId="79AF9E15" w14:textId="6F322202" w:rsidR="002C526A" w:rsidRPr="00A908E7" w:rsidRDefault="002C526A" w:rsidP="00A908E7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57BA2">
        <w:rPr>
          <w:rFonts w:eastAsia="Times New Roman" w:cstheme="minorHAnsi"/>
          <w:color w:val="000000"/>
          <w:sz w:val="24"/>
          <w:szCs w:val="24"/>
          <w:lang w:eastAsia="cs-CZ"/>
        </w:rPr>
        <w:t>Předpokládaná cena celkem:</w:t>
      </w:r>
      <w:r w:rsidR="00AF542E" w:rsidRPr="00157BA2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157BA2">
        <w:rPr>
          <w:rFonts w:eastAsia="Times New Roman" w:cstheme="minorHAnsi"/>
          <w:color w:val="000000"/>
          <w:sz w:val="24"/>
          <w:szCs w:val="24"/>
          <w:lang w:eastAsia="cs-CZ"/>
        </w:rPr>
        <w:t>1</w:t>
      </w:r>
      <w:r w:rsidR="00547C12">
        <w:rPr>
          <w:rFonts w:eastAsia="Times New Roman" w:cstheme="minorHAnsi"/>
          <w:color w:val="000000"/>
          <w:sz w:val="24"/>
          <w:szCs w:val="24"/>
          <w:lang w:eastAsia="cs-CZ"/>
        </w:rPr>
        <w:t>7</w:t>
      </w:r>
      <w:r w:rsidR="00157BA2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="00547C12">
        <w:rPr>
          <w:rFonts w:eastAsia="Times New Roman" w:cstheme="minorHAnsi"/>
          <w:color w:val="000000"/>
          <w:sz w:val="24"/>
          <w:szCs w:val="24"/>
          <w:lang w:eastAsia="cs-CZ"/>
        </w:rPr>
        <w:t>908</w:t>
      </w:r>
      <w:r w:rsidR="00157BA2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 w:rsidR="00CE6CF5" w:rsidRPr="00157BA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- </w:t>
      </w:r>
      <w:r w:rsidRPr="00157BA2">
        <w:rPr>
          <w:rFonts w:eastAsia="Times New Roman" w:cstheme="minorHAnsi"/>
          <w:color w:val="000000"/>
          <w:sz w:val="24"/>
          <w:szCs w:val="24"/>
          <w:lang w:eastAsia="cs-CZ"/>
        </w:rPr>
        <w:t>Kč vč. DPH</w:t>
      </w:r>
      <w:r w:rsidR="00157BA2">
        <w:rPr>
          <w:rFonts w:eastAsia="Times New Roman" w:cstheme="minorHAnsi"/>
          <w:color w:val="000000"/>
          <w:sz w:val="24"/>
          <w:szCs w:val="24"/>
          <w:lang w:eastAsia="cs-CZ"/>
        </w:rPr>
        <w:t>/měsíc</w:t>
      </w:r>
    </w:p>
    <w:p w14:paraId="6150945F" w14:textId="575AF850" w:rsidR="002C526A" w:rsidRPr="00A908E7" w:rsidRDefault="002C526A" w:rsidP="00A908E7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Při překročení předpokládané doby provádění stavby a tím i nutnosti zajišťovat AD stavebníkem až do ukončení stavby, předání díla zhotovitelem, kolaudační řízení a přechodu 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lastRenderedPageBreak/>
        <w:t>do trvalého užívání, bude příkazce vykonávat všechny potřebné činnosti AD za odměnu stanovenou poměrně dle měsíční paušální odměny v čl. 2.</w:t>
      </w:r>
      <w:r w:rsidR="009B48F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2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. rozpočtenou dle jednotlivých dnů činnosti AD, o které bude přesahovat předpokládanou dobu provádění stavby.</w:t>
      </w:r>
    </w:p>
    <w:p w14:paraId="4D979F85" w14:textId="45EA1E8F" w:rsidR="002C526A" w:rsidRPr="00A908E7" w:rsidRDefault="002C526A" w:rsidP="00A908E7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908E7">
        <w:rPr>
          <w:rFonts w:cstheme="minorHAnsi"/>
          <w:sz w:val="24"/>
          <w:szCs w:val="24"/>
        </w:rPr>
        <w:t>2.</w:t>
      </w:r>
      <w:r w:rsidR="00E43118">
        <w:rPr>
          <w:rFonts w:cstheme="minorHAnsi"/>
          <w:sz w:val="24"/>
          <w:szCs w:val="24"/>
        </w:rPr>
        <w:t>3</w:t>
      </w:r>
      <w:r w:rsidRPr="00A908E7">
        <w:rPr>
          <w:rFonts w:cstheme="minorHAnsi"/>
          <w:sz w:val="24"/>
          <w:szCs w:val="24"/>
        </w:rPr>
        <w:t xml:space="preserve">. V odměně jsou zahrnuty veškeré náklady příkazníka související s komplexním zajištěním celého předmětu smlouvy. 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V uvedených odměnách jsou zahrnuty všechny běžné režijní náklady příkazníka, zejména náklady na administrativní práce, poplatky telefonním operátorům, výpočetní techniky, software, pomůcky a oděvy nutné pro pobyt na stavbě, atd.</w:t>
      </w:r>
    </w:p>
    <w:p w14:paraId="2768C922" w14:textId="294EF084" w:rsidR="00AF542E" w:rsidRDefault="002C526A" w:rsidP="00AF542E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908E7">
        <w:rPr>
          <w:rFonts w:cstheme="minorHAnsi"/>
          <w:sz w:val="24"/>
          <w:szCs w:val="24"/>
        </w:rPr>
        <w:t>2.</w:t>
      </w:r>
      <w:r w:rsidR="00E43118">
        <w:rPr>
          <w:rFonts w:cstheme="minorHAnsi"/>
          <w:sz w:val="24"/>
          <w:szCs w:val="24"/>
        </w:rPr>
        <w:t>4</w:t>
      </w:r>
      <w:r w:rsidRPr="00A908E7">
        <w:rPr>
          <w:rFonts w:cstheme="minorHAnsi"/>
          <w:sz w:val="24"/>
          <w:szCs w:val="24"/>
        </w:rPr>
        <w:t xml:space="preserve">. Sjednaná odměna se nevztahuje na činnost příkazníka spojenou s odstraňováním případných nedostatků schválené projektové dokumentace zpracované příkazníkem, přičemž tuto činnost poskytne příkazník bezplatně. </w:t>
      </w:r>
      <w:r w:rsidR="00657C55" w:rsidRPr="00A908E7">
        <w:rPr>
          <w:rFonts w:eastAsia="Times New Roman" w:cstheme="minorHAnsi"/>
          <w:color w:val="000000"/>
          <w:sz w:val="24"/>
          <w:szCs w:val="24"/>
          <w:lang w:eastAsia="cs-CZ"/>
        </w:rPr>
        <w:t>V případě požadavku příkazce k</w:t>
      </w:r>
      <w:r w:rsidR="00AF542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657C55" w:rsidRPr="00A908E7">
        <w:rPr>
          <w:rFonts w:eastAsia="Times New Roman" w:cstheme="minorHAnsi"/>
          <w:color w:val="000000"/>
          <w:sz w:val="24"/>
          <w:szCs w:val="24"/>
          <w:lang w:eastAsia="cs-CZ"/>
        </w:rPr>
        <w:t>provedení změn v PD nad rámec této Smlouvy bude použita hodinová sazba autorského</w:t>
      </w:r>
      <w:r w:rsidR="00AF542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657C55" w:rsidRPr="00A908E7">
        <w:rPr>
          <w:rFonts w:eastAsia="Times New Roman" w:cstheme="minorHAnsi"/>
          <w:color w:val="000000"/>
          <w:sz w:val="24"/>
          <w:szCs w:val="24"/>
          <w:lang w:eastAsia="cs-CZ"/>
        </w:rPr>
        <w:t>dozoru ve výši 600,- Kč bez DPH.</w:t>
      </w:r>
      <w:r w:rsidR="00657C55" w:rsidRPr="00A908E7" w:rsidDel="00657C5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p w14:paraId="4F6562DC" w14:textId="13CE4DA7" w:rsidR="002C526A" w:rsidRPr="00A908E7" w:rsidRDefault="002C526A" w:rsidP="00AF542E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2.</w:t>
      </w:r>
      <w:r w:rsidR="00E43118">
        <w:rPr>
          <w:rFonts w:eastAsia="Times New Roman" w:cstheme="minorHAnsi"/>
          <w:color w:val="000000"/>
          <w:sz w:val="24"/>
          <w:szCs w:val="24"/>
          <w:lang w:eastAsia="cs-CZ"/>
        </w:rPr>
        <w:t>5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  <w:r w:rsidR="00657C55" w:rsidRPr="00A908E7">
        <w:rPr>
          <w:rFonts w:eastAsia="Times New Roman" w:cstheme="minorHAnsi"/>
          <w:color w:val="000000"/>
          <w:sz w:val="24"/>
          <w:szCs w:val="24"/>
          <w:lang w:eastAsia="cs-CZ"/>
        </w:rPr>
        <w:t>Příkazník bude fakturaci provádět v měsíčních intervalech odsouhlasených</w:t>
      </w:r>
      <w:r w:rsidR="00AF542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657C55" w:rsidRPr="00A908E7">
        <w:rPr>
          <w:rFonts w:eastAsia="Times New Roman" w:cstheme="minorHAnsi"/>
          <w:color w:val="000000"/>
          <w:sz w:val="24"/>
          <w:szCs w:val="24"/>
          <w:lang w:eastAsia="cs-CZ"/>
        </w:rPr>
        <w:t>oprávněným zástupcem příkazce. Každá faktura musí obsahovat náležitosti daňového dokladu a</w:t>
      </w:r>
      <w:r w:rsidR="00AF542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657C55" w:rsidRPr="00A908E7">
        <w:rPr>
          <w:rFonts w:eastAsia="Times New Roman" w:cstheme="minorHAnsi"/>
          <w:color w:val="000000"/>
          <w:sz w:val="24"/>
          <w:szCs w:val="24"/>
          <w:lang w:eastAsia="cs-CZ"/>
        </w:rPr>
        <w:t>musí formou a obsahem odpovídat zákonu o účetnictví a zákonu o dani z přidané hodnoty.</w:t>
      </w:r>
    </w:p>
    <w:p w14:paraId="3C674DCA" w14:textId="77777777" w:rsidR="00E25FD4" w:rsidRDefault="002C526A" w:rsidP="00AF542E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2.</w:t>
      </w:r>
      <w:r w:rsidR="00E43118">
        <w:rPr>
          <w:rFonts w:eastAsia="Times New Roman" w:cstheme="minorHAnsi"/>
          <w:color w:val="000000"/>
          <w:sz w:val="24"/>
          <w:szCs w:val="24"/>
          <w:lang w:eastAsia="cs-CZ"/>
        </w:rPr>
        <w:t>6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  <w:r w:rsidR="00657C55" w:rsidRPr="00A908E7">
        <w:rPr>
          <w:rFonts w:eastAsia="Times New Roman" w:cstheme="minorHAnsi"/>
          <w:color w:val="000000"/>
          <w:sz w:val="24"/>
          <w:szCs w:val="24"/>
          <w:lang w:eastAsia="cs-CZ"/>
        </w:rPr>
        <w:t>Splatnost faktury je 14dnů ode dne jejího doručení příkazci. Termínem úhrady je den</w:t>
      </w:r>
      <w:r w:rsidR="00AF542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657C55" w:rsidRPr="00A908E7">
        <w:rPr>
          <w:rFonts w:eastAsia="Times New Roman" w:cstheme="minorHAnsi"/>
          <w:color w:val="000000"/>
          <w:sz w:val="24"/>
          <w:szCs w:val="24"/>
          <w:lang w:eastAsia="cs-CZ"/>
        </w:rPr>
        <w:t>odepsání příslušné částky z účtu příkazce ve prospěch účtu příkazníka.</w:t>
      </w:r>
      <w:r w:rsidR="00657C55" w:rsidRPr="00A908E7" w:rsidDel="00657C5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p w14:paraId="4BBBC9E2" w14:textId="03BB7AFA" w:rsidR="00657C55" w:rsidRPr="00A908E7" w:rsidRDefault="00657C55" w:rsidP="00AF542E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2.</w:t>
      </w:r>
      <w:r w:rsidR="00E25FD4">
        <w:rPr>
          <w:rFonts w:eastAsia="Times New Roman" w:cstheme="minorHAnsi"/>
          <w:color w:val="000000"/>
          <w:sz w:val="24"/>
          <w:szCs w:val="24"/>
          <w:lang w:eastAsia="cs-CZ"/>
        </w:rPr>
        <w:t>7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. Nebude-li faktura obsahovat některou povinnou nebo dohodnutou náležitost, či</w:t>
      </w:r>
      <w:r w:rsidR="00AF542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bude chybně vyúčtována úplata, je příkazce oprávněn fakturu před uplynutím lhůty</w:t>
      </w:r>
      <w:r w:rsidR="00AF542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splatnosti vrátit příkazníkovi k provedení opravy. Ve vrácené faktuře příkazce vyznačí</w:t>
      </w:r>
      <w:r w:rsidR="00AF542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důvod vrácení. Příkazník provede opravu vystavením nové faktury. Odeslání vadné faktury</w:t>
      </w:r>
      <w:r w:rsidR="00AF542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zpět příkazníkovi se přerušuje běh původní lhůty splatnosti. Nová lhůta splatnosti běží</w:t>
      </w:r>
      <w:r w:rsidR="00AF542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opět ode dne doručení opravené faktury příkazci.</w:t>
      </w:r>
    </w:p>
    <w:p w14:paraId="3A76837D" w14:textId="4A3AE98C" w:rsidR="00657C55" w:rsidRPr="00A908E7" w:rsidRDefault="00657C55" w:rsidP="00AF542E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2.</w:t>
      </w:r>
      <w:r w:rsidR="00E25FD4">
        <w:rPr>
          <w:rFonts w:eastAsia="Times New Roman" w:cstheme="minorHAnsi"/>
          <w:color w:val="000000"/>
          <w:sz w:val="24"/>
          <w:szCs w:val="24"/>
          <w:lang w:eastAsia="cs-CZ"/>
        </w:rPr>
        <w:t>8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. Smluvní strany si ujednaly, že vystavené faktury budou zasílány elektronicky na e</w:t>
      </w:r>
      <w:r w:rsidR="00AF542E">
        <w:rPr>
          <w:rFonts w:eastAsia="Times New Roman" w:cstheme="minorHAnsi"/>
          <w:color w:val="000000"/>
          <w:sz w:val="24"/>
          <w:szCs w:val="24"/>
          <w:lang w:eastAsia="cs-CZ"/>
        </w:rPr>
        <w:t>-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mailové adresy určené objednatelem: </w:t>
      </w:r>
      <w:hyperlink r:id="rId10" w:history="1">
        <w:r w:rsidR="00AF542E" w:rsidRPr="004440FB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hubata@ueb.cas.cz</w:t>
        </w:r>
      </w:hyperlink>
      <w:r w:rsidR="00AF542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a </w:t>
      </w:r>
      <w:hyperlink r:id="rId11" w:history="1">
        <w:r w:rsidR="00AF542E" w:rsidRPr="004440FB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novy@ueb.cas.cz</w:t>
        </w:r>
      </w:hyperlink>
      <w:r w:rsidR="00AF542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Objednatel uhradí zhotoviteli každou platbu na základě řádně vystavených faktur, které</w:t>
      </w:r>
      <w:r w:rsidR="00AF542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budou mít náležitosti podle odst. 2.</w:t>
      </w:r>
      <w:r w:rsidR="00E43118">
        <w:rPr>
          <w:rFonts w:eastAsia="Times New Roman" w:cstheme="minorHAnsi"/>
          <w:color w:val="000000"/>
          <w:sz w:val="24"/>
          <w:szCs w:val="24"/>
          <w:lang w:eastAsia="cs-CZ"/>
        </w:rPr>
        <w:t>5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. této smlouvy.</w:t>
      </w:r>
    </w:p>
    <w:p w14:paraId="33B78F1C" w14:textId="77777777" w:rsidR="00B55D37" w:rsidRPr="00A908E7" w:rsidRDefault="00B55D37" w:rsidP="00A908E7">
      <w:pPr>
        <w:spacing w:line="240" w:lineRule="auto"/>
        <w:ind w:left="426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23F9E1DE" w14:textId="77777777" w:rsidR="002443A2" w:rsidRPr="00A908E7" w:rsidRDefault="00B76E5E" w:rsidP="00A908E7">
      <w:pPr>
        <w:spacing w:line="240" w:lineRule="auto"/>
        <w:ind w:left="426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Článek 3</w:t>
      </w:r>
    </w:p>
    <w:p w14:paraId="445ABA12" w14:textId="77777777" w:rsidR="002443A2" w:rsidRPr="00A908E7" w:rsidRDefault="00B76E5E" w:rsidP="00A908E7">
      <w:pPr>
        <w:spacing w:line="240" w:lineRule="auto"/>
        <w:ind w:left="426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Smluvní pokuty</w:t>
      </w:r>
    </w:p>
    <w:p w14:paraId="67A115C2" w14:textId="77777777" w:rsidR="00A33EAD" w:rsidRPr="00A908E7" w:rsidRDefault="00A33EAD" w:rsidP="00A908E7">
      <w:pPr>
        <w:pStyle w:val="Odstavecseseznamem"/>
        <w:tabs>
          <w:tab w:val="left" w:pos="426"/>
        </w:tabs>
        <w:spacing w:before="60" w:line="240" w:lineRule="auto"/>
        <w:ind w:left="426"/>
        <w:jc w:val="both"/>
        <w:rPr>
          <w:rFonts w:cstheme="minorHAnsi"/>
          <w:sz w:val="24"/>
          <w:szCs w:val="24"/>
        </w:rPr>
      </w:pP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3.1. </w:t>
      </w:r>
      <w:r w:rsidR="002443A2" w:rsidRPr="00A908E7">
        <w:rPr>
          <w:rFonts w:cstheme="minorHAnsi"/>
          <w:sz w:val="24"/>
          <w:szCs w:val="24"/>
        </w:rPr>
        <w:t xml:space="preserve">Pro případ nedodržení lhůty splatnosti vystavené faktury se smluvní strany dohodly na smluvní pokutě </w:t>
      </w:r>
      <w:r w:rsidR="002443A2" w:rsidRPr="00A908E7">
        <w:rPr>
          <w:rFonts w:cstheme="minorHAnsi"/>
          <w:b/>
          <w:sz w:val="24"/>
          <w:szCs w:val="24"/>
        </w:rPr>
        <w:t>0,1 %</w:t>
      </w:r>
      <w:r w:rsidR="002443A2" w:rsidRPr="00A908E7">
        <w:rPr>
          <w:rFonts w:cstheme="minorHAnsi"/>
          <w:sz w:val="24"/>
          <w:szCs w:val="24"/>
        </w:rPr>
        <w:t xml:space="preserve"> z dlužné částky, kterou zaplatí </w:t>
      </w:r>
      <w:r w:rsidR="002D4DEF" w:rsidRPr="00A908E7">
        <w:rPr>
          <w:rFonts w:cstheme="minorHAnsi"/>
          <w:sz w:val="24"/>
          <w:szCs w:val="24"/>
        </w:rPr>
        <w:t>příkazce</w:t>
      </w:r>
      <w:r w:rsidR="002443A2" w:rsidRPr="00A908E7">
        <w:rPr>
          <w:rFonts w:cstheme="minorHAnsi"/>
          <w:sz w:val="24"/>
          <w:szCs w:val="24"/>
        </w:rPr>
        <w:t xml:space="preserve"> za každý den prodlení.</w:t>
      </w:r>
    </w:p>
    <w:p w14:paraId="29CCAFC9" w14:textId="77777777" w:rsidR="00A33EAD" w:rsidRPr="00A908E7" w:rsidRDefault="00A33EAD" w:rsidP="00A908E7">
      <w:pPr>
        <w:pStyle w:val="Odstavecseseznamem"/>
        <w:tabs>
          <w:tab w:val="left" w:pos="426"/>
        </w:tabs>
        <w:spacing w:before="6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2C80729C" w14:textId="77777777" w:rsidR="002443A2" w:rsidRPr="00A908E7" w:rsidRDefault="00A33EAD" w:rsidP="00A908E7">
      <w:pPr>
        <w:pStyle w:val="Odstavecseseznamem"/>
        <w:tabs>
          <w:tab w:val="left" w:pos="426"/>
        </w:tabs>
        <w:spacing w:before="60" w:line="240" w:lineRule="auto"/>
        <w:ind w:left="426"/>
        <w:jc w:val="both"/>
        <w:rPr>
          <w:rFonts w:cstheme="minorHAnsi"/>
          <w:sz w:val="24"/>
          <w:szCs w:val="24"/>
        </w:rPr>
      </w:pP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3.2. </w:t>
      </w:r>
      <w:r w:rsidRPr="00A908E7">
        <w:rPr>
          <w:rFonts w:cstheme="minorHAnsi"/>
          <w:sz w:val="24"/>
          <w:szCs w:val="24"/>
        </w:rPr>
        <w:t>P</w:t>
      </w:r>
      <w:r w:rsidR="002443A2" w:rsidRPr="00A908E7">
        <w:rPr>
          <w:rFonts w:cstheme="minorHAnsi"/>
          <w:sz w:val="24"/>
          <w:szCs w:val="24"/>
        </w:rPr>
        <w:t xml:space="preserve">ři nedodržení povinností </w:t>
      </w:r>
      <w:r w:rsidR="002D4DEF" w:rsidRPr="00A908E7">
        <w:rPr>
          <w:rFonts w:cstheme="minorHAnsi"/>
          <w:sz w:val="24"/>
          <w:szCs w:val="24"/>
        </w:rPr>
        <w:t>příkazníka</w:t>
      </w:r>
      <w:r w:rsidR="002443A2" w:rsidRPr="00A908E7">
        <w:rPr>
          <w:rFonts w:cstheme="minorHAnsi"/>
          <w:sz w:val="24"/>
          <w:szCs w:val="24"/>
        </w:rPr>
        <w:t xml:space="preserve"> vyplývajících z ustanovení této smlouvy se sjednává smluvní pokuta ve výši </w:t>
      </w:r>
      <w:r w:rsidR="002443A2" w:rsidRPr="00A908E7">
        <w:rPr>
          <w:rFonts w:cstheme="minorHAnsi"/>
          <w:b/>
          <w:sz w:val="24"/>
          <w:szCs w:val="24"/>
        </w:rPr>
        <w:t>500,- Kč</w:t>
      </w:r>
      <w:r w:rsidR="002443A2" w:rsidRPr="00A908E7">
        <w:rPr>
          <w:rFonts w:cstheme="minorHAnsi"/>
          <w:sz w:val="24"/>
          <w:szCs w:val="24"/>
        </w:rPr>
        <w:t xml:space="preserve"> za každý případ nedodržení povinností </w:t>
      </w:r>
      <w:r w:rsidR="002D4DEF" w:rsidRPr="00A908E7">
        <w:rPr>
          <w:rFonts w:cstheme="minorHAnsi"/>
          <w:sz w:val="24"/>
          <w:szCs w:val="24"/>
        </w:rPr>
        <w:t>příkazníka</w:t>
      </w:r>
      <w:r w:rsidR="002443A2" w:rsidRPr="00A908E7">
        <w:rPr>
          <w:rFonts w:cstheme="minorHAnsi"/>
          <w:sz w:val="24"/>
          <w:szCs w:val="24"/>
        </w:rPr>
        <w:t xml:space="preserve">. Toto ustanovení o smluvní pokutě neruší právo </w:t>
      </w:r>
      <w:r w:rsidR="002D4DEF" w:rsidRPr="00A908E7">
        <w:rPr>
          <w:rFonts w:cstheme="minorHAnsi"/>
          <w:sz w:val="24"/>
          <w:szCs w:val="24"/>
        </w:rPr>
        <w:t>příkazce</w:t>
      </w:r>
      <w:r w:rsidR="002443A2" w:rsidRPr="00A908E7">
        <w:rPr>
          <w:rFonts w:cstheme="minorHAnsi"/>
          <w:sz w:val="24"/>
          <w:szCs w:val="24"/>
        </w:rPr>
        <w:t xml:space="preserve"> na náhradu škody v plném rozsahu, které mu vznikne </w:t>
      </w:r>
      <w:r w:rsidR="002D4DEF" w:rsidRPr="00A908E7">
        <w:rPr>
          <w:rFonts w:cstheme="minorHAnsi"/>
          <w:sz w:val="24"/>
          <w:szCs w:val="24"/>
        </w:rPr>
        <w:t>porušením povinností příkazníka</w:t>
      </w:r>
      <w:r w:rsidR="002443A2" w:rsidRPr="00A908E7">
        <w:rPr>
          <w:rFonts w:cstheme="minorHAnsi"/>
          <w:sz w:val="24"/>
          <w:szCs w:val="24"/>
        </w:rPr>
        <w:t>.</w:t>
      </w:r>
    </w:p>
    <w:p w14:paraId="56B9942D" w14:textId="77777777" w:rsidR="00A33EAD" w:rsidRPr="00A908E7" w:rsidRDefault="00A33EAD" w:rsidP="00A908E7">
      <w:pPr>
        <w:pStyle w:val="Odstavecseseznamem"/>
        <w:tabs>
          <w:tab w:val="left" w:pos="426"/>
        </w:tabs>
        <w:spacing w:before="6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28766375" w14:textId="77777777" w:rsidR="002443A2" w:rsidRPr="00A908E7" w:rsidRDefault="00A33EAD" w:rsidP="00A908E7">
      <w:pPr>
        <w:pStyle w:val="Odstavecseseznamem"/>
        <w:tabs>
          <w:tab w:val="left" w:pos="426"/>
        </w:tabs>
        <w:spacing w:before="60" w:line="240" w:lineRule="auto"/>
        <w:ind w:left="426"/>
        <w:jc w:val="both"/>
        <w:rPr>
          <w:rFonts w:cstheme="minorHAnsi"/>
          <w:sz w:val="24"/>
          <w:szCs w:val="24"/>
        </w:rPr>
      </w:pP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3.3. </w:t>
      </w:r>
      <w:r w:rsidR="002443A2" w:rsidRPr="00A908E7">
        <w:rPr>
          <w:rFonts w:cstheme="minorHAnsi"/>
          <w:sz w:val="24"/>
          <w:szCs w:val="24"/>
        </w:rPr>
        <w:t>Smluvní pokuta je splatná do 14 dnů poté, co bude písemná výzva jedné strany v tomto směru druhé straně doručena, a je jednostranně započitatelná proti ceně díla dle této smlouvy</w:t>
      </w:r>
      <w:r w:rsidR="002D4DEF" w:rsidRPr="00A908E7">
        <w:rPr>
          <w:rFonts w:cstheme="minorHAnsi"/>
          <w:sz w:val="24"/>
          <w:szCs w:val="24"/>
        </w:rPr>
        <w:t>.</w:t>
      </w:r>
    </w:p>
    <w:p w14:paraId="60D24290" w14:textId="77777777" w:rsidR="00A33EAD" w:rsidRPr="00A908E7" w:rsidRDefault="00A33EAD" w:rsidP="00A908E7">
      <w:pPr>
        <w:pStyle w:val="Odstavecseseznamem"/>
        <w:tabs>
          <w:tab w:val="left" w:pos="426"/>
        </w:tabs>
        <w:spacing w:before="6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7D507DF4" w14:textId="77777777" w:rsidR="002443A2" w:rsidRPr="00A908E7" w:rsidRDefault="00A33EAD" w:rsidP="00A908E7">
      <w:pPr>
        <w:pStyle w:val="Odstavecseseznamem"/>
        <w:tabs>
          <w:tab w:val="left" w:pos="426"/>
        </w:tabs>
        <w:spacing w:before="60" w:line="240" w:lineRule="auto"/>
        <w:ind w:left="426"/>
        <w:jc w:val="both"/>
        <w:rPr>
          <w:rFonts w:cstheme="minorHAnsi"/>
          <w:sz w:val="24"/>
          <w:szCs w:val="24"/>
        </w:rPr>
      </w:pP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lastRenderedPageBreak/>
        <w:t>3.4. Ž</w:t>
      </w:r>
      <w:r w:rsidR="002443A2" w:rsidRPr="00A908E7">
        <w:rPr>
          <w:rFonts w:cstheme="minorHAnsi"/>
          <w:sz w:val="24"/>
          <w:szCs w:val="24"/>
        </w:rPr>
        <w:t>ádná ze smluvních stran nemá povinnost nahradit škodu způsobenou porušením svých povinností vyplývajících z této Smlouvy a není v prodlení, bránila-li jí v jejich splnění některá z překážek vylučujících povinnost k náhradě škody ve smyslu § 2913 odst. 2 občanského zákoníku.</w:t>
      </w:r>
      <w:r w:rsidR="002443A2" w:rsidRPr="00A908E7">
        <w:rPr>
          <w:rStyle w:val="l-L2Char"/>
          <w:rFonts w:asciiTheme="minorHAnsi" w:eastAsiaTheme="minorEastAsia" w:hAnsiTheme="minorHAnsi" w:cstheme="minorHAnsi"/>
          <w:sz w:val="24"/>
        </w:rPr>
        <w:t xml:space="preserve"> </w:t>
      </w:r>
    </w:p>
    <w:p w14:paraId="13FCEC36" w14:textId="77777777" w:rsidR="002443A2" w:rsidRPr="00A908E7" w:rsidRDefault="002443A2" w:rsidP="00A908E7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68FE7CC0" w14:textId="77777777" w:rsidR="002443A2" w:rsidRPr="00A908E7" w:rsidRDefault="00B76E5E" w:rsidP="00A908E7">
      <w:pPr>
        <w:spacing w:line="240" w:lineRule="auto"/>
        <w:ind w:left="426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Článek 4</w:t>
      </w:r>
    </w:p>
    <w:p w14:paraId="0604C73E" w14:textId="77777777" w:rsidR="002443A2" w:rsidRPr="00A908E7" w:rsidRDefault="00B76E5E" w:rsidP="00A908E7">
      <w:pPr>
        <w:spacing w:line="240" w:lineRule="auto"/>
        <w:ind w:left="426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Odpovědnost Příkazníka, záruka</w:t>
      </w:r>
    </w:p>
    <w:p w14:paraId="068CEE19" w14:textId="77777777" w:rsidR="00A908E7" w:rsidRPr="00A908E7" w:rsidRDefault="00B76E5E" w:rsidP="00A908E7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br/>
      </w:r>
      <w:r w:rsidR="00E4395D" w:rsidRPr="00A908E7">
        <w:rPr>
          <w:rFonts w:eastAsia="Times New Roman" w:cstheme="minorHAnsi"/>
          <w:color w:val="000000"/>
          <w:sz w:val="24"/>
          <w:szCs w:val="24"/>
          <w:lang w:eastAsia="cs-CZ"/>
        </w:rPr>
        <w:t>4.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1. Příkazník odpovídá za to, že práce dle článku 1 této smlouvy budou provedeny v</w:t>
      </w:r>
      <w:r w:rsidR="00E4395D" w:rsidRPr="00A908E7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souladu</w:t>
      </w:r>
      <w:r w:rsidR="00E4395D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se </w:t>
      </w:r>
      <w:r w:rsidR="002D4DEF" w:rsidRPr="00A908E7">
        <w:rPr>
          <w:rFonts w:eastAsia="Times New Roman" w:cstheme="minorHAnsi"/>
          <w:color w:val="000000"/>
          <w:sz w:val="24"/>
          <w:szCs w:val="24"/>
          <w:lang w:eastAsia="cs-CZ"/>
        </w:rPr>
        <w:t>S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mlouvou a podle příslušných platných předpisů a technických </w:t>
      </w:r>
      <w:r w:rsidR="00E4395D" w:rsidRPr="00A908E7">
        <w:rPr>
          <w:rFonts w:eastAsia="Times New Roman" w:cstheme="minorHAnsi"/>
          <w:color w:val="000000"/>
          <w:sz w:val="24"/>
          <w:szCs w:val="24"/>
          <w:lang w:eastAsia="cs-CZ"/>
        </w:rPr>
        <w:t>a cechovních norem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14:paraId="7C3EFCEB" w14:textId="32EB4398" w:rsidR="004723DD" w:rsidRPr="00A908E7" w:rsidRDefault="00B76E5E" w:rsidP="00A908E7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="00E4395D" w:rsidRPr="00A908E7">
        <w:rPr>
          <w:rFonts w:eastAsia="Times New Roman" w:cstheme="minorHAnsi"/>
          <w:color w:val="000000"/>
          <w:sz w:val="24"/>
          <w:szCs w:val="24"/>
          <w:lang w:eastAsia="cs-CZ"/>
        </w:rPr>
        <w:t>4.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2. Příkazník poskytuje záruku za řádný výkon činnosti dle této smlouvy po dobu záruční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br/>
        <w:t>lhůty. Počátek běhu záruční lhůty je vymezen dnem, kdy počne běžet záruční doba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br/>
        <w:t>zhotoviteli stavby a končí dnem, kdy záruka poskytovaná zhotovitelem stavby skončí.</w:t>
      </w:r>
    </w:p>
    <w:p w14:paraId="005C41CF" w14:textId="41C6CD9F" w:rsidR="002443A2" w:rsidRPr="00A908E7" w:rsidRDefault="00B76E5E" w:rsidP="00A908E7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="00E4395D" w:rsidRPr="00A908E7">
        <w:rPr>
          <w:rFonts w:eastAsia="Times New Roman" w:cstheme="minorHAnsi"/>
          <w:color w:val="000000"/>
          <w:sz w:val="24"/>
          <w:szCs w:val="24"/>
          <w:lang w:eastAsia="cs-CZ"/>
        </w:rPr>
        <w:t>4.3.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Příkazník prohlašuje, že má sjednáno platné pojištění odpovědnosti za škody způsobené</w:t>
      </w:r>
      <w:r w:rsidR="00E4395D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podnikatelskou činností</w:t>
      </w:r>
      <w:r w:rsidR="00872342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a to do </w:t>
      </w:r>
      <w:r w:rsidRPr="00157BA2">
        <w:rPr>
          <w:rFonts w:eastAsia="Times New Roman" w:cstheme="minorHAnsi"/>
          <w:color w:val="000000"/>
          <w:sz w:val="24"/>
          <w:szCs w:val="24"/>
          <w:lang w:eastAsia="cs-CZ"/>
        </w:rPr>
        <w:t>výše plnění</w:t>
      </w:r>
      <w:r w:rsidR="002D4DEF" w:rsidRPr="00157BA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D72FC6" w:rsidRPr="00157BA2">
        <w:rPr>
          <w:rFonts w:eastAsia="Times New Roman" w:cstheme="minorHAnsi"/>
          <w:color w:val="000000"/>
          <w:sz w:val="24"/>
          <w:szCs w:val="24"/>
          <w:lang w:eastAsia="cs-CZ"/>
        </w:rPr>
        <w:t>10</w:t>
      </w:r>
      <w:r w:rsidR="00397B92" w:rsidRPr="00157BA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mil.</w:t>
      </w:r>
      <w:r w:rsidRPr="00157BA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Kč</w:t>
      </w:r>
      <w:r w:rsidR="002D4DEF" w:rsidRPr="00157BA2">
        <w:rPr>
          <w:rFonts w:eastAsia="Times New Roman" w:cstheme="minorHAnsi"/>
          <w:color w:val="000000"/>
          <w:sz w:val="24"/>
          <w:szCs w:val="24"/>
          <w:lang w:eastAsia="cs-CZ"/>
        </w:rPr>
        <w:t>, a doloží</w:t>
      </w:r>
      <w:r w:rsidR="002D4DEF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</w:t>
      </w:r>
      <w:r w:rsidR="00E4395D" w:rsidRPr="00A908E7">
        <w:rPr>
          <w:rFonts w:eastAsia="Times New Roman" w:cstheme="minorHAnsi"/>
          <w:color w:val="000000"/>
          <w:sz w:val="24"/>
          <w:szCs w:val="24"/>
          <w:lang w:eastAsia="cs-CZ"/>
        </w:rPr>
        <w:t>uto skutečnost</w:t>
      </w:r>
      <w:r w:rsidR="002D4DEF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příkazci nejpozději do </w:t>
      </w:r>
      <w:r w:rsidR="00397B92" w:rsidRPr="00A908E7">
        <w:rPr>
          <w:rFonts w:eastAsia="Times New Roman" w:cstheme="minorHAnsi"/>
          <w:color w:val="000000"/>
          <w:sz w:val="24"/>
          <w:szCs w:val="24"/>
          <w:lang w:eastAsia="cs-CZ"/>
        </w:rPr>
        <w:t>5</w:t>
      </w:r>
      <w:r w:rsidR="002D4DEF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dnů po uzavření této Smlouvy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="002D4DEF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Příkazník se zavazuje, že bude</w:t>
      </w:r>
      <w:r w:rsidR="002D4DEF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toto pojištění udržovat v platnosti po celou dobu vykonávání činností pro příkazce na</w:t>
      </w:r>
      <w:r w:rsidR="002D4DEF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základě </w:t>
      </w:r>
      <w:r w:rsidR="002D4DEF" w:rsidRPr="00A908E7">
        <w:rPr>
          <w:rFonts w:eastAsia="Times New Roman" w:cstheme="minorHAnsi"/>
          <w:color w:val="000000"/>
          <w:sz w:val="24"/>
          <w:szCs w:val="24"/>
          <w:lang w:eastAsia="cs-CZ"/>
        </w:rPr>
        <w:t>této S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mlouvy.</w:t>
      </w:r>
    </w:p>
    <w:p w14:paraId="2991AD7F" w14:textId="77777777" w:rsidR="00A908E7" w:rsidRPr="00A908E7" w:rsidRDefault="00A908E7" w:rsidP="00A908E7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6E556316" w14:textId="77777777" w:rsidR="002443A2" w:rsidRPr="00A908E7" w:rsidRDefault="00B76E5E" w:rsidP="00A908E7">
      <w:pPr>
        <w:spacing w:line="240" w:lineRule="auto"/>
        <w:ind w:left="426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Č</w:t>
      </w:r>
      <w:r w:rsidR="002D4DEF" w:rsidRPr="00A908E7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lánek 5</w:t>
      </w:r>
    </w:p>
    <w:p w14:paraId="5CC7285F" w14:textId="77777777" w:rsidR="002443A2" w:rsidRPr="00A908E7" w:rsidRDefault="00B76E5E" w:rsidP="00A908E7">
      <w:pPr>
        <w:spacing w:line="240" w:lineRule="auto"/>
        <w:ind w:left="426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Ukončení smlouvy</w:t>
      </w:r>
    </w:p>
    <w:p w14:paraId="5F64A398" w14:textId="5B19E1DD" w:rsidR="00E4395D" w:rsidRPr="00A908E7" w:rsidRDefault="00E4395D" w:rsidP="00A908E7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5.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1. Před splněním závazku může být smlouva ukončena písemnou výpovědí podanou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br/>
        <w:t>kteroukoliv ze smluvních stran, ale pouze v případě, kdy druhá ze smluvních stran neplní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br/>
        <w:t>závazky založené touto smlouvou přesto, že k jejich plnění byla písemně vyzvána a na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br/>
        <w:t>možnost výpovědi upozorněna</w:t>
      </w:r>
      <w:r w:rsidR="00872342" w:rsidRPr="00A908E7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to zejména v případech uvedených v č</w:t>
      </w:r>
      <w:r w:rsidR="002D4DEF" w:rsidRPr="00A908E7">
        <w:rPr>
          <w:rFonts w:eastAsia="Times New Roman" w:cstheme="minorHAnsi"/>
          <w:color w:val="000000"/>
          <w:sz w:val="24"/>
          <w:szCs w:val="24"/>
          <w:lang w:eastAsia="cs-CZ"/>
        </w:rPr>
        <w:t>l. 5.4. S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mlouvy.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br/>
        <w:t>Smluvní strany provedou vypořádání vzájemných práv a závazků ke dni ukončení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br/>
        <w:t xml:space="preserve">smluvního vztahu, nejpozději do </w:t>
      </w:r>
      <w:r w:rsidR="00CD34E0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14 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dnů od skončení platnosti smlouvy. Smluvní strany se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dohodly, že v případě tohoto zániku smlouvy práva a povinnosti smluvních stran vzniklé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br/>
        <w:t>do zániku smlouvy zůstávají nedotčeny (smluvní pokuty, náhrada škody, záruky,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br/>
        <w:t>odpovědnost za vady).</w:t>
      </w:r>
    </w:p>
    <w:p w14:paraId="21016AE7" w14:textId="77777777" w:rsidR="00A908E7" w:rsidRPr="00A908E7" w:rsidRDefault="00E4395D" w:rsidP="00A908E7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5.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2. Příkazce může smlouvu vypovědět částečně nebo v celém rozsahu. Nestanoví-li výpověď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příkazce pozdější účinnost, nabývá účinnosti dnem, kdy byla doručena příkazníkovi.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Od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účinnosti výpovědi je příkazník povinen nepokračovat v činnosti, na kterou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se výpověď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vztahuje, je však povinen příkazce upozornit na opatření potřebná k tomu, aby se zabránilo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vzniku škody hrozící příkazcovi nedokončením činnosti dle této smlouvy.</w:t>
      </w:r>
    </w:p>
    <w:p w14:paraId="115985B2" w14:textId="77777777" w:rsidR="00A908E7" w:rsidRPr="00A908E7" w:rsidRDefault="00A908E7" w:rsidP="00A908E7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447348B9" w14:textId="02ECED93" w:rsidR="00A908E7" w:rsidRPr="00A908E7" w:rsidRDefault="00E4395D" w:rsidP="00AF542E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5.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3. Příkazník může smlouvu vypovědět s účinností ke konci kalendářního měsíce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br/>
        <w:t>následujícího po měsíci, v němž byla výpověď doručena příkazcovi, nevyplývá-li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br/>
        <w:t>z výpovědi doba pozdější. Ke dni účinnosti zaniká závazek příkazníka uskutečňovat</w:t>
      </w:r>
      <w:r w:rsidR="00B76E5E" w:rsidRPr="00A908E7">
        <w:rPr>
          <w:rFonts w:eastAsia="Times New Roman" w:cstheme="minorHAnsi"/>
          <w:sz w:val="24"/>
          <w:szCs w:val="24"/>
          <w:lang w:eastAsia="cs-CZ"/>
        </w:rPr>
        <w:br/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činnost dle této smlouvy. Jestliže by tím vznikla příkazcovi škoda, je příkazník povinen jej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br/>
        <w:t>upozornit, jaká opatření učinit k jejímu odvrácení. Jestliže tato opatření nemůže učinit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lastRenderedPageBreak/>
        <w:t>příkazce ani pomocí jiných osob a požádá příkazníka, aby je učinil sám, je k tomu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br/>
        <w:t>příkazník povinen.</w:t>
      </w:r>
    </w:p>
    <w:p w14:paraId="132447E3" w14:textId="77777777" w:rsidR="00E4395D" w:rsidRPr="00A908E7" w:rsidRDefault="00E4395D" w:rsidP="00A908E7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5.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4. Příkazce je oprávněn smlouvu vypovědět zejména v těchto případech: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a)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příkazník provádí výkon AD neodborným způsobem nebo v rozporu s projektovou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br/>
        <w:t>dokumentací či technickými podmínkami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</w:p>
    <w:p w14:paraId="71E6918D" w14:textId="77777777" w:rsidR="00E4395D" w:rsidRPr="00A908E7" w:rsidRDefault="00E4395D" w:rsidP="00A908E7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b)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příkazník opakovaně nedodrží pokyny příkazce. Tato podmínka se nevztahuje na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br/>
        <w:t>pokyny příkazce, které jsou v rozporu s právním řádem České republiky (zákony,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br/>
        <w:t>vyhlášky, ČSN).</w:t>
      </w:r>
    </w:p>
    <w:p w14:paraId="356AB001" w14:textId="77777777" w:rsidR="00E4395D" w:rsidRPr="00A908E7" w:rsidRDefault="00E4395D" w:rsidP="00A908E7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c) 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příkazník jiným způsobem závažně poruší smlouvu nebo je opakovaně v prodlení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br/>
        <w:t>s plněním smluvních povinností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14:paraId="58EEF1D9" w14:textId="77777777" w:rsidR="00E4395D" w:rsidRPr="00A908E7" w:rsidRDefault="00E4395D" w:rsidP="00A908E7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d) 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příkazník vstoupil do likvidace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či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bylo rozhodnuto o úpadku příkazníka.</w:t>
      </w:r>
    </w:p>
    <w:p w14:paraId="61C109B7" w14:textId="15800C22" w:rsidR="00E4395D" w:rsidRPr="00A908E7" w:rsidRDefault="00B76E5E" w:rsidP="00A908E7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Příkazník je oprávněn smlouvu vypovědět v případě, že je příkazce v prodlení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br/>
        <w:t xml:space="preserve">s úhradou faktur po dobu delší než </w:t>
      </w:r>
      <w:r w:rsidR="00CD34E0" w:rsidRPr="00A908E7">
        <w:rPr>
          <w:rFonts w:eastAsia="Times New Roman" w:cstheme="minorHAnsi"/>
          <w:color w:val="000000"/>
          <w:sz w:val="24"/>
          <w:szCs w:val="24"/>
          <w:lang w:eastAsia="cs-CZ"/>
        </w:rPr>
        <w:t>30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dní.</w:t>
      </w:r>
    </w:p>
    <w:p w14:paraId="459EA34C" w14:textId="77777777" w:rsidR="00E4395D" w:rsidRPr="00A908E7" w:rsidRDefault="00B76E5E" w:rsidP="00A908E7">
      <w:pPr>
        <w:spacing w:line="240" w:lineRule="auto"/>
        <w:ind w:left="426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A908E7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Článek 6</w:t>
      </w:r>
    </w:p>
    <w:p w14:paraId="71EB7113" w14:textId="77777777" w:rsidR="00E4395D" w:rsidRPr="00A908E7" w:rsidRDefault="00B76E5E" w:rsidP="00A908E7">
      <w:pPr>
        <w:spacing w:line="240" w:lineRule="auto"/>
        <w:ind w:left="426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Závěrečná ustanovení a ujednání</w:t>
      </w:r>
    </w:p>
    <w:p w14:paraId="705DD744" w14:textId="77777777" w:rsidR="00E4395D" w:rsidRPr="00A908E7" w:rsidRDefault="00E4395D" w:rsidP="00A908E7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6.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1. Tuto smlouvu lze změnit pouze písemným oboustranně potvrzeným ujednáním výslovně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nazvaným Dodatek ke smlouvě. Jiné záznamy, protokoly apod. se za změnu smlouvy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nepovažují.</w:t>
      </w:r>
    </w:p>
    <w:p w14:paraId="5B184529" w14:textId="77777777" w:rsidR="00E4395D" w:rsidRPr="00A908E7" w:rsidRDefault="00E4395D" w:rsidP="00A908E7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6.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2. Nastanou-li u některé ze stran skutečnosti bránící řádnému plnění této smlouvy, je strana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povinna to ihned bez zbytečného odkladu oznámit druhé straně a vyvolat jednání zástupců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oprávněných k</w:t>
      </w:r>
      <w:r w:rsidR="00251682" w:rsidRPr="00A908E7">
        <w:rPr>
          <w:rFonts w:eastAsia="Times New Roman" w:cstheme="minorHAnsi"/>
          <w:color w:val="000000"/>
          <w:sz w:val="24"/>
          <w:szCs w:val="24"/>
          <w:lang w:eastAsia="cs-CZ"/>
        </w:rPr>
        <w:t> uzavření dodatku či změny S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mlouvy.</w:t>
      </w:r>
    </w:p>
    <w:p w14:paraId="4D2220AB" w14:textId="4FCF977A" w:rsidR="00E4395D" w:rsidRPr="00A908E7" w:rsidRDefault="00E4395D" w:rsidP="00A908E7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6.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3. Vztahy touto smlouvou neupravené se řeší příslušným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i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ustanovením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i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Občanského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br/>
        <w:t>zákoníku</w:t>
      </w: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obchodními zvyklostmi mezi smluvními stranami</w:t>
      </w:r>
      <w:r w:rsidR="004129CD" w:rsidRPr="00A908E7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14:paraId="314C13BE" w14:textId="74D3D5E7" w:rsidR="00251682" w:rsidRPr="00A908E7" w:rsidRDefault="00E4395D" w:rsidP="00A908E7">
      <w:pPr>
        <w:spacing w:line="240" w:lineRule="auto"/>
        <w:ind w:left="426"/>
        <w:jc w:val="both"/>
        <w:rPr>
          <w:rFonts w:cstheme="minorHAnsi"/>
          <w:b/>
          <w:sz w:val="24"/>
          <w:szCs w:val="24"/>
        </w:rPr>
      </w:pP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6.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4. Příkazník je povinen ode dne dokončení předmětu smlouvy umožnit kontrolu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br/>
        <w:t>vynaložených prostředků vyplývající ze zákona č. 320/2001 Sb., o finanční kontrole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br/>
        <w:t>ve veřejné správě a o změně některých zákonů, ve znění pozdějších předpisů. Příkazník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br/>
        <w:t>prohlašuje, že není v majetkovém nebo zaměstnaneckém vztahu s dodavatelem stavby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="00B76E5E" w:rsidRPr="00A908E7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„</w:t>
      </w:r>
      <w:r w:rsidR="00BE659F" w:rsidRPr="00A908E7">
        <w:rPr>
          <w:rFonts w:cstheme="minorHAnsi"/>
          <w:b/>
          <w:sz w:val="24"/>
          <w:szCs w:val="24"/>
        </w:rPr>
        <w:t xml:space="preserve">Garáž pro zemědělskou techniku na pč. 830, k.úz. Střížovice u </w:t>
      </w:r>
      <w:r w:rsidR="00BE659F" w:rsidRPr="00AF542E">
        <w:rPr>
          <w:rFonts w:cstheme="minorHAnsi"/>
          <w:b/>
          <w:sz w:val="24"/>
          <w:szCs w:val="24"/>
        </w:rPr>
        <w:t xml:space="preserve">Pěnčína“ </w:t>
      </w:r>
      <w:r w:rsidR="00B76E5E" w:rsidRPr="00AF542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” </w:t>
      </w:r>
      <w:r w:rsidR="00B76E5E" w:rsidRPr="00AF542E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současně se zavazuje</w:t>
      </w:r>
      <w:r w:rsidR="00A908E7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k tomu, že v případě, že</w:t>
      </w:r>
      <w:r w:rsidR="00A908E7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by takový vztah nastal v průběhu výkonu činnosti dle příkazní smlouvy, upozorní na to</w:t>
      </w:r>
      <w:r w:rsidR="00251682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příkazce a dohodne se na ukončení příkazní smlouvy. Nesplnění této povinnosti může být</w:t>
      </w:r>
      <w:r w:rsidR="00251682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důvodem k výpovědi příkazní smlouvy.</w:t>
      </w:r>
    </w:p>
    <w:p w14:paraId="142B8707" w14:textId="77777777" w:rsidR="00A908E7" w:rsidRPr="00A908E7" w:rsidRDefault="00251682" w:rsidP="00A908E7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6.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5. </w:t>
      </w:r>
      <w:r w:rsidR="00D72FC6" w:rsidRPr="00A908E7">
        <w:rPr>
          <w:rFonts w:eastAsia="Times New Roman" w:cstheme="minorHAnsi"/>
          <w:color w:val="000000"/>
          <w:sz w:val="24"/>
          <w:szCs w:val="24"/>
          <w:lang w:eastAsia="cs-CZ"/>
        </w:rPr>
        <w:t>Smlouva je vyhotovena ve dvou výtiscích s platností originálu, z nichž každá ze smluvních stran obdrží po jednom vyhotovení.</w:t>
      </w:r>
    </w:p>
    <w:p w14:paraId="1CF5EC94" w14:textId="1B38C4D8" w:rsidR="00251682" w:rsidRPr="00A908E7" w:rsidRDefault="00A908E7" w:rsidP="00A908E7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6.6. 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Vzhledem k tomu, že tato smlouva podléhá zveřejnění podle zákona č. 340/2015 Sb., o</w:t>
      </w:r>
      <w:r w:rsidR="00251682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zvláštních podmínkách účinnosti některých smluv, uveřejňování těchto smluv a o registru</w:t>
      </w:r>
      <w:r w:rsidR="00251682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smluv (zákon o registru smluv), smluvní strany se dohodly, že </w:t>
      </w:r>
      <w:r w:rsidR="00251682" w:rsidRPr="00A908E7">
        <w:rPr>
          <w:rFonts w:eastAsia="Times New Roman" w:cstheme="minorHAnsi"/>
          <w:color w:val="000000"/>
          <w:sz w:val="24"/>
          <w:szCs w:val="24"/>
          <w:lang w:eastAsia="cs-CZ"/>
        </w:rPr>
        <w:t>příkazce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, jenž je povinným</w:t>
      </w:r>
      <w:r w:rsidR="00251682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subjektem dle ust. § 2 odst. 1 tohoto zákona, zašle nejpozději do 30 dnů od uzavření</w:t>
      </w:r>
      <w:r w:rsidR="00251682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smlouvu včetně metadat ve smyslu ust. § 5 odst. 2 a 5 zákona správci registru smluv</w:t>
      </w:r>
      <w:r w:rsidR="00251682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k</w:t>
      </w:r>
      <w:r w:rsidR="00251682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uveřejnění, s vyloučením, resp. znečitelněním těch informací, které jsou ze zákona vyňaty</w:t>
      </w:r>
      <w:r w:rsidR="00251682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z povinnosti uveřejnění zejména položkový rozpočet</w:t>
      </w:r>
      <w:r w:rsidR="00D33E39" w:rsidRPr="00A908E7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to ve smyslu ustanovení § 3</w:t>
      </w:r>
      <w:r w:rsidR="00251682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odst.</w:t>
      </w:r>
      <w:r w:rsidR="00251682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2 písm. b) zákona č. 340/2015 Sb.</w:t>
      </w:r>
    </w:p>
    <w:p w14:paraId="60CC6BFA" w14:textId="6BE44724" w:rsidR="00D72FC6" w:rsidRPr="00A908E7" w:rsidRDefault="00251682" w:rsidP="00A908E7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lastRenderedPageBreak/>
        <w:t>6.</w:t>
      </w:r>
      <w:r w:rsidR="00A908E7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7. 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Tato smlouva </w:t>
      </w:r>
      <w:r w:rsidR="00D72FC6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vstupuje v platnost dnem jejího podpisu oběma smluvními stranami a 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nabývá účinnosti dnem uveřejnění v registru smluv podle zákona č.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br/>
        <w:t>340/2015 Sb., o zvláštních podmínkách účinnosti některých smluv, uveřejňování těchto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br/>
        <w:t>smluv a o registru smluv, ve znění pozdějších předpisů.</w:t>
      </w:r>
    </w:p>
    <w:p w14:paraId="2E5C87B3" w14:textId="31F0D9BA" w:rsidR="00493BCD" w:rsidRPr="00A908E7" w:rsidRDefault="00251682" w:rsidP="00AF542E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6.</w:t>
      </w:r>
      <w:r w:rsidR="00A908E7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8. </w:t>
      </w:r>
      <w:r w:rsidR="00D72FC6" w:rsidRPr="00D72FC6">
        <w:rPr>
          <w:rFonts w:eastAsia="Times New Roman" w:cstheme="minorHAnsi"/>
          <w:color w:val="000000"/>
          <w:sz w:val="24"/>
          <w:szCs w:val="24"/>
          <w:lang w:eastAsia="cs-CZ"/>
        </w:rPr>
        <w:t>Smluvní strany prohlašují, že Smlouva byla sjednána na základě jejich pravé a</w:t>
      </w:r>
      <w:r w:rsidR="00A908E7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D72FC6" w:rsidRPr="00D72FC6">
        <w:rPr>
          <w:rFonts w:eastAsia="Times New Roman" w:cstheme="minorHAnsi"/>
          <w:color w:val="000000"/>
          <w:sz w:val="24"/>
          <w:szCs w:val="24"/>
          <w:lang w:eastAsia="cs-CZ"/>
        </w:rPr>
        <w:t>svobodné vůle, že si její obsah přečetly a bezvýhradně s ním souhlasí, což stvrzují svými</w:t>
      </w:r>
      <w:r w:rsidR="00A908E7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D72FC6" w:rsidRPr="00A908E7">
        <w:rPr>
          <w:rFonts w:eastAsia="Times New Roman" w:cstheme="minorHAnsi"/>
          <w:color w:val="000000"/>
          <w:sz w:val="24"/>
          <w:szCs w:val="24"/>
          <w:lang w:eastAsia="cs-CZ"/>
        </w:rPr>
        <w:t>vlastnoručními</w:t>
      </w:r>
      <w:r w:rsidR="00A908E7" w:rsidRPr="00A908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podpisy.</w:t>
      </w:r>
      <w:r w:rsidR="00B76E5E" w:rsidRPr="00A908E7">
        <w:rPr>
          <w:rFonts w:eastAsia="Times New Roman" w:cstheme="minorHAnsi"/>
          <w:color w:val="000000"/>
          <w:sz w:val="24"/>
          <w:szCs w:val="24"/>
          <w:lang w:eastAsia="cs-CZ"/>
        </w:rPr>
        <w:br/>
      </w:r>
    </w:p>
    <w:p w14:paraId="4BFA8B1D" w14:textId="65B7AAEE" w:rsidR="00493BCD" w:rsidRPr="00A908E7" w:rsidRDefault="00493BCD" w:rsidP="00A908E7">
      <w:pPr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52254CAB" w14:textId="77777777" w:rsidR="00493BCD" w:rsidRPr="00A908E7" w:rsidRDefault="00493BCD" w:rsidP="00A908E7">
      <w:pPr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751C0D71" w14:textId="77777777" w:rsidR="005F5938" w:rsidRDefault="00493BCD" w:rsidP="00AF542E">
      <w:pPr>
        <w:spacing w:line="240" w:lineRule="auto"/>
        <w:ind w:firstLine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V Praze dne:</w:t>
      </w:r>
      <w:r w:rsidR="005F593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p w14:paraId="4E31E0FC" w14:textId="2036E5D6" w:rsidR="00313959" w:rsidRPr="00A908E7" w:rsidRDefault="005F5938" w:rsidP="00AF542E">
      <w:pPr>
        <w:spacing w:line="240" w:lineRule="auto"/>
        <w:ind w:firstLine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elektronicky dne 7.7.2025</w:t>
      </w:r>
    </w:p>
    <w:p w14:paraId="116A6651" w14:textId="77777777" w:rsidR="00493BCD" w:rsidRPr="00A908E7" w:rsidRDefault="00493BCD" w:rsidP="00A908E7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75DFCE73" w14:textId="77777777" w:rsidR="00493BCD" w:rsidRPr="00A908E7" w:rsidRDefault="00493BCD" w:rsidP="00A908E7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6BCFDB27" w14:textId="77777777" w:rsidR="00493BCD" w:rsidRPr="00A908E7" w:rsidRDefault="00493BCD" w:rsidP="00A908E7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3A2AF89C" w14:textId="77777777" w:rsidR="00493BCD" w:rsidRPr="00A908E7" w:rsidRDefault="00493BCD" w:rsidP="00A908E7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04F0C3A1" w14:textId="4C41D44A" w:rsidR="00AF542E" w:rsidRDefault="00B76E5E" w:rsidP="00AF542E">
      <w:pPr>
        <w:spacing w:line="240" w:lineRule="auto"/>
        <w:ind w:firstLine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Za příkazce</w:t>
      </w:r>
      <w:r w:rsidR="00AF542E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AF542E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AF542E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AF542E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AF542E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AF542E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AF542E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AF542E" w:rsidRPr="00A908E7">
        <w:rPr>
          <w:rFonts w:eastAsia="Times New Roman" w:cstheme="minorHAnsi"/>
          <w:color w:val="000000"/>
          <w:sz w:val="24"/>
          <w:szCs w:val="24"/>
          <w:lang w:eastAsia="cs-CZ"/>
        </w:rPr>
        <w:t>Za příkazníka</w:t>
      </w:r>
    </w:p>
    <w:p w14:paraId="12A106BE" w14:textId="77777777" w:rsidR="00AF542E" w:rsidRPr="00A908E7" w:rsidRDefault="00AF542E" w:rsidP="00AF542E">
      <w:pPr>
        <w:spacing w:line="240" w:lineRule="auto"/>
        <w:ind w:firstLine="426"/>
        <w:jc w:val="both"/>
        <w:rPr>
          <w:rFonts w:eastAsia="Times New Roman" w:cstheme="minorHAnsi"/>
          <w:sz w:val="24"/>
          <w:szCs w:val="24"/>
          <w:lang w:eastAsia="cs-CZ"/>
        </w:rPr>
      </w:pPr>
      <w:r w:rsidRPr="00A908E7">
        <w:rPr>
          <w:rFonts w:eastAsia="Times New Roman" w:cstheme="minorHAnsi"/>
          <w:color w:val="000000"/>
          <w:sz w:val="24"/>
          <w:szCs w:val="24"/>
          <w:lang w:eastAsia="cs-CZ"/>
        </w:rPr>
        <w:t>RNDr. Jan Martinec., ředitel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A908E7">
        <w:rPr>
          <w:rFonts w:cstheme="minorHAnsi"/>
          <w:sz w:val="24"/>
          <w:szCs w:val="24"/>
        </w:rPr>
        <w:t>Ing. Vratislav Salaba</w:t>
      </w:r>
    </w:p>
    <w:p w14:paraId="238DB23C" w14:textId="468C6849" w:rsidR="00AF542E" w:rsidRPr="00A908E7" w:rsidRDefault="00AF542E" w:rsidP="00AF542E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5A85EBE8" w14:textId="20F43742" w:rsidR="00774294" w:rsidRPr="00A908E7" w:rsidRDefault="00AF542E" w:rsidP="00AF542E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</w:p>
    <w:p w14:paraId="5EB80F8D" w14:textId="77777777" w:rsidR="00774294" w:rsidRPr="00A908E7" w:rsidRDefault="00774294" w:rsidP="00A908E7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5639801E" w14:textId="77777777" w:rsidR="00774294" w:rsidRPr="00A908E7" w:rsidRDefault="00774294" w:rsidP="00A908E7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4541572F" w14:textId="77777777" w:rsidR="00493BCD" w:rsidRPr="00A908E7" w:rsidRDefault="00493BCD" w:rsidP="00A908E7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6B70E9B0" w14:textId="77777777" w:rsidR="00493BCD" w:rsidRPr="00A908E7" w:rsidRDefault="00493BCD" w:rsidP="00A908E7">
      <w:pPr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sectPr w:rsidR="00493BCD" w:rsidRPr="00A908E7" w:rsidSect="00A908E7">
      <w:footerReference w:type="default" r:id="rId12"/>
      <w:pgSz w:w="11906" w:h="16838"/>
      <w:pgMar w:top="1417" w:right="991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F6B8A" w14:textId="77777777" w:rsidR="00EF6E8B" w:rsidRDefault="00EF6E8B" w:rsidP="00A33EAD">
      <w:pPr>
        <w:spacing w:after="0" w:line="240" w:lineRule="auto"/>
      </w:pPr>
      <w:r>
        <w:separator/>
      </w:r>
    </w:p>
  </w:endnote>
  <w:endnote w:type="continuationSeparator" w:id="0">
    <w:p w14:paraId="1D1B3FA7" w14:textId="77777777" w:rsidR="00EF6E8B" w:rsidRDefault="00EF6E8B" w:rsidP="00A3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BoldItalic">
    <w:altName w:val="Times New Roman"/>
    <w:panose1 w:val="00000000000000000000"/>
    <w:charset w:val="00"/>
    <w:family w:val="roman"/>
    <w:notTrueType/>
    <w:pitch w:val="default"/>
  </w:font>
  <w:font w:name="MyriadWeb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7484484"/>
      <w:docPartObj>
        <w:docPartGallery w:val="Page Numbers (Bottom of Page)"/>
        <w:docPartUnique/>
      </w:docPartObj>
    </w:sdtPr>
    <w:sdtContent>
      <w:p w14:paraId="1CAB052F" w14:textId="77777777" w:rsidR="00A33EAD" w:rsidRDefault="00A33E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F55">
          <w:rPr>
            <w:noProof/>
          </w:rPr>
          <w:t>8</w:t>
        </w:r>
        <w:r>
          <w:fldChar w:fldCharType="end"/>
        </w:r>
      </w:p>
    </w:sdtContent>
  </w:sdt>
  <w:p w14:paraId="67F28B94" w14:textId="77777777" w:rsidR="00A33EAD" w:rsidRDefault="00A33E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677F6" w14:textId="77777777" w:rsidR="00EF6E8B" w:rsidRDefault="00EF6E8B" w:rsidP="00A33EAD">
      <w:pPr>
        <w:spacing w:after="0" w:line="240" w:lineRule="auto"/>
      </w:pPr>
      <w:r>
        <w:separator/>
      </w:r>
    </w:p>
  </w:footnote>
  <w:footnote w:type="continuationSeparator" w:id="0">
    <w:p w14:paraId="3BE84D84" w14:textId="77777777" w:rsidR="00EF6E8B" w:rsidRDefault="00EF6E8B" w:rsidP="00A33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9403A"/>
    <w:multiLevelType w:val="hybridMultilevel"/>
    <w:tmpl w:val="44FE421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4546884"/>
    <w:multiLevelType w:val="multilevel"/>
    <w:tmpl w:val="CE8EB7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2BDA033D"/>
    <w:multiLevelType w:val="multilevel"/>
    <w:tmpl w:val="32B6D4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  <w:sz w:val="24"/>
      </w:rPr>
    </w:lvl>
  </w:abstractNum>
  <w:abstractNum w:abstractNumId="3" w15:restartNumberingAfterBreak="0">
    <w:nsid w:val="42E03F4E"/>
    <w:multiLevelType w:val="hybridMultilevel"/>
    <w:tmpl w:val="C2689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8354F"/>
    <w:multiLevelType w:val="multilevel"/>
    <w:tmpl w:val="880471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2FC6BEC"/>
    <w:multiLevelType w:val="hybridMultilevel"/>
    <w:tmpl w:val="F98647DC"/>
    <w:lvl w:ilvl="0" w:tplc="0000000C">
      <w:start w:val="1"/>
      <w:numFmt w:val="decimal"/>
      <w:lvlText w:val="7.%1"/>
      <w:lvlJc w:val="left"/>
      <w:pPr>
        <w:ind w:left="1146" w:hanging="360"/>
      </w:pPr>
      <w:rPr>
        <w:rFonts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42F73B7"/>
    <w:multiLevelType w:val="hybridMultilevel"/>
    <w:tmpl w:val="3EE07AE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560480375">
    <w:abstractNumId w:val="2"/>
  </w:num>
  <w:num w:numId="2" w16cid:durableId="1362970333">
    <w:abstractNumId w:val="3"/>
  </w:num>
  <w:num w:numId="3" w16cid:durableId="1675835148">
    <w:abstractNumId w:val="1"/>
  </w:num>
  <w:num w:numId="4" w16cid:durableId="251742578">
    <w:abstractNumId w:val="4"/>
  </w:num>
  <w:num w:numId="5" w16cid:durableId="505438417">
    <w:abstractNumId w:val="5"/>
  </w:num>
  <w:num w:numId="6" w16cid:durableId="492109949">
    <w:abstractNumId w:val="6"/>
  </w:num>
  <w:num w:numId="7" w16cid:durableId="2043092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E5E"/>
    <w:rsid w:val="00061F68"/>
    <w:rsid w:val="000714A9"/>
    <w:rsid w:val="000B7327"/>
    <w:rsid w:val="000C4F55"/>
    <w:rsid w:val="00113DF3"/>
    <w:rsid w:val="00157BA2"/>
    <w:rsid w:val="00166903"/>
    <w:rsid w:val="001915BD"/>
    <w:rsid w:val="001B3591"/>
    <w:rsid w:val="002443A2"/>
    <w:rsid w:val="00251682"/>
    <w:rsid w:val="002A5EA5"/>
    <w:rsid w:val="002B5069"/>
    <w:rsid w:val="002C526A"/>
    <w:rsid w:val="002D4DEF"/>
    <w:rsid w:val="00313959"/>
    <w:rsid w:val="00324991"/>
    <w:rsid w:val="00345C2E"/>
    <w:rsid w:val="0038533A"/>
    <w:rsid w:val="00397B92"/>
    <w:rsid w:val="003F6FDD"/>
    <w:rsid w:val="004129CD"/>
    <w:rsid w:val="00457259"/>
    <w:rsid w:val="004723DD"/>
    <w:rsid w:val="00493BCD"/>
    <w:rsid w:val="004B3762"/>
    <w:rsid w:val="005020D3"/>
    <w:rsid w:val="0052716B"/>
    <w:rsid w:val="00547C12"/>
    <w:rsid w:val="00557E0F"/>
    <w:rsid w:val="00570B49"/>
    <w:rsid w:val="00582F58"/>
    <w:rsid w:val="0059050A"/>
    <w:rsid w:val="005F5938"/>
    <w:rsid w:val="00657C55"/>
    <w:rsid w:val="00660A68"/>
    <w:rsid w:val="0067682E"/>
    <w:rsid w:val="00687489"/>
    <w:rsid w:val="006B3BFC"/>
    <w:rsid w:val="006E7BE5"/>
    <w:rsid w:val="00724190"/>
    <w:rsid w:val="007418B9"/>
    <w:rsid w:val="00774294"/>
    <w:rsid w:val="007B55F7"/>
    <w:rsid w:val="007F7E9C"/>
    <w:rsid w:val="00815901"/>
    <w:rsid w:val="00825BB5"/>
    <w:rsid w:val="008407F7"/>
    <w:rsid w:val="008605A8"/>
    <w:rsid w:val="00872342"/>
    <w:rsid w:val="008D1878"/>
    <w:rsid w:val="008F7F0B"/>
    <w:rsid w:val="00981297"/>
    <w:rsid w:val="00995FD2"/>
    <w:rsid w:val="009B48FE"/>
    <w:rsid w:val="009F214C"/>
    <w:rsid w:val="00A33EAD"/>
    <w:rsid w:val="00A908E7"/>
    <w:rsid w:val="00AB3703"/>
    <w:rsid w:val="00AF542E"/>
    <w:rsid w:val="00B0714F"/>
    <w:rsid w:val="00B55D37"/>
    <w:rsid w:val="00B76E5E"/>
    <w:rsid w:val="00BB384F"/>
    <w:rsid w:val="00BE659F"/>
    <w:rsid w:val="00C5688B"/>
    <w:rsid w:val="00C770FD"/>
    <w:rsid w:val="00CD34E0"/>
    <w:rsid w:val="00CE6CF5"/>
    <w:rsid w:val="00D155B8"/>
    <w:rsid w:val="00D33E39"/>
    <w:rsid w:val="00D72FC6"/>
    <w:rsid w:val="00D879AC"/>
    <w:rsid w:val="00DD36F6"/>
    <w:rsid w:val="00DE1426"/>
    <w:rsid w:val="00E25FD4"/>
    <w:rsid w:val="00E43118"/>
    <w:rsid w:val="00E4395D"/>
    <w:rsid w:val="00E44494"/>
    <w:rsid w:val="00E479B5"/>
    <w:rsid w:val="00E518C4"/>
    <w:rsid w:val="00E612B6"/>
    <w:rsid w:val="00E77563"/>
    <w:rsid w:val="00EF6E8B"/>
    <w:rsid w:val="00F07956"/>
    <w:rsid w:val="00F146D5"/>
    <w:rsid w:val="00F371E6"/>
    <w:rsid w:val="00F97347"/>
    <w:rsid w:val="00FA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0A542"/>
  <w15:chartTrackingRefBased/>
  <w15:docId w15:val="{1DD1BC98-CBD8-4ED8-8C18-AB60F077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71E6"/>
  </w:style>
  <w:style w:type="paragraph" w:styleId="Nadpis1">
    <w:name w:val="heading 1"/>
    <w:basedOn w:val="Normln"/>
    <w:next w:val="Normln"/>
    <w:link w:val="Nadpis1Char"/>
    <w:uiPriority w:val="9"/>
    <w:qFormat/>
    <w:rsid w:val="00F371E6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71E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71E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371E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71E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71E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71E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71E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71E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table">
    <w:name w:val="normaltable"/>
    <w:basedOn w:val="Normln"/>
    <w:rsid w:val="00B76E5E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style0">
    <w:name w:val="fontstyle0"/>
    <w:basedOn w:val="Normln"/>
    <w:rsid w:val="00B76E5E"/>
    <w:pPr>
      <w:spacing w:before="100" w:beforeAutospacing="1" w:after="100" w:afterAutospacing="1" w:line="240" w:lineRule="auto"/>
    </w:pPr>
    <w:rPr>
      <w:rFonts w:ascii="Times-Bold" w:eastAsia="Times New Roman" w:hAnsi="Times-Bold" w:cs="Times New Roman"/>
      <w:b/>
      <w:bCs/>
      <w:color w:val="000000"/>
      <w:sz w:val="28"/>
      <w:szCs w:val="28"/>
      <w:lang w:eastAsia="cs-CZ"/>
    </w:rPr>
  </w:style>
  <w:style w:type="paragraph" w:customStyle="1" w:styleId="fontstyle1">
    <w:name w:val="fontstyle1"/>
    <w:basedOn w:val="Normln"/>
    <w:rsid w:val="00B76E5E"/>
    <w:pPr>
      <w:spacing w:before="100" w:beforeAutospacing="1" w:after="100" w:afterAutospacing="1" w:line="240" w:lineRule="auto"/>
    </w:pPr>
    <w:rPr>
      <w:rFonts w:ascii="Bold" w:eastAsia="Times New Roman" w:hAnsi="Bold" w:cs="Times New Roman"/>
      <w:b/>
      <w:bCs/>
      <w:color w:val="000000"/>
      <w:sz w:val="28"/>
      <w:szCs w:val="28"/>
      <w:lang w:eastAsia="cs-CZ"/>
    </w:rPr>
  </w:style>
  <w:style w:type="paragraph" w:customStyle="1" w:styleId="fontstyle2">
    <w:name w:val="fontstyle2"/>
    <w:basedOn w:val="Normln"/>
    <w:rsid w:val="00B76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fontstyle3">
    <w:name w:val="fontstyle3"/>
    <w:basedOn w:val="Normln"/>
    <w:rsid w:val="00B76E5E"/>
    <w:pPr>
      <w:spacing w:before="100" w:beforeAutospacing="1" w:after="100" w:afterAutospacing="1" w:line="240" w:lineRule="auto"/>
    </w:pPr>
    <w:rPr>
      <w:rFonts w:ascii="Times-Roman" w:eastAsia="Times New Roman" w:hAnsi="Times-Roman" w:cs="Times New Roman"/>
      <w:color w:val="000000"/>
      <w:lang w:eastAsia="cs-CZ"/>
    </w:rPr>
  </w:style>
  <w:style w:type="paragraph" w:customStyle="1" w:styleId="fontstyle4">
    <w:name w:val="fontstyle4"/>
    <w:basedOn w:val="Normln"/>
    <w:rsid w:val="00B76E5E"/>
    <w:pPr>
      <w:spacing w:before="100" w:beforeAutospacing="1" w:after="100" w:afterAutospacing="1" w:line="240" w:lineRule="auto"/>
    </w:pPr>
    <w:rPr>
      <w:rFonts w:ascii="TimesNewRoman" w:eastAsia="Times New Roman" w:hAnsi="TimesNewRoman" w:cs="Times New Roman"/>
      <w:color w:val="000000"/>
      <w:lang w:eastAsia="cs-CZ"/>
    </w:rPr>
  </w:style>
  <w:style w:type="paragraph" w:customStyle="1" w:styleId="fontstyle5">
    <w:name w:val="fontstyle5"/>
    <w:basedOn w:val="Normln"/>
    <w:rsid w:val="00B76E5E"/>
    <w:pPr>
      <w:spacing w:before="100" w:beforeAutospacing="1" w:after="100" w:afterAutospacing="1" w:line="240" w:lineRule="auto"/>
    </w:pPr>
    <w:rPr>
      <w:rFonts w:ascii="Times-BoldItalic" w:eastAsia="Times New Roman" w:hAnsi="Times-BoldItalic" w:cs="Times New Roman"/>
      <w:b/>
      <w:bCs/>
      <w:i/>
      <w:iCs/>
      <w:color w:val="000000"/>
      <w:sz w:val="24"/>
      <w:szCs w:val="24"/>
      <w:lang w:eastAsia="cs-CZ"/>
    </w:rPr>
  </w:style>
  <w:style w:type="paragraph" w:customStyle="1" w:styleId="fontstyle6">
    <w:name w:val="fontstyle6"/>
    <w:basedOn w:val="Normln"/>
    <w:rsid w:val="00B76E5E"/>
    <w:pPr>
      <w:spacing w:before="100" w:beforeAutospacing="1" w:after="100" w:afterAutospacing="1" w:line="240" w:lineRule="auto"/>
    </w:pPr>
    <w:rPr>
      <w:rFonts w:ascii="TimesNewRoman" w:eastAsia="Times New Roman" w:hAnsi="TimesNewRoman" w:cs="Times New Roman"/>
      <w:b/>
      <w:bCs/>
      <w:i/>
      <w:iCs/>
      <w:color w:val="000000"/>
      <w:sz w:val="24"/>
      <w:szCs w:val="24"/>
      <w:lang w:eastAsia="cs-CZ"/>
    </w:rPr>
  </w:style>
  <w:style w:type="paragraph" w:customStyle="1" w:styleId="fontstyle7">
    <w:name w:val="fontstyle7"/>
    <w:basedOn w:val="Normln"/>
    <w:rsid w:val="00B76E5E"/>
    <w:pPr>
      <w:spacing w:before="100" w:beforeAutospacing="1" w:after="100" w:afterAutospacing="1" w:line="240" w:lineRule="auto"/>
    </w:pPr>
    <w:rPr>
      <w:rFonts w:ascii="MyriadWeb" w:eastAsia="Times New Roman" w:hAnsi="MyriadWeb" w:cs="Times New Roman"/>
      <w:color w:val="000000"/>
      <w:sz w:val="24"/>
      <w:szCs w:val="24"/>
      <w:lang w:eastAsia="cs-CZ"/>
    </w:rPr>
  </w:style>
  <w:style w:type="paragraph" w:customStyle="1" w:styleId="fontstyle8">
    <w:name w:val="fontstyle8"/>
    <w:basedOn w:val="Normln"/>
    <w:rsid w:val="00B76E5E"/>
    <w:pPr>
      <w:spacing w:before="100" w:beforeAutospacing="1" w:after="100" w:afterAutospacing="1" w:line="240" w:lineRule="auto"/>
    </w:pPr>
    <w:rPr>
      <w:rFonts w:ascii="Times-Italic" w:eastAsia="Times New Roman" w:hAnsi="Times-Italic" w:cs="Times New Roman"/>
      <w:i/>
      <w:iCs/>
      <w:color w:val="000000"/>
      <w:sz w:val="24"/>
      <w:szCs w:val="24"/>
      <w:lang w:eastAsia="cs-CZ"/>
    </w:rPr>
  </w:style>
  <w:style w:type="paragraph" w:customStyle="1" w:styleId="fontstyle9">
    <w:name w:val="fontstyle9"/>
    <w:basedOn w:val="Normln"/>
    <w:rsid w:val="00B76E5E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color w:val="000000"/>
      <w:lang w:eastAsia="cs-CZ"/>
    </w:rPr>
  </w:style>
  <w:style w:type="paragraph" w:customStyle="1" w:styleId="fontstyle10">
    <w:name w:val="fontstyle10"/>
    <w:basedOn w:val="Normln"/>
    <w:rsid w:val="00B76E5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lang w:eastAsia="cs-CZ"/>
    </w:rPr>
  </w:style>
  <w:style w:type="paragraph" w:customStyle="1" w:styleId="fontstyle11">
    <w:name w:val="fontstyle11"/>
    <w:basedOn w:val="Normln"/>
    <w:rsid w:val="00B76E5E"/>
    <w:pPr>
      <w:spacing w:before="100" w:beforeAutospacing="1" w:after="100" w:afterAutospacing="1" w:line="240" w:lineRule="auto"/>
    </w:pPr>
    <w:rPr>
      <w:rFonts w:ascii="Helvetica-Bold" w:eastAsia="Times New Roman" w:hAnsi="Helvetica-Bold" w:cs="Times New Roman"/>
      <w:b/>
      <w:bCs/>
      <w:color w:val="000000"/>
      <w:lang w:eastAsia="cs-CZ"/>
    </w:rPr>
  </w:style>
  <w:style w:type="character" w:customStyle="1" w:styleId="fontstyle01">
    <w:name w:val="fontstyle01"/>
    <w:basedOn w:val="Standardnpsmoodstavce"/>
    <w:rsid w:val="00B76E5E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12">
    <w:name w:val="fontstyle12"/>
    <w:basedOn w:val="Standardnpsmoodstavce"/>
    <w:rsid w:val="00B76E5E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Standardnpsmoodstavce"/>
    <w:rsid w:val="00B76E5E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Standardnpsmoodstavce"/>
    <w:rsid w:val="00B76E5E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Standardnpsmoodstavce"/>
    <w:rsid w:val="00B76E5E"/>
    <w:rPr>
      <w:rFonts w:ascii="Times-BoldItalic" w:hAnsi="Times-BoldItalic" w:hint="default"/>
      <w:b/>
      <w:bCs/>
      <w:i/>
      <w:iCs/>
      <w:color w:val="000000"/>
      <w:sz w:val="24"/>
      <w:szCs w:val="24"/>
    </w:rPr>
  </w:style>
  <w:style w:type="character" w:customStyle="1" w:styleId="fontstyle61">
    <w:name w:val="fontstyle61"/>
    <w:basedOn w:val="Standardnpsmoodstavce"/>
    <w:rsid w:val="00B76E5E"/>
    <w:rPr>
      <w:rFonts w:ascii="TimesNewRoman" w:hAnsi="TimesNewRoman" w:hint="default"/>
      <w:b/>
      <w:bCs/>
      <w:i/>
      <w:iCs/>
      <w:color w:val="000000"/>
      <w:sz w:val="24"/>
      <w:szCs w:val="24"/>
    </w:rPr>
  </w:style>
  <w:style w:type="character" w:customStyle="1" w:styleId="fontstyle71">
    <w:name w:val="fontstyle71"/>
    <w:basedOn w:val="Standardnpsmoodstavce"/>
    <w:rsid w:val="00B76E5E"/>
    <w:rPr>
      <w:rFonts w:ascii="MyriadWeb" w:hAnsi="MyriadWeb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81">
    <w:name w:val="fontstyle81"/>
    <w:basedOn w:val="Standardnpsmoodstavce"/>
    <w:rsid w:val="00B76E5E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91">
    <w:name w:val="fontstyle91"/>
    <w:basedOn w:val="Standardnpsmoodstavce"/>
    <w:rsid w:val="00B76E5E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01">
    <w:name w:val="fontstyle101"/>
    <w:basedOn w:val="Standardnpsmoodstavce"/>
    <w:rsid w:val="00B76E5E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111">
    <w:name w:val="fontstyle111"/>
    <w:basedOn w:val="Standardnpsmoodstavce"/>
    <w:rsid w:val="00B76E5E"/>
    <w:rPr>
      <w:rFonts w:ascii="Helvetica-Bold" w:hAnsi="Helvetica-Bold" w:hint="default"/>
      <w:b/>
      <w:bCs/>
      <w:i w:val="0"/>
      <w:iCs w:val="0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F371E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371E6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71E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71E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371E6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71E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71E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71E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71E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71E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371E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F371E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F371E6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71E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F371E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F371E6"/>
    <w:rPr>
      <w:b/>
      <w:bCs/>
    </w:rPr>
  </w:style>
  <w:style w:type="character" w:styleId="Zdraznn">
    <w:name w:val="Emphasis"/>
    <w:basedOn w:val="Standardnpsmoodstavce"/>
    <w:uiPriority w:val="20"/>
    <w:qFormat/>
    <w:rsid w:val="00F371E6"/>
    <w:rPr>
      <w:i/>
      <w:iCs/>
    </w:rPr>
  </w:style>
  <w:style w:type="paragraph" w:styleId="Bezmezer">
    <w:name w:val="No Spacing"/>
    <w:uiPriority w:val="1"/>
    <w:qFormat/>
    <w:rsid w:val="00F371E6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F371E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F371E6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371E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371E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F371E6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F371E6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F371E6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F371E6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F371E6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371E6"/>
    <w:pPr>
      <w:outlineLvl w:val="9"/>
    </w:pPr>
  </w:style>
  <w:style w:type="paragraph" w:customStyle="1" w:styleId="l-L2">
    <w:name w:val="Čl - L2"/>
    <w:basedOn w:val="Normln"/>
    <w:link w:val="l-L2Char"/>
    <w:qFormat/>
    <w:rsid w:val="002443A2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 w:val="22"/>
      <w:szCs w:val="24"/>
      <w:lang w:eastAsia="cs-CZ"/>
    </w:rPr>
  </w:style>
  <w:style w:type="character" w:customStyle="1" w:styleId="l-L2Char">
    <w:name w:val="Čl - L2 Char"/>
    <w:link w:val="l-L2"/>
    <w:rsid w:val="002443A2"/>
    <w:rPr>
      <w:rFonts w:ascii="Arial" w:eastAsia="Times New Roman" w:hAnsi="Arial" w:cs="Times New Roman"/>
      <w:sz w:val="22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774294"/>
    <w:pPr>
      <w:spacing w:after="0" w:line="360" w:lineRule="auto"/>
    </w:pPr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74294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3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3EAD"/>
  </w:style>
  <w:style w:type="paragraph" w:styleId="Zpat">
    <w:name w:val="footer"/>
    <w:basedOn w:val="Normln"/>
    <w:link w:val="ZpatChar"/>
    <w:uiPriority w:val="99"/>
    <w:unhideWhenUsed/>
    <w:rsid w:val="00A33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3EAD"/>
  </w:style>
  <w:style w:type="character" w:styleId="Odkaznakoment">
    <w:name w:val="annotation reference"/>
    <w:basedOn w:val="Standardnpsmoodstavce"/>
    <w:uiPriority w:val="99"/>
    <w:semiHidden/>
    <w:unhideWhenUsed/>
    <w:rsid w:val="001669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69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69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69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690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F7F0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908E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90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azova@eub.ca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vy@ueb.cas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ovy@ueb.cas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hubata@ueb.ca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ratislav@ateliersalab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2225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BSAK</Company>
  <LinksUpToDate>false</LinksUpToDate>
  <CharactersWithSpaces>15325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Vojtek</dc:creator>
  <cp:keywords/>
  <dc:description/>
  <cp:lastModifiedBy>Kadlecova Lenka UEB</cp:lastModifiedBy>
  <cp:revision>5</cp:revision>
  <dcterms:created xsi:type="dcterms:W3CDTF">2025-06-26T09:06:00Z</dcterms:created>
  <dcterms:modified xsi:type="dcterms:W3CDTF">2025-07-09T08:28:00Z</dcterms:modified>
</cp:coreProperties>
</file>