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A7" w:rsidRDefault="00E14C2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2E1DA7" w:rsidRDefault="00E14C22">
      <w:pPr>
        <w:pStyle w:val="Zkladntext1"/>
        <w:spacing w:after="0"/>
        <w:jc w:val="center"/>
      </w:pPr>
      <w:r>
        <w:rPr>
          <w:rStyle w:val="Zkladntext"/>
        </w:rPr>
        <w:t>uzavřená níže uvedeného dne, měsíce a roku v souladu s § 2586 an. zákona č. 89/2012 Sb.,</w:t>
      </w:r>
      <w:r>
        <w:rPr>
          <w:rStyle w:val="Zkladntext"/>
        </w:rPr>
        <w:br/>
        <w:t>občanský zákoník, ve znění pozdějších předpisů</w:t>
      </w:r>
    </w:p>
    <w:p w:rsidR="002E1DA7" w:rsidRDefault="00E14C22">
      <w:pPr>
        <w:pStyle w:val="Zkladntext1"/>
        <w:spacing w:after="480"/>
        <w:jc w:val="center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„občanský zákoník“)</w:t>
      </w:r>
    </w:p>
    <w:p w:rsidR="002E1DA7" w:rsidRDefault="00E14C22">
      <w:pPr>
        <w:pStyle w:val="Nadpis20"/>
        <w:keepNext/>
        <w:keepLines/>
        <w:numPr>
          <w:ilvl w:val="0"/>
          <w:numId w:val="1"/>
        </w:numPr>
        <w:tabs>
          <w:tab w:val="left" w:pos="301"/>
        </w:tabs>
        <w:spacing w:after="100"/>
      </w:pPr>
      <w:bookmarkStart w:id="1" w:name="bookmark2"/>
      <w:r>
        <w:rPr>
          <w:rStyle w:val="Nadpis2"/>
          <w:b/>
          <w:bCs/>
        </w:rPr>
        <w:t>Smluvní strany</w:t>
      </w:r>
      <w:bookmarkEnd w:id="1"/>
    </w:p>
    <w:p w:rsidR="002E1DA7" w:rsidRDefault="00E14C22">
      <w:pPr>
        <w:pStyle w:val="Zkladntext1"/>
        <w:numPr>
          <w:ilvl w:val="0"/>
          <w:numId w:val="2"/>
        </w:numPr>
        <w:tabs>
          <w:tab w:val="left" w:pos="617"/>
        </w:tabs>
        <w:spacing w:after="40"/>
        <w:ind w:firstLine="2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Objednatel:</w:t>
      </w:r>
    </w:p>
    <w:p w:rsidR="002E1DA7" w:rsidRDefault="00E14C22">
      <w:pPr>
        <w:pStyle w:val="Zkladntext1"/>
        <w:spacing w:after="0"/>
        <w:ind w:firstLine="54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Kroměřížské technické služby s.r.o.</w:t>
      </w:r>
    </w:p>
    <w:p w:rsidR="002E1DA7" w:rsidRDefault="00E14C22">
      <w:pPr>
        <w:pStyle w:val="Zkladntext1"/>
        <w:tabs>
          <w:tab w:val="left" w:pos="2259"/>
        </w:tabs>
        <w:spacing w:after="40" w:line="233" w:lineRule="auto"/>
        <w:ind w:firstLine="540"/>
        <w:jc w:val="both"/>
      </w:pPr>
      <w:r>
        <w:rPr>
          <w:rStyle w:val="Zkladntext"/>
        </w:rPr>
        <w:t>Sídlo:</w:t>
      </w:r>
      <w:r>
        <w:rPr>
          <w:rStyle w:val="Zkladntext"/>
        </w:rPr>
        <w:tab/>
      </w:r>
      <w:r>
        <w:rPr>
          <w:rStyle w:val="Zkladntext"/>
        </w:rPr>
        <w:t>Kaplanova 2959, 767 01 Kroměříž</w:t>
      </w:r>
    </w:p>
    <w:p w:rsidR="002E1DA7" w:rsidRDefault="00E14C22">
      <w:pPr>
        <w:pStyle w:val="Zkladntext1"/>
        <w:tabs>
          <w:tab w:val="left" w:pos="2259"/>
        </w:tabs>
        <w:spacing w:after="0"/>
        <w:ind w:firstLine="540"/>
        <w:jc w:val="both"/>
      </w:pPr>
      <w:r>
        <w:rPr>
          <w:rStyle w:val="Zkladntext"/>
        </w:rPr>
        <w:t>Zapsán:</w:t>
      </w:r>
      <w:r>
        <w:rPr>
          <w:rStyle w:val="Zkladntext"/>
        </w:rPr>
        <w:tab/>
        <w:t>v obchodním rejstříku vedeném u Krajského soudu v Brně, v oddílu C,</w:t>
      </w:r>
    </w:p>
    <w:p w:rsidR="002E1DA7" w:rsidRDefault="00E14C22">
      <w:pPr>
        <w:pStyle w:val="Zkladntext1"/>
        <w:spacing w:after="0" w:line="233" w:lineRule="auto"/>
        <w:ind w:left="2360"/>
      </w:pPr>
      <w:r>
        <w:rPr>
          <w:rStyle w:val="Zkladntext"/>
        </w:rPr>
        <w:t>vložce 41059</w:t>
      </w:r>
    </w:p>
    <w:p w:rsidR="002E1DA7" w:rsidRDefault="00E14C22" w:rsidP="00FB4203">
      <w:pPr>
        <w:pStyle w:val="Zkladntext1"/>
        <w:tabs>
          <w:tab w:val="left" w:pos="2259"/>
          <w:tab w:val="left" w:pos="3904"/>
          <w:tab w:val="right" w:pos="7560"/>
        </w:tabs>
        <w:spacing w:after="0"/>
        <w:ind w:firstLine="540"/>
        <w:jc w:val="both"/>
      </w:pPr>
      <w:r>
        <w:rPr>
          <w:rStyle w:val="Zkladntext"/>
        </w:rPr>
        <w:t>Zastoupen:</w:t>
      </w:r>
      <w:r>
        <w:rPr>
          <w:rStyle w:val="Zkladntext"/>
        </w:rPr>
        <w:tab/>
      </w:r>
    </w:p>
    <w:p w:rsidR="002E1DA7" w:rsidRDefault="00E14C22">
      <w:pPr>
        <w:pStyle w:val="Zkladntext1"/>
        <w:tabs>
          <w:tab w:val="left" w:pos="2259"/>
        </w:tabs>
        <w:spacing w:after="0"/>
        <w:ind w:firstLine="540"/>
        <w:jc w:val="both"/>
      </w:pPr>
      <w:r>
        <w:rPr>
          <w:rStyle w:val="Zkladntext"/>
        </w:rPr>
        <w:t>I</w:t>
      </w:r>
      <w:r>
        <w:rPr>
          <w:rStyle w:val="Zkladntext"/>
        </w:rPr>
        <w:t>ČO:</w:t>
      </w:r>
      <w:r>
        <w:rPr>
          <w:rStyle w:val="Zkladntext"/>
        </w:rPr>
        <w:tab/>
        <w:t>26276437</w:t>
      </w:r>
    </w:p>
    <w:p w:rsidR="002E1DA7" w:rsidRDefault="00E14C22">
      <w:pPr>
        <w:pStyle w:val="Zkladntext1"/>
        <w:tabs>
          <w:tab w:val="left" w:pos="2259"/>
        </w:tabs>
        <w:spacing w:after="0"/>
        <w:ind w:firstLine="540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  <w:t>CZ26276437</w:t>
      </w:r>
    </w:p>
    <w:p w:rsidR="002E1DA7" w:rsidRDefault="00E14C22">
      <w:pPr>
        <w:pStyle w:val="Zkladntext1"/>
        <w:spacing w:after="220"/>
        <w:ind w:firstLine="540"/>
        <w:jc w:val="both"/>
      </w:pPr>
      <w:r>
        <w:rPr>
          <w:rStyle w:val="Zkladntext"/>
        </w:rPr>
        <w:t xml:space="preserve">Zástupce ve věcech technických: </w:t>
      </w:r>
    </w:p>
    <w:p w:rsidR="002E1DA7" w:rsidRDefault="00E14C22">
      <w:pPr>
        <w:pStyle w:val="Zkladntext1"/>
        <w:numPr>
          <w:ilvl w:val="0"/>
          <w:numId w:val="2"/>
        </w:numPr>
        <w:tabs>
          <w:tab w:val="left" w:pos="535"/>
        </w:tabs>
        <w:spacing w:after="40"/>
        <w:ind w:firstLine="18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Zhotovitel:</w:t>
      </w:r>
    </w:p>
    <w:p w:rsidR="002E1DA7" w:rsidRDefault="00E14C22">
      <w:pPr>
        <w:pStyle w:val="Zkladntext1"/>
        <w:spacing w:after="40"/>
        <w:ind w:firstLine="54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Ing. Jiří Stančík</w:t>
      </w:r>
    </w:p>
    <w:p w:rsidR="002E1DA7" w:rsidRDefault="00E14C22">
      <w:pPr>
        <w:pStyle w:val="Zkladntext1"/>
        <w:tabs>
          <w:tab w:val="left" w:pos="2259"/>
        </w:tabs>
        <w:spacing w:after="40"/>
        <w:ind w:firstLine="540"/>
      </w:pPr>
      <w:r>
        <w:rPr>
          <w:rStyle w:val="Zkladntext"/>
        </w:rPr>
        <w:t>Sídlo:</w:t>
      </w:r>
      <w:r>
        <w:rPr>
          <w:rStyle w:val="Zkladntext"/>
        </w:rPr>
        <w:tab/>
        <w:t>Váchová 3860/4, 767 01, Kroměříž</w:t>
      </w:r>
    </w:p>
    <w:p w:rsidR="002E1DA7" w:rsidRDefault="00E14C22">
      <w:pPr>
        <w:pStyle w:val="Zkladntext1"/>
        <w:tabs>
          <w:tab w:val="left" w:pos="2259"/>
        </w:tabs>
        <w:spacing w:after="480"/>
        <w:ind w:firstLine="540"/>
        <w:jc w:val="both"/>
      </w:pPr>
      <w:r>
        <w:rPr>
          <w:rStyle w:val="Zkladntext"/>
        </w:rPr>
        <w:t>IČO:</w:t>
      </w:r>
      <w:r>
        <w:rPr>
          <w:rStyle w:val="Zkladntext"/>
        </w:rPr>
        <w:tab/>
        <w:t>12305928</w:t>
      </w:r>
    </w:p>
    <w:p w:rsidR="002E1DA7" w:rsidRDefault="00E14C22">
      <w:pPr>
        <w:pStyle w:val="Nadpis20"/>
        <w:keepNext/>
        <w:keepLines/>
        <w:numPr>
          <w:ilvl w:val="0"/>
          <w:numId w:val="1"/>
        </w:numPr>
        <w:tabs>
          <w:tab w:val="left" w:pos="366"/>
        </w:tabs>
        <w:spacing w:after="100"/>
      </w:pPr>
      <w:bookmarkStart w:id="2" w:name="bookmark4"/>
      <w:r>
        <w:rPr>
          <w:rStyle w:val="Nadpis2"/>
          <w:b/>
          <w:bCs/>
        </w:rPr>
        <w:t>Předmět smlouvy</w:t>
      </w:r>
      <w:bookmarkEnd w:id="2"/>
    </w:p>
    <w:p w:rsidR="002E1DA7" w:rsidRDefault="00E14C22">
      <w:pPr>
        <w:pStyle w:val="Zkladntext1"/>
        <w:numPr>
          <w:ilvl w:val="0"/>
          <w:numId w:val="3"/>
        </w:numPr>
        <w:tabs>
          <w:tab w:val="left" w:pos="522"/>
        </w:tabs>
        <w:spacing w:after="40"/>
        <w:ind w:left="540" w:hanging="340"/>
        <w:jc w:val="both"/>
      </w:pPr>
      <w:r>
        <w:rPr>
          <w:rStyle w:val="Zkladntext"/>
        </w:rPr>
        <w:t xml:space="preserve">Předmětem této smlouvy je závazek zhotovitele provést pro </w:t>
      </w:r>
      <w:r>
        <w:rPr>
          <w:rStyle w:val="Zkladntext"/>
        </w:rPr>
        <w:t>objednatele na svůj náklad a nebezpečí řádně a včas dílo v tomto článku specifikované a závazek objednatele řádné provedené dílo převzít a zaplatit za něj níže sjednanou cenu.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37"/>
        </w:tabs>
        <w:spacing w:after="40"/>
        <w:ind w:left="480" w:hanging="280"/>
      </w:pPr>
      <w:r>
        <w:rPr>
          <w:rStyle w:val="Zkladntext"/>
        </w:rPr>
        <w:t>Veškeré činnosti, k jejichž provedení způsobem v této smlouvě stanoveným se zhot</w:t>
      </w:r>
      <w:r>
        <w:rPr>
          <w:rStyle w:val="Zkladntext"/>
        </w:rPr>
        <w:t xml:space="preserve">ovitel zavazuje, budou nadále označovány souhrnně jako </w:t>
      </w:r>
      <w:r>
        <w:rPr>
          <w:rStyle w:val="Zkladntext"/>
          <w:b/>
          <w:bCs/>
        </w:rPr>
        <w:t>„dílo“.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33"/>
        </w:tabs>
        <w:spacing w:after="360"/>
        <w:ind w:left="480" w:hanging="280"/>
      </w:pPr>
      <w:r>
        <w:rPr>
          <w:rStyle w:val="Zkladntext"/>
        </w:rPr>
        <w:t xml:space="preserve">Dílem se rozumí </w:t>
      </w:r>
      <w:r>
        <w:rPr>
          <w:rStyle w:val="Zkladntext"/>
          <w:b/>
          <w:bCs/>
        </w:rPr>
        <w:t>výměna řídicího systému zdrojů vytápění - celkem 6 kotelen s připojením na dálkový dohled na adrese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40"/>
        <w:ind w:firstLine="480"/>
      </w:pPr>
      <w:r>
        <w:rPr>
          <w:rStyle w:val="Zkladntext"/>
          <w:b/>
          <w:bCs/>
        </w:rPr>
        <w:t>Kollárova ulice č. p. 658 v Kroměříži,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40"/>
        <w:ind w:firstLine="480"/>
        <w:jc w:val="both"/>
      </w:pPr>
      <w:r>
        <w:rPr>
          <w:rStyle w:val="Zkladntext"/>
          <w:b/>
          <w:bCs/>
        </w:rPr>
        <w:t xml:space="preserve">Purkyňova ulice, č. p. 702/3 v </w:t>
      </w:r>
      <w:r>
        <w:rPr>
          <w:rStyle w:val="Zkladntext"/>
          <w:b/>
          <w:bCs/>
        </w:rPr>
        <w:t>Kroměříži (Azylový dům ASTRAS, o. p. s.),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40"/>
        <w:ind w:firstLine="480"/>
        <w:jc w:val="both"/>
      </w:pPr>
      <w:r>
        <w:rPr>
          <w:rStyle w:val="Zkladntext"/>
          <w:b/>
          <w:bCs/>
        </w:rPr>
        <w:t>Husovo náměstí č. p. 534 v Kroměříži (Městský úřad v Kroměříži, budova B),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40"/>
        <w:ind w:firstLine="480"/>
        <w:jc w:val="both"/>
      </w:pPr>
      <w:r>
        <w:rPr>
          <w:rStyle w:val="Zkladntext"/>
          <w:b/>
          <w:bCs/>
        </w:rPr>
        <w:t>1. máje, č. p. 3191 v Kroměříži (Městský úřad v Kroměříži, budova C),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40"/>
        <w:ind w:firstLine="480"/>
        <w:jc w:val="both"/>
      </w:pPr>
      <w:r>
        <w:rPr>
          <w:rStyle w:val="Zkladntext"/>
          <w:b/>
          <w:bCs/>
        </w:rPr>
        <w:t>Mánesova ul., č. p. 3766 v Kroměříži (Mateřská škola Mánesova),</w:t>
      </w:r>
    </w:p>
    <w:p w:rsidR="002E1DA7" w:rsidRDefault="00E14C22">
      <w:pPr>
        <w:pStyle w:val="Zkladntext1"/>
        <w:numPr>
          <w:ilvl w:val="0"/>
          <w:numId w:val="4"/>
        </w:numPr>
        <w:tabs>
          <w:tab w:val="left" w:pos="829"/>
        </w:tabs>
        <w:spacing w:after="360"/>
        <w:ind w:firstLine="480"/>
      </w:pPr>
      <w:r>
        <w:rPr>
          <w:rStyle w:val="Zkladntext"/>
          <w:b/>
          <w:bCs/>
        </w:rPr>
        <w:t>Velké</w:t>
      </w:r>
      <w:r>
        <w:rPr>
          <w:rStyle w:val="Zkladntext"/>
          <w:b/>
          <w:bCs/>
        </w:rPr>
        <w:t xml:space="preserve"> nám., č. p. 33 v Kroměříži.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22"/>
        </w:tabs>
        <w:spacing w:after="40"/>
        <w:ind w:left="480" w:hanging="340"/>
        <w:jc w:val="both"/>
      </w:pPr>
      <w:r>
        <w:rPr>
          <w:rStyle w:val="Zkladntext"/>
        </w:rPr>
        <w:t xml:space="preserve">Zhotovitel prohlašuje, že se seznámil s rozsahem a povahou díla, a že jsou mu známy veškeré technické, kvalitativní a jiné podmínky nezbytné k realizaci díla a že disponuje takovými kapacitami a odbornými znalostmi, které jsou </w:t>
      </w:r>
      <w:r>
        <w:rPr>
          <w:rStyle w:val="Zkladntext"/>
        </w:rPr>
        <w:t>k provedení díla nezbytné. Do předmětu díla jsou zahrnuty i ty práce a dodávky, které zhotovitel mohl nebo měl na základě svých odborných a technických znalostí předpokládat.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22"/>
        </w:tabs>
        <w:spacing w:after="40"/>
        <w:ind w:left="480" w:hanging="340"/>
        <w:jc w:val="both"/>
      </w:pPr>
      <w:r>
        <w:rPr>
          <w:rStyle w:val="Zkladntext"/>
        </w:rPr>
        <w:t>Zhotovitel je povinen dílo provést v souladu s právními předpisy České republiky,</w:t>
      </w:r>
      <w:r>
        <w:rPr>
          <w:rStyle w:val="Zkladntext"/>
        </w:rPr>
        <w:t xml:space="preserve"> českými technickými normami (ČSN), které se vztahují k plnění zhotovitele, a to jak závaznými, tak doporučenými. Zhotovitel je dále povinen dodržovat veškeré podmínky a stanoviska příslušných orgánů a dotčených subjektů, které jsou přiložené v průvodní a </w:t>
      </w:r>
      <w:r>
        <w:rPr>
          <w:rStyle w:val="Zkladntext"/>
        </w:rPr>
        <w:t>technické zprávě. Zhotovitel je vázán při provádění díla pokyny objednatele.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34"/>
        </w:tabs>
        <w:spacing w:line="218" w:lineRule="auto"/>
        <w:ind w:left="560" w:hanging="380"/>
      </w:pPr>
      <w:r>
        <w:rPr>
          <w:rStyle w:val="Zkladntext"/>
        </w:rPr>
        <w:t>Zhotovitel je povinen provést dílo s potřebnou péčí a za obstarání všeho, co je k provedení díla potřeba.</w:t>
      </w:r>
    </w:p>
    <w:p w:rsidR="002E1DA7" w:rsidRDefault="00E14C22">
      <w:pPr>
        <w:pStyle w:val="Zkladntext1"/>
        <w:numPr>
          <w:ilvl w:val="0"/>
          <w:numId w:val="3"/>
        </w:numPr>
        <w:tabs>
          <w:tab w:val="left" w:pos="534"/>
        </w:tabs>
        <w:spacing w:after="460" w:line="218" w:lineRule="auto"/>
        <w:ind w:left="560" w:hanging="380"/>
      </w:pPr>
      <w:r>
        <w:rPr>
          <w:rStyle w:val="Zkladntext"/>
        </w:rPr>
        <w:t>Zhotovitel výslovně prohlašuje, že má příslušná oprávnění k činnostem, ji</w:t>
      </w:r>
      <w:r>
        <w:rPr>
          <w:rStyle w:val="Zkladntext"/>
        </w:rPr>
        <w:t xml:space="preserve">chž je k plnění této </w:t>
      </w:r>
      <w:r>
        <w:rPr>
          <w:rStyle w:val="Zkladntext"/>
        </w:rPr>
        <w:lastRenderedPageBreak/>
        <w:t>smlouvy třeba.</w:t>
      </w:r>
    </w:p>
    <w:p w:rsidR="002E1DA7" w:rsidRDefault="00E14C22">
      <w:pPr>
        <w:pStyle w:val="Nadpis20"/>
        <w:keepNext/>
        <w:keepLines/>
        <w:numPr>
          <w:ilvl w:val="0"/>
          <w:numId w:val="1"/>
        </w:numPr>
        <w:tabs>
          <w:tab w:val="left" w:pos="408"/>
        </w:tabs>
        <w:spacing w:after="60"/>
      </w:pPr>
      <w:bookmarkStart w:id="3" w:name="bookmark6"/>
      <w:r>
        <w:rPr>
          <w:rStyle w:val="Nadpis2"/>
          <w:b/>
          <w:bCs/>
        </w:rPr>
        <w:t>Doba a místo plnění díla</w:t>
      </w:r>
      <w:bookmarkEnd w:id="3"/>
    </w:p>
    <w:p w:rsidR="002E1DA7" w:rsidRDefault="00E14C22">
      <w:pPr>
        <w:pStyle w:val="Zkladntext1"/>
        <w:numPr>
          <w:ilvl w:val="0"/>
          <w:numId w:val="5"/>
        </w:numPr>
        <w:tabs>
          <w:tab w:val="left" w:pos="437"/>
        </w:tabs>
        <w:spacing w:after="340"/>
        <w:ind w:firstLine="140"/>
      </w:pPr>
      <w:r>
        <w:rPr>
          <w:rStyle w:val="Zkladntext"/>
        </w:rPr>
        <w:t>Zhotovitel se dílo zavazuje provést v těchto termínech:</w:t>
      </w:r>
    </w:p>
    <w:p w:rsidR="002E1DA7" w:rsidRDefault="00E14C22">
      <w:pPr>
        <w:pStyle w:val="Zkladntext1"/>
        <w:spacing w:after="340"/>
        <w:ind w:firstLine="500"/>
      </w:pPr>
      <w:r>
        <w:rPr>
          <w:rStyle w:val="Zkladntext"/>
        </w:rPr>
        <w:t xml:space="preserve">Termín dokončení díla a jeho předání objednateli: </w:t>
      </w:r>
      <w:r>
        <w:rPr>
          <w:rStyle w:val="Zkladntext"/>
          <w:b/>
          <w:bCs/>
        </w:rPr>
        <w:t>do 31.12. 2025</w:t>
      </w:r>
    </w:p>
    <w:p w:rsidR="002E1DA7" w:rsidRDefault="00E14C22">
      <w:pPr>
        <w:pStyle w:val="Zkladntext1"/>
        <w:numPr>
          <w:ilvl w:val="0"/>
          <w:numId w:val="5"/>
        </w:numPr>
        <w:tabs>
          <w:tab w:val="left" w:pos="448"/>
        </w:tabs>
        <w:ind w:firstLine="140"/>
      </w:pPr>
      <w:r>
        <w:rPr>
          <w:rStyle w:val="Zkladntext"/>
        </w:rPr>
        <w:t xml:space="preserve">O předání a převzetí díla bude pořízen zápis podepsaný zástupci obou </w:t>
      </w:r>
      <w:r>
        <w:rPr>
          <w:rStyle w:val="Zkladntext"/>
        </w:rPr>
        <w:t>smluvních stran.</w:t>
      </w:r>
    </w:p>
    <w:p w:rsidR="002E1DA7" w:rsidRDefault="00E14C22">
      <w:pPr>
        <w:pStyle w:val="Zkladntext1"/>
        <w:numPr>
          <w:ilvl w:val="0"/>
          <w:numId w:val="5"/>
        </w:numPr>
        <w:tabs>
          <w:tab w:val="left" w:pos="444"/>
        </w:tabs>
        <w:spacing w:after="460"/>
        <w:ind w:firstLine="140"/>
      </w:pPr>
      <w:r>
        <w:rPr>
          <w:rStyle w:val="Zkladntext"/>
        </w:rPr>
        <w:t>Místy plnění jsou kotelny na adresách specifikovaných v bodě II.3 této smlouvy.</w:t>
      </w:r>
    </w:p>
    <w:p w:rsidR="002E1DA7" w:rsidRDefault="00E14C22">
      <w:pPr>
        <w:pStyle w:val="Nadpis20"/>
        <w:keepNext/>
        <w:keepLines/>
        <w:numPr>
          <w:ilvl w:val="0"/>
          <w:numId w:val="1"/>
        </w:numPr>
        <w:tabs>
          <w:tab w:val="left" w:pos="434"/>
        </w:tabs>
        <w:spacing w:after="340"/>
      </w:pPr>
      <w:bookmarkStart w:id="4" w:name="bookmark8"/>
      <w:r>
        <w:rPr>
          <w:rStyle w:val="Nadpis2"/>
          <w:b/>
          <w:bCs/>
        </w:rPr>
        <w:t>Cena plnění, platební podmínky</w:t>
      </w:r>
      <w:bookmarkEnd w:id="4"/>
    </w:p>
    <w:p w:rsidR="002E1DA7" w:rsidRDefault="00E14C22">
      <w:pPr>
        <w:pStyle w:val="Zkladntext1"/>
        <w:numPr>
          <w:ilvl w:val="0"/>
          <w:numId w:val="6"/>
        </w:numPr>
        <w:tabs>
          <w:tab w:val="left" w:pos="433"/>
        </w:tabs>
        <w:spacing w:after="340"/>
        <w:ind w:firstLine="140"/>
      </w:pPr>
      <w:r>
        <w:rPr>
          <w:rStyle w:val="Zkladntext"/>
        </w:rPr>
        <w:t>Zhotovitel a objednatel se dohodli, že cena díla bez DPH je následující: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7"/>
        <w:gridCol w:w="2041"/>
      </w:tblGrid>
      <w:tr w:rsidR="002E1DA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727" w:type="dxa"/>
            <w:shd w:val="clear" w:color="auto" w:fill="auto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Kollárova ulice č. p. 658 v Kroměříži</w:t>
            </w:r>
          </w:p>
        </w:tc>
        <w:tc>
          <w:tcPr>
            <w:tcW w:w="2041" w:type="dxa"/>
            <w:shd w:val="clear" w:color="auto" w:fill="auto"/>
          </w:tcPr>
          <w:p w:rsidR="002E1DA7" w:rsidRDefault="00E14C22">
            <w:pPr>
              <w:pStyle w:val="Jin0"/>
              <w:spacing w:after="0"/>
              <w:ind w:firstLine="920"/>
            </w:pPr>
            <w:r>
              <w:rPr>
                <w:rStyle w:val="Jin"/>
                <w:b/>
                <w:bCs/>
              </w:rPr>
              <w:t>140 385 Kč</w:t>
            </w:r>
          </w:p>
        </w:tc>
      </w:tr>
      <w:tr w:rsidR="002E1DA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727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Purkyňova ulice, č. p. 702/3 v Kroměříži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  <w:b/>
                <w:bCs/>
              </w:rPr>
              <w:t>267 850 Kč</w:t>
            </w:r>
          </w:p>
        </w:tc>
      </w:tr>
      <w:tr w:rsidR="002E1DA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4727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Husovo náměstí č. p. 534 v Kroměříži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  <w:b/>
                <w:bCs/>
              </w:rPr>
              <w:t>249 965 Kč</w:t>
            </w:r>
          </w:p>
        </w:tc>
      </w:tr>
      <w:tr w:rsidR="002E1DA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727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1. máje, č. p. 3191 v Kroměříži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  <w:ind w:firstLine="920"/>
              <w:jc w:val="both"/>
            </w:pPr>
            <w:r>
              <w:rPr>
                <w:rStyle w:val="Jin"/>
                <w:b/>
                <w:bCs/>
              </w:rPr>
              <w:t>298 955 Kč</w:t>
            </w:r>
          </w:p>
        </w:tc>
      </w:tr>
      <w:tr w:rsidR="002E1DA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727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Mánesova ul., č. p. 3766 v Kroměříži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E1DA7" w:rsidRDefault="00E14C22">
            <w:pPr>
              <w:pStyle w:val="Jin0"/>
              <w:spacing w:after="0"/>
              <w:ind w:firstLine="920"/>
            </w:pPr>
            <w:r>
              <w:rPr>
                <w:rStyle w:val="Jin"/>
                <w:b/>
                <w:bCs/>
              </w:rPr>
              <w:t>291 596 Kč</w:t>
            </w:r>
          </w:p>
        </w:tc>
      </w:tr>
      <w:tr w:rsidR="002E1DA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727" w:type="dxa"/>
            <w:shd w:val="clear" w:color="auto" w:fill="auto"/>
            <w:vAlign w:val="bottom"/>
          </w:tcPr>
          <w:p w:rsidR="002E1DA7" w:rsidRDefault="00E14C22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Velké nám., č. p. 33 v Kroměříži</w:t>
            </w:r>
          </w:p>
        </w:tc>
        <w:tc>
          <w:tcPr>
            <w:tcW w:w="2041" w:type="dxa"/>
            <w:shd w:val="clear" w:color="auto" w:fill="auto"/>
            <w:vAlign w:val="bottom"/>
          </w:tcPr>
          <w:p w:rsidR="002E1DA7" w:rsidRDefault="00E14C22">
            <w:pPr>
              <w:pStyle w:val="Jin0"/>
              <w:spacing w:after="0"/>
              <w:ind w:firstLine="920"/>
            </w:pPr>
            <w:r>
              <w:rPr>
                <w:rStyle w:val="Jin"/>
                <w:b/>
                <w:bCs/>
              </w:rPr>
              <w:t>268 931 Kč</w:t>
            </w:r>
          </w:p>
        </w:tc>
      </w:tr>
    </w:tbl>
    <w:p w:rsidR="002E1DA7" w:rsidRDefault="002E1DA7">
      <w:pPr>
        <w:spacing w:after="659" w:line="1" w:lineRule="exact"/>
      </w:pPr>
    </w:p>
    <w:p w:rsidR="002E1DA7" w:rsidRDefault="00E14C22">
      <w:pPr>
        <w:pStyle w:val="Zkladntext1"/>
        <w:tabs>
          <w:tab w:val="left" w:pos="5652"/>
        </w:tabs>
        <w:spacing w:after="340"/>
      </w:pPr>
      <w:r>
        <w:rPr>
          <w:rStyle w:val="Zkladntext"/>
        </w:rPr>
        <w:t xml:space="preserve">Celkem (bez </w:t>
      </w:r>
      <w:r>
        <w:rPr>
          <w:rStyle w:val="Zkladntext"/>
        </w:rPr>
        <w:t>DPH)</w:t>
      </w:r>
      <w:r>
        <w:rPr>
          <w:rStyle w:val="Zkladntext"/>
        </w:rPr>
        <w:tab/>
      </w:r>
      <w:r>
        <w:rPr>
          <w:rStyle w:val="Zkladntext"/>
          <w:b/>
          <w:bCs/>
        </w:rPr>
        <w:t>1 517 682 Kč</w:t>
      </w:r>
    </w:p>
    <w:p w:rsidR="002E1DA7" w:rsidRDefault="00E14C22">
      <w:pPr>
        <w:pStyle w:val="Zkladntext1"/>
        <w:spacing w:after="340"/>
      </w:pPr>
      <w:r>
        <w:rPr>
          <w:rStyle w:val="Zkladntext"/>
        </w:rPr>
        <w:t>Přesná kalkulace dle jednotlivých kotelen je uvedena v Cenové nabídce (příloha č. 1 této smlouvy).</w:t>
      </w:r>
    </w:p>
    <w:p w:rsidR="002E1DA7" w:rsidRDefault="00E14C22">
      <w:pPr>
        <w:pStyle w:val="Zkladntext1"/>
        <w:numPr>
          <w:ilvl w:val="0"/>
          <w:numId w:val="6"/>
        </w:numPr>
        <w:tabs>
          <w:tab w:val="left" w:pos="338"/>
        </w:tabs>
        <w:ind w:left="340" w:hanging="340"/>
      </w:pPr>
      <w:r>
        <w:rPr>
          <w:rStyle w:val="Zkladntext"/>
        </w:rPr>
        <w:t>Uvedená cena je pevná, nejvýše přípustná a nelze ji zvýšit ani v důsledku změny cen vstupů nebo jiných vnějších podmínek.</w:t>
      </w:r>
    </w:p>
    <w:p w:rsidR="002E1DA7" w:rsidRDefault="00E14C22">
      <w:pPr>
        <w:pStyle w:val="Zkladntext1"/>
        <w:numPr>
          <w:ilvl w:val="0"/>
          <w:numId w:val="6"/>
        </w:numPr>
        <w:tabs>
          <w:tab w:val="left" w:pos="338"/>
        </w:tabs>
      </w:pPr>
      <w:r>
        <w:rPr>
          <w:rStyle w:val="Zkladntext"/>
        </w:rPr>
        <w:t xml:space="preserve">K výše uvedeným </w:t>
      </w:r>
      <w:r>
        <w:rPr>
          <w:rStyle w:val="Zkladntext"/>
        </w:rPr>
        <w:t>cenám bude připočtena DPH dle zákona č. 235/2004 Sb. v platném znění.</w:t>
      </w:r>
    </w:p>
    <w:p w:rsidR="002E1DA7" w:rsidRDefault="00E14C22">
      <w:pPr>
        <w:pStyle w:val="Zkladntext1"/>
        <w:numPr>
          <w:ilvl w:val="0"/>
          <w:numId w:val="6"/>
        </w:numPr>
        <w:tabs>
          <w:tab w:val="left" w:pos="338"/>
        </w:tabs>
        <w:ind w:left="340" w:hanging="340"/>
        <w:jc w:val="both"/>
      </w:pPr>
      <w:r>
        <w:rPr>
          <w:rStyle w:val="Zkladntext"/>
        </w:rPr>
        <w:t>V ceně za provedení díla jsou zahrnuty veškeré náklady zhotovitele, které při plnění svého závazku dle této smlouvy vynaloží (včetně dopravy atd.). Součástí sjednané ceny díla je veškeré</w:t>
      </w:r>
      <w:r>
        <w:rPr>
          <w:rStyle w:val="Zkladntext"/>
        </w:rPr>
        <w:t xml:space="preserve"> plnění, které se zhotovitel na základě této smlouvy zavázal poskytnout objednateli. Cena díla tak zahrnuje veškeré náklady zhotovitele související s prováděním díla a vykonání všech činností tak, aby byl beze zbytku splněn předmět a účel této smlouvy. Sou</w:t>
      </w:r>
      <w:r>
        <w:rPr>
          <w:rStyle w:val="Zkladntext"/>
        </w:rPr>
        <w:t>částí ceny díla jsou i služby a dodávky, které v této smlouvě sice výslovně uvedeny nejsou, ale zhotovitel jakožto odborník o nich vědět měl nebo mohl vědět.</w:t>
      </w:r>
    </w:p>
    <w:p w:rsidR="002E1DA7" w:rsidRDefault="00E14C22">
      <w:pPr>
        <w:pStyle w:val="Zkladntext1"/>
        <w:numPr>
          <w:ilvl w:val="0"/>
          <w:numId w:val="6"/>
        </w:numPr>
        <w:tabs>
          <w:tab w:val="left" w:pos="338"/>
        </w:tabs>
        <w:spacing w:after="460"/>
        <w:ind w:left="340" w:hanging="340"/>
        <w:jc w:val="both"/>
      </w:pPr>
      <w:r>
        <w:rPr>
          <w:rStyle w:val="Zkladntext"/>
        </w:rPr>
        <w:t>Vždy po řádném předání jednotlivé kotelny jako části předmětu díla (dle specifikace v bodě II.3 té</w:t>
      </w:r>
      <w:r>
        <w:rPr>
          <w:rStyle w:val="Zkladntext"/>
        </w:rPr>
        <w:t>to smlouvy) bez vad vystaví zhotovitel do 15 dnů po tomto řádném předání objednateli doklad, který bude obsahovat náležitosti dle zákona č. 235/2004 Sb. v platném znění se splatností 14 dní ode dne doručení objednateli. Celkem tedy zhotovitel vystaví 6 dok</w:t>
      </w:r>
      <w:r>
        <w:rPr>
          <w:rStyle w:val="Zkladntext"/>
        </w:rPr>
        <w:t>ladů (faktur) na každou jednotlivou kotelnu dle specifikace v bodě 11.3 této smlouvy postupně dle toho, jak tyto kotelny, resp. části předmětu díla bude objednateli bez vad řádně předávat.</w:t>
      </w:r>
    </w:p>
    <w:p w:rsidR="002E1DA7" w:rsidRDefault="00E14C22">
      <w:pPr>
        <w:pStyle w:val="Nadpis20"/>
        <w:keepNext/>
        <w:keepLines/>
        <w:numPr>
          <w:ilvl w:val="0"/>
          <w:numId w:val="1"/>
        </w:numPr>
        <w:tabs>
          <w:tab w:val="left" w:pos="374"/>
        </w:tabs>
        <w:spacing w:after="120"/>
      </w:pPr>
      <w:bookmarkStart w:id="5" w:name="bookmark10"/>
      <w:r>
        <w:rPr>
          <w:rStyle w:val="Nadpis2"/>
          <w:b/>
          <w:bCs/>
        </w:rPr>
        <w:lastRenderedPageBreak/>
        <w:t>Pracoviště</w:t>
      </w:r>
      <w:bookmarkEnd w:id="5"/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 w:line="233" w:lineRule="auto"/>
        <w:ind w:left="400" w:hanging="400"/>
        <w:jc w:val="both"/>
      </w:pPr>
      <w:r>
        <w:rPr>
          <w:rStyle w:val="Zkladntext"/>
        </w:rPr>
        <w:t>Pracovištěm se rozumí prostor, který slouží pro prováděn</w:t>
      </w:r>
      <w:r>
        <w:rPr>
          <w:rStyle w:val="Zkladntext"/>
        </w:rPr>
        <w:t>í díla dle této smlouvy na místech plnění specifikovaných v článku III. bodě 3. této smlouvy.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/>
        <w:ind w:left="400" w:hanging="400"/>
        <w:jc w:val="both"/>
      </w:pPr>
      <w:r>
        <w:rPr>
          <w:rStyle w:val="Zkladntext"/>
        </w:rPr>
        <w:t>Ode dne převzetí pracoviště nese zhotovitel nebezpečí všech škod na movitých i nemovitých věcech nacházejících se na pracovišti až do doby předání pracoviště zpět</w:t>
      </w:r>
      <w:r>
        <w:rPr>
          <w:rStyle w:val="Zkladntext"/>
        </w:rPr>
        <w:t xml:space="preserve"> objednateli.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/>
        <w:jc w:val="both"/>
      </w:pPr>
      <w:r>
        <w:rPr>
          <w:rStyle w:val="Zkladntext"/>
        </w:rPr>
        <w:t>Zhotovitel je povinen postupovat při poskytování plnění dle této smlouvy s odbornou péčí.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 w:line="226" w:lineRule="auto"/>
        <w:ind w:left="400" w:hanging="400"/>
        <w:jc w:val="both"/>
      </w:pPr>
      <w:r>
        <w:rPr>
          <w:rStyle w:val="Zkladntext"/>
        </w:rPr>
        <w:t>Zhotovitel je povinen umožnit objednateli, jakož i jím k tomu pověřeným osobám, po celou dobu provádění prací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/>
        <w:ind w:left="400" w:hanging="400"/>
        <w:jc w:val="both"/>
      </w:pPr>
      <w:r>
        <w:rPr>
          <w:rStyle w:val="Zkladntext"/>
        </w:rPr>
        <w:t>Veškeré odborné práce musí vykonávat pouze</w:t>
      </w:r>
      <w:r>
        <w:rPr>
          <w:rStyle w:val="Zkladntext"/>
        </w:rPr>
        <w:t xml:space="preserve"> osoby mající k nim příslušná oprávnění a kvalifikaci.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/>
        <w:ind w:left="400" w:hanging="400"/>
        <w:jc w:val="both"/>
      </w:pPr>
      <w:r>
        <w:rPr>
          <w:rStyle w:val="Zkladntext"/>
        </w:rPr>
        <w:t xml:space="preserve">Zhotovitel je povinen na převzatém pracovišti udržovat pořádek a čistotu a je povinen odstraňovat odpady a nečistoty vzniklé jeho činností. Je povinen pracoviště zabezpečit, aby po dobu provádění díla </w:t>
      </w:r>
      <w:r>
        <w:rPr>
          <w:rStyle w:val="Zkladntext"/>
        </w:rPr>
        <w:t>nedocházelo kjeho porušování, řádně udržovat přístupové komunikace a neprodleně odstranit veškeré znečištění.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0"/>
        <w:ind w:left="400" w:hanging="400"/>
        <w:jc w:val="both"/>
      </w:pPr>
      <w:r>
        <w:rPr>
          <w:rStyle w:val="Zkladntext"/>
        </w:rPr>
        <w:t>Zhotovitel dnem převzetí pracoviště přejímá veškerou zodpovědnost za škody na majetku, zdraví či životě svém, svých pracovníků, objednatele a všec</w:t>
      </w:r>
      <w:r>
        <w:rPr>
          <w:rStyle w:val="Zkladntext"/>
        </w:rPr>
        <w:t>h třetích fyzických či právnických osob. Zhotovitel je v této souvislosti povinen učinit taková opatření, aby bylo zabráněno vstupu na pracoviště nepovolaným osobám.</w:t>
      </w:r>
    </w:p>
    <w:p w:rsidR="002E1DA7" w:rsidRDefault="00E14C22">
      <w:pPr>
        <w:pStyle w:val="Zkladntext1"/>
        <w:numPr>
          <w:ilvl w:val="0"/>
          <w:numId w:val="7"/>
        </w:numPr>
        <w:tabs>
          <w:tab w:val="left" w:pos="374"/>
        </w:tabs>
        <w:spacing w:after="460"/>
        <w:ind w:left="400" w:hanging="400"/>
        <w:jc w:val="both"/>
      </w:pPr>
      <w:r>
        <w:rPr>
          <w:rStyle w:val="Zkladntext"/>
        </w:rPr>
        <w:t>Zhotovitel bere na vědomí, že v případě, kdy bude objednateli udělena příslušnými orgány O</w:t>
      </w:r>
      <w:r>
        <w:rPr>
          <w:rStyle w:val="Zkladntext"/>
        </w:rPr>
        <w:t xml:space="preserve">P, ČIŽP či jinými, sankce za porušení zákona či za nedodržení podmínek stanovených příslušnými orgány a bude nezpochybnitelné, že šlo o pochybení zhotovitele, a to při provádění činností v rozporu s projektovou dokumentací, zákony ČR a pokyny objednatele, </w:t>
      </w:r>
      <w:r>
        <w:rPr>
          <w:rStyle w:val="Zkladntext"/>
        </w:rPr>
        <w:t>bude objednatel vymáhat tuto sankci po zhotoviteli, a to i po skončení účinnosti této smlouvy.</w:t>
      </w:r>
    </w:p>
    <w:p w:rsidR="002E1DA7" w:rsidRDefault="00E14C22">
      <w:pPr>
        <w:pStyle w:val="Nadpis20"/>
        <w:keepNext/>
        <w:keepLines/>
        <w:numPr>
          <w:ilvl w:val="0"/>
          <w:numId w:val="8"/>
        </w:numPr>
        <w:tabs>
          <w:tab w:val="left" w:pos="410"/>
        </w:tabs>
        <w:spacing w:after="120"/>
      </w:pPr>
      <w:bookmarkStart w:id="6" w:name="bookmark12"/>
      <w:r>
        <w:rPr>
          <w:rStyle w:val="Nadpis2"/>
          <w:b/>
          <w:bCs/>
        </w:rPr>
        <w:t>Dokončení a převzetí prací, záruka, vady</w:t>
      </w:r>
      <w:bookmarkEnd w:id="6"/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</w:pPr>
      <w:r>
        <w:rPr>
          <w:rStyle w:val="Zkladntext"/>
        </w:rPr>
        <w:t>Zhotovitel a objednatel tímto prohlašují, že se dohodli na předávání díla postupně tak, jak budou dokončovány jednotlivé</w:t>
      </w:r>
      <w:r>
        <w:rPr>
          <w:rStyle w:val="Zkladntext"/>
        </w:rPr>
        <w:t xml:space="preserve"> kotelny specifikované v bodě II.3 této smlouvy.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</w:pPr>
      <w:r>
        <w:rPr>
          <w:rStyle w:val="Zkladntext"/>
        </w:rPr>
        <w:t>K předání a převzetí řádně ukončených prací a pracoviště vyzve zhotovitel objednatele vždy alespoň 4 pracovní dny předem.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</w:pPr>
      <w:r>
        <w:rPr>
          <w:rStyle w:val="Zkladntext"/>
        </w:rPr>
        <w:t>Zhotovitel splní svůj závazek provést dílo v okamžiku úplného dokončení díla a jeho p</w:t>
      </w:r>
      <w:r>
        <w:rPr>
          <w:rStyle w:val="Zkladntext"/>
        </w:rPr>
        <w:t>ředání objednateli, tj. všech 6 kotelen.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</w:pPr>
      <w:r>
        <w:rPr>
          <w:rStyle w:val="Zkladntext"/>
        </w:rPr>
        <w:t>O každém jednotlivém předání a převzetí ukončených prací a pracoviště bude sepsán protokol, který podepíší obě smluvní strany.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</w:pPr>
      <w:r>
        <w:rPr>
          <w:rStyle w:val="Zkladntext"/>
        </w:rPr>
        <w:t xml:space="preserve">Pokud objednatel po převzetí prací a pracoviště zjistí vady předmětu plnění, zhotovitel </w:t>
      </w:r>
      <w:r>
        <w:rPr>
          <w:rStyle w:val="Zkladntext"/>
        </w:rPr>
        <w:t>se zavazuje vady odstranit bez zbytečného odkladu po jejich oznámení objednatelem.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jc w:val="both"/>
      </w:pPr>
      <w:r>
        <w:rPr>
          <w:rStyle w:val="Zkladntext"/>
        </w:rPr>
        <w:t>Dílo má vadu, neodpovídá-li smlouvě.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0"/>
        <w:ind w:left="400" w:hanging="400"/>
        <w:jc w:val="both"/>
      </w:pPr>
      <w:r>
        <w:rPr>
          <w:rStyle w:val="Zkladntext"/>
        </w:rPr>
        <w:t>Zhotovitel odpovídá za vady, které má dílo v době jeho předání objednateli. Zhotovitel odpovídá za veškeré vady díla, pokud byly způsobe</w:t>
      </w:r>
      <w:r>
        <w:rPr>
          <w:rStyle w:val="Zkladntext"/>
        </w:rPr>
        <w:t>ny porušením jeho povinností.</w:t>
      </w:r>
    </w:p>
    <w:p w:rsidR="002E1DA7" w:rsidRDefault="00E14C22">
      <w:pPr>
        <w:pStyle w:val="Zkladntext1"/>
        <w:numPr>
          <w:ilvl w:val="0"/>
          <w:numId w:val="9"/>
        </w:numPr>
        <w:tabs>
          <w:tab w:val="left" w:pos="374"/>
        </w:tabs>
        <w:spacing w:after="460"/>
        <w:ind w:left="400" w:hanging="400"/>
        <w:jc w:val="both"/>
      </w:pPr>
      <w:r>
        <w:rPr>
          <w:rStyle w:val="Zkladntext"/>
        </w:rPr>
        <w:t xml:space="preserve">Zhotovitel poskytne na dílo záruku, která začíná běžet dnem protokolárního předání a převzetí díla. Záruční doba na dílo běží od protokolárního převzetí jednotlivých částí díla a činí 24 měsíců. Objednatel uplatní své nároky </w:t>
      </w:r>
      <w:r>
        <w:rPr>
          <w:rStyle w:val="Zkladntext"/>
        </w:rPr>
        <w:t>vyplývající z odpovědnosti zhotovitele za vady písemným oznámením vad, učiněným bez zbytečného odkladu po jejich zjištění. Zhotovitel je povinen se k reklamaci vyjádřit písemně do 5 pracovních dnů od jejího obdržení a do dalších 5 pracovních dnů vady odstr</w:t>
      </w:r>
      <w:r>
        <w:rPr>
          <w:rStyle w:val="Zkladntext"/>
        </w:rPr>
        <w:t>anit.</w:t>
      </w:r>
    </w:p>
    <w:p w:rsidR="002E1DA7" w:rsidRDefault="00E14C22">
      <w:pPr>
        <w:pStyle w:val="Nadpis20"/>
        <w:keepNext/>
        <w:keepLines/>
        <w:numPr>
          <w:ilvl w:val="0"/>
          <w:numId w:val="8"/>
        </w:numPr>
        <w:tabs>
          <w:tab w:val="left" w:pos="486"/>
        </w:tabs>
        <w:spacing w:after="40"/>
      </w:pPr>
      <w:bookmarkStart w:id="7" w:name="bookmark14"/>
      <w:r>
        <w:rPr>
          <w:rStyle w:val="Nadpis2"/>
          <w:b/>
          <w:bCs/>
        </w:rPr>
        <w:t>Ukončení smlouvy</w:t>
      </w:r>
      <w:bookmarkEnd w:id="7"/>
      <w:r>
        <w:br w:type="page"/>
      </w:r>
    </w:p>
    <w:p w:rsidR="002E1DA7" w:rsidRDefault="00E14C22">
      <w:pPr>
        <w:pStyle w:val="Zkladntext1"/>
        <w:numPr>
          <w:ilvl w:val="0"/>
          <w:numId w:val="10"/>
        </w:numPr>
        <w:tabs>
          <w:tab w:val="left" w:pos="403"/>
        </w:tabs>
        <w:ind w:left="580" w:hanging="580"/>
        <w:jc w:val="both"/>
      </w:pPr>
      <w:r>
        <w:rPr>
          <w:rStyle w:val="Zkladntext"/>
        </w:rPr>
        <w:lastRenderedPageBreak/>
        <w:t>Tento smluvní vztah může být vedle zákonem stanovených důvodů ukončen taktéž odstoupením jedné nebo druhé strany v případě, že dojde k podstatnému porušení smlouvy.</w:t>
      </w:r>
    </w:p>
    <w:p w:rsidR="002E1DA7" w:rsidRDefault="00E14C22">
      <w:pPr>
        <w:pStyle w:val="Zkladntext1"/>
        <w:numPr>
          <w:ilvl w:val="0"/>
          <w:numId w:val="10"/>
        </w:numPr>
        <w:tabs>
          <w:tab w:val="left" w:pos="403"/>
        </w:tabs>
        <w:ind w:left="580" w:hanging="580"/>
        <w:jc w:val="both"/>
      </w:pPr>
      <w:r>
        <w:rPr>
          <w:rStyle w:val="Zkladntext"/>
        </w:rPr>
        <w:t>Za podstatné porušení smluvní strany považují zejména prodlení zhot</w:t>
      </w:r>
      <w:r>
        <w:rPr>
          <w:rStyle w:val="Zkladntext"/>
        </w:rPr>
        <w:t>ovitele s předáním díla o více než 30 dní. Podstatným porušením je také to, když zhotovitel porušuje povinnosti vyplývající pro něj ze smlouvy, nebo obecně závazných předpisů a zhotovitel v přiměřené, objednatelem stanovené, lhůtě vytknuté nedostatky neods</w:t>
      </w:r>
      <w:r>
        <w:rPr>
          <w:rStyle w:val="Zkladntext"/>
        </w:rPr>
        <w:t>traní.</w:t>
      </w:r>
    </w:p>
    <w:p w:rsidR="002E1DA7" w:rsidRDefault="00E14C22">
      <w:pPr>
        <w:pStyle w:val="Zkladntext1"/>
        <w:numPr>
          <w:ilvl w:val="0"/>
          <w:numId w:val="10"/>
        </w:numPr>
        <w:tabs>
          <w:tab w:val="left" w:pos="403"/>
        </w:tabs>
        <w:ind w:left="580" w:hanging="580"/>
        <w:jc w:val="both"/>
      </w:pPr>
      <w:r>
        <w:rPr>
          <w:rStyle w:val="Zkladntext"/>
        </w:rPr>
        <w:t>Odstoupení od smlouvy musí být učiněno písemně a musí být doručeno druhé smluvní straně doporučeným dopisem. Dnem doručení odstoupení se smlouva ruší. V případě, že si druhá strana nevyzvedne doporučenou zásilku u příslušného držitele poštovní licen</w:t>
      </w:r>
      <w:r>
        <w:rPr>
          <w:rStyle w:val="Zkladntext"/>
        </w:rPr>
        <w:t>ce, považuje se den, kdy byla zásilka vrácena, za den doručení.</w:t>
      </w:r>
    </w:p>
    <w:p w:rsidR="002E1DA7" w:rsidRDefault="00E14C22">
      <w:pPr>
        <w:pStyle w:val="Zkladntext1"/>
        <w:numPr>
          <w:ilvl w:val="0"/>
          <w:numId w:val="10"/>
        </w:numPr>
        <w:tabs>
          <w:tab w:val="left" w:pos="403"/>
        </w:tabs>
        <w:spacing w:after="440"/>
        <w:jc w:val="both"/>
      </w:pPr>
      <w:r>
        <w:rPr>
          <w:rStyle w:val="Zkladntext"/>
        </w:rPr>
        <w:t>Odstoupením od smlouvy není dotčeno právo na zaplacení smluvní pokuty a na náhradu škody.</w:t>
      </w:r>
    </w:p>
    <w:p w:rsidR="002E1DA7" w:rsidRDefault="00E14C22">
      <w:pPr>
        <w:pStyle w:val="Nadpis20"/>
        <w:keepNext/>
        <w:keepLines/>
        <w:spacing w:after="120"/>
      </w:pPr>
      <w:bookmarkStart w:id="8" w:name="bookmark16"/>
      <w:r>
        <w:rPr>
          <w:rStyle w:val="Nadpis2"/>
          <w:b/>
          <w:bCs/>
        </w:rPr>
        <w:t>Vlil. Závěrečná ustanovení</w:t>
      </w:r>
      <w:bookmarkEnd w:id="8"/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spacing w:line="233" w:lineRule="auto"/>
        <w:jc w:val="both"/>
      </w:pPr>
      <w:r>
        <w:rPr>
          <w:rStyle w:val="Zkladntext"/>
        </w:rPr>
        <w:t xml:space="preserve">Smlouva nabývá platnosti dnem podpisu oběma smluvními stranami a účinnosti </w:t>
      </w:r>
      <w:r>
        <w:rPr>
          <w:rStyle w:val="Zkladntext"/>
        </w:rPr>
        <w:t>dnem zveřejnění v registru smluv dle zákona č. 340/2015 Sb., o registru smluv.</w:t>
      </w:r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jc w:val="both"/>
      </w:pPr>
      <w:r>
        <w:rPr>
          <w:rStyle w:val="Zkladntext"/>
        </w:rPr>
        <w:t>Smlouva představuje úplnou dohodu smluvních stran o jejím předmětu a nahrazuje předcházející ujednání ať písemná či ústní.</w:t>
      </w:r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jc w:val="both"/>
      </w:pPr>
      <w:r>
        <w:rPr>
          <w:rStyle w:val="Zkladntext"/>
        </w:rPr>
        <w:t>Všechny právní vztahy, které vzniknou při realizaci zá</w:t>
      </w:r>
      <w:r>
        <w:rPr>
          <w:rStyle w:val="Zkladntext"/>
        </w:rPr>
        <w:t>vazků vyplývající z této smlouvy, se řídí právním řádem České republiky. Právní vztahy neupravené touto smlouvou se řídí příslušnými ustanoveními zákona č. 89/2002 Sb., občanský zákoník v platném znění.</w:t>
      </w:r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jc w:val="both"/>
      </w:pPr>
      <w:r>
        <w:rPr>
          <w:rStyle w:val="Zkladntext"/>
        </w:rPr>
        <w:t xml:space="preserve">Smlouvu lze měnit nebo doplňovat pouze písemnými </w:t>
      </w:r>
      <w:r>
        <w:rPr>
          <w:rStyle w:val="Zkladntext"/>
        </w:rPr>
        <w:t>dodatky číslovanými vzestupnou řadou po dohodě smluvních stran. Jiné zápisy, protokoly apod. se za změnu smlouvy nepovažují.</w:t>
      </w:r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jc w:val="both"/>
      </w:pPr>
      <w:r>
        <w:rPr>
          <w:rStyle w:val="Zkladntext"/>
        </w:rPr>
        <w:t xml:space="preserve">Obě smluvní strany výslovně prohlašují, že se s touto smlouvou řádně seznámily, že jí rozumí, uzavírají ji ze své pravé a svobodné </w:t>
      </w:r>
      <w:r>
        <w:rPr>
          <w:rStyle w:val="Zkladntext"/>
        </w:rPr>
        <w:t>vůle, nikoliv za nápadně nevýhodných podmínek a na důkaz toho pod ní připojují podpisy svých oprávněných zástupců.</w:t>
      </w:r>
    </w:p>
    <w:p w:rsidR="002E1DA7" w:rsidRDefault="00E14C22">
      <w:pPr>
        <w:pStyle w:val="Zkladntext1"/>
        <w:numPr>
          <w:ilvl w:val="0"/>
          <w:numId w:val="11"/>
        </w:numPr>
        <w:tabs>
          <w:tab w:val="left" w:pos="706"/>
        </w:tabs>
        <w:jc w:val="both"/>
      </w:pPr>
      <w:r>
        <w:rPr>
          <w:rStyle w:val="Zkladntext"/>
        </w:rPr>
        <w:t>Smlouva je vyhotovena ve dvou stejnopisech, z nichž jeden obdrží zhotovitel a jeden objednatel.</w:t>
      </w:r>
    </w:p>
    <w:p w:rsidR="002E1DA7" w:rsidRDefault="00E14C22" w:rsidP="00FB4203">
      <w:pPr>
        <w:pStyle w:val="Zkladntext1"/>
        <w:numPr>
          <w:ilvl w:val="0"/>
          <w:numId w:val="11"/>
        </w:numPr>
        <w:tabs>
          <w:tab w:val="left" w:pos="706"/>
        </w:tabs>
        <w:spacing w:after="760"/>
        <w:jc w:val="both"/>
      </w:pPr>
      <w:r>
        <w:rPr>
          <w:rStyle w:val="Zkladntext"/>
        </w:rPr>
        <w:t xml:space="preserve">Nedílnou součástí této smlouvy je příloha č. </w:t>
      </w:r>
      <w:r>
        <w:rPr>
          <w:rStyle w:val="Zkladntext"/>
        </w:rPr>
        <w:t xml:space="preserve">1 (Cenová nabídka) a příloha č. 2 (Nabídka na instalaci </w:t>
      </w:r>
      <w:bookmarkStart w:id="9" w:name="_GoBack"/>
      <w:bookmarkEnd w:id="9"/>
    </w:p>
    <w:sectPr w:rsidR="002E1DA7">
      <w:footerReference w:type="default" r:id="rId7"/>
      <w:pgSz w:w="11900" w:h="16840"/>
      <w:pgMar w:top="1349" w:right="1506" w:bottom="1720" w:left="1063" w:header="9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22" w:rsidRDefault="00E14C22">
      <w:r>
        <w:separator/>
      </w:r>
    </w:p>
  </w:endnote>
  <w:endnote w:type="continuationSeparator" w:id="0">
    <w:p w:rsidR="00E14C22" w:rsidRDefault="00E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A7" w:rsidRDefault="00E14C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3052445</wp:posOffset>
              </wp:positionH>
              <wp:positionV relativeFrom="page">
                <wp:posOffset>10114915</wp:posOffset>
              </wp:positionV>
              <wp:extent cx="1140460" cy="1143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1DA7" w:rsidRDefault="00E14C22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="00FB4203"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40.35pt;margin-top:796.45pt;width:89.8pt;height: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" filled="f" stroked="f">
              <v:textbox style="mso-fit-shape-to-text:t" inset="0,0,0,0">
                <w:txbxContent>
                  <w:p w:rsidR="002E1DA7" w:rsidRDefault="00E14C22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fldChar w:fldCharType="separate"/>
                    </w:r>
                    <w:r w:rsidR="00FB4203"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22" w:rsidRDefault="00E14C22"/>
  </w:footnote>
  <w:footnote w:type="continuationSeparator" w:id="0">
    <w:p w:rsidR="00E14C22" w:rsidRDefault="00E14C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57C"/>
    <w:multiLevelType w:val="multilevel"/>
    <w:tmpl w:val="769CA1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D22D8"/>
    <w:multiLevelType w:val="multilevel"/>
    <w:tmpl w:val="F32EDC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24652"/>
    <w:multiLevelType w:val="multilevel"/>
    <w:tmpl w:val="E6E46A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779F"/>
    <w:multiLevelType w:val="multilevel"/>
    <w:tmpl w:val="C96CE89E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BE69F8"/>
    <w:multiLevelType w:val="multilevel"/>
    <w:tmpl w:val="1A5E05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00BC8"/>
    <w:multiLevelType w:val="multilevel"/>
    <w:tmpl w:val="68BE99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8C1573"/>
    <w:multiLevelType w:val="multilevel"/>
    <w:tmpl w:val="2D6020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234F83"/>
    <w:multiLevelType w:val="multilevel"/>
    <w:tmpl w:val="535675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F48C2"/>
    <w:multiLevelType w:val="multilevel"/>
    <w:tmpl w:val="032AAA2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BC543D"/>
    <w:multiLevelType w:val="multilevel"/>
    <w:tmpl w:val="CABC0C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781BFA"/>
    <w:multiLevelType w:val="multilevel"/>
    <w:tmpl w:val="1E506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A7"/>
    <w:rsid w:val="002E1DA7"/>
    <w:rsid w:val="00E14C22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DCF25-DA16-4CCC-9ED9-F599C34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35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30" w:lineRule="auto"/>
      <w:ind w:right="560" w:firstLine="260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pacing w:before="180" w:after="2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1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pacing w:after="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B309_INEO_BW_224e-20250210120112</dc:title>
  <dc:subject/>
  <dc:creator/>
  <cp:keywords/>
  <cp:lastModifiedBy>Ondřej Šabata</cp:lastModifiedBy>
  <cp:revision>2</cp:revision>
  <dcterms:created xsi:type="dcterms:W3CDTF">2025-07-09T07:57:00Z</dcterms:created>
  <dcterms:modified xsi:type="dcterms:W3CDTF">2025-07-09T07:57:00Z</dcterms:modified>
</cp:coreProperties>
</file>