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:rsidR="00B909CE" w:rsidRPr="00305821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 xml:space="preserve">Sportovní a rekreační areálu Kraví hora, </w:t>
      </w:r>
    </w:p>
    <w:p w:rsidR="00B909CE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>příspěvková organizace</w:t>
      </w:r>
    </w:p>
    <w:p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Dominikánská 2, 601 69 Brno</w:t>
      </w:r>
    </w:p>
    <w:p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Jednající ředitelem </w:t>
      </w:r>
      <w:r w:rsidR="007C6C1E">
        <w:rPr>
          <w:b/>
          <w:bCs/>
          <w:sz w:val="23"/>
          <w:szCs w:val="23"/>
        </w:rPr>
        <w:t>Mgr</w:t>
      </w:r>
      <w:r>
        <w:rPr>
          <w:b/>
          <w:bCs/>
          <w:sz w:val="23"/>
          <w:szCs w:val="23"/>
        </w:rPr>
        <w:t xml:space="preserve">. Evženem Hrubešem </w:t>
      </w:r>
    </w:p>
    <w:p w:rsidR="00740B78" w:rsidRPr="0094492E" w:rsidRDefault="00B909CE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</w:t>
      </w:r>
      <w:r w:rsidR="00740B78">
        <w:rPr>
          <w:bCs/>
          <w:color w:val="000000"/>
        </w:rPr>
        <w:t>(dále jen „Objednatel“)</w:t>
      </w:r>
    </w:p>
    <w:p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:rsidR="0094492E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Zhotovitel</w:t>
      </w:r>
    </w:p>
    <w:p w:rsidR="0094492E" w:rsidRDefault="00C627EF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/>
          <w:szCs w:val="28"/>
        </w:rPr>
        <w:t xml:space="preserve">ELEKTROMONTÁŽE </w:t>
      </w:r>
      <w:r w:rsidR="0094492E" w:rsidRPr="0094492E">
        <w:rPr>
          <w:b/>
          <w:szCs w:val="28"/>
        </w:rPr>
        <w:t xml:space="preserve"> </w:t>
      </w:r>
      <w:proofErr w:type="spellStart"/>
      <w:r w:rsidR="0094492E" w:rsidRPr="0094492E">
        <w:rPr>
          <w:b/>
          <w:szCs w:val="28"/>
        </w:rPr>
        <w:t>Dušil</w:t>
      </w:r>
      <w:proofErr w:type="spellEnd"/>
      <w:r w:rsidR="0094492E" w:rsidRPr="0094492E">
        <w:rPr>
          <w:b/>
          <w:szCs w:val="28"/>
        </w:rPr>
        <w:t>,</w:t>
      </w:r>
      <w:r>
        <w:rPr>
          <w:b/>
          <w:szCs w:val="28"/>
        </w:rPr>
        <w:t xml:space="preserve"> s.r.o.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94492E">
        <w:rPr>
          <w:szCs w:val="28"/>
        </w:rPr>
        <w:t xml:space="preserve">IČ: </w:t>
      </w:r>
      <w:r w:rsidR="00C627EF">
        <w:rPr>
          <w:bCs/>
          <w:color w:val="000000"/>
        </w:rPr>
        <w:t>29281954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Se sídlem Dobrovského 305/11, 612 00 Brno</w:t>
      </w:r>
    </w:p>
    <w:p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Jednající jednatelem Jaroslavem </w:t>
      </w:r>
      <w:proofErr w:type="spellStart"/>
      <w:r>
        <w:rPr>
          <w:bCs/>
          <w:color w:val="000000"/>
        </w:rPr>
        <w:t>Dušilem</w:t>
      </w:r>
      <w:proofErr w:type="spellEnd"/>
    </w:p>
    <w:p w:rsidR="00C07996" w:rsidRDefault="00284206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Tel.: </w:t>
      </w:r>
    </w:p>
    <w:p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e-mail: </w:t>
      </w:r>
      <w:bookmarkStart w:id="0" w:name="_GoBack"/>
      <w:bookmarkEnd w:id="0"/>
    </w:p>
    <w:p w:rsidR="0094492E" w:rsidRPr="006F4011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 xml:space="preserve">, že vyzval uchazeče k podání cenové nabídky na realizaci veřejné zakázky malého rozsahu na stavební práce s názvem „Servis elektrorozvodů bazénové haly“.  </w:t>
      </w:r>
    </w:p>
    <w:p w:rsidR="00B909CE" w:rsidRP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:rsidR="00B909CE" w:rsidRPr="00B909CE" w:rsidRDefault="00B909CE" w:rsidP="00B909CE"/>
    <w:p w:rsidR="00B909CE" w:rsidRPr="00B909CE" w:rsidRDefault="00B909CE" w:rsidP="00B909CE">
      <w:pPr>
        <w:pStyle w:val="Odstavecseseznamem"/>
        <w:ind w:left="360"/>
      </w:pPr>
    </w:p>
    <w:p w:rsidR="00B909CE" w:rsidRPr="00B909CE" w:rsidRDefault="00B909CE" w:rsidP="00B909CE"/>
    <w:p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:rsidR="00284206" w:rsidRPr="00740B78" w:rsidRDefault="002E4CED" w:rsidP="002E4CED">
      <w:pPr>
        <w:pStyle w:val="Odstavecseseznamem"/>
        <w:numPr>
          <w:ilvl w:val="1"/>
          <w:numId w:val="17"/>
        </w:numPr>
        <w:jc w:val="both"/>
      </w:pPr>
      <w:r>
        <w:rPr>
          <w:sz w:val="24"/>
          <w:szCs w:val="24"/>
        </w:rPr>
        <w:t xml:space="preserve">Zhotovitel </w:t>
      </w:r>
      <w:r w:rsidRPr="00B909CE">
        <w:rPr>
          <w:sz w:val="24"/>
          <w:szCs w:val="24"/>
        </w:rPr>
        <w:t>se zavazuje za podmínek u</w:t>
      </w:r>
      <w:r>
        <w:rPr>
          <w:sz w:val="24"/>
          <w:szCs w:val="24"/>
        </w:rPr>
        <w:t xml:space="preserve">vedených v této smlouvě provést </w:t>
      </w:r>
      <w:r w:rsidRPr="00B909CE">
        <w:rPr>
          <w:sz w:val="24"/>
          <w:szCs w:val="24"/>
        </w:rPr>
        <w:t xml:space="preserve"> pro Objednatele</w:t>
      </w:r>
      <w:r>
        <w:rPr>
          <w:sz w:val="24"/>
          <w:szCs w:val="24"/>
        </w:rPr>
        <w:t xml:space="preserve"> dílo spočívající v kontrole elektroinstalace osvětlení bazénové haly a případnou výměnu jednotlivých prvků (výbojky, zapalovače, tlumivky, kabely, atp.)</w:t>
      </w:r>
      <w:r w:rsidR="006F4011">
        <w:rPr>
          <w:sz w:val="24"/>
          <w:szCs w:val="24"/>
        </w:rPr>
        <w:t>,</w:t>
      </w:r>
      <w:r>
        <w:rPr>
          <w:sz w:val="24"/>
          <w:szCs w:val="24"/>
        </w:rPr>
        <w:t xml:space="preserve"> výměnu kabeláže hlavních oběhových čerpadel krytých bazénů, to vše</w:t>
      </w:r>
      <w:r w:rsidR="0055716F">
        <w:rPr>
          <w:sz w:val="24"/>
          <w:szCs w:val="24"/>
        </w:rPr>
        <w:t xml:space="preserve"> dle specifikace v příloze  č. 1</w:t>
      </w:r>
      <w:r>
        <w:rPr>
          <w:sz w:val="24"/>
          <w:szCs w:val="24"/>
        </w:rPr>
        <w:t xml:space="preserve"> této smlouvy: </w:t>
      </w:r>
      <w:r w:rsidRPr="002E4CED">
        <w:rPr>
          <w:bCs/>
          <w:sz w:val="24"/>
          <w:szCs w:val="22"/>
        </w:rPr>
        <w:t>Cenová kalkulace</w:t>
      </w:r>
      <w:r>
        <w:rPr>
          <w:bCs/>
          <w:sz w:val="24"/>
          <w:szCs w:val="22"/>
        </w:rPr>
        <w:t xml:space="preserve"> </w:t>
      </w:r>
      <w:r w:rsidRPr="002E4CED">
        <w:rPr>
          <w:bCs/>
          <w:sz w:val="24"/>
          <w:szCs w:val="22"/>
        </w:rPr>
        <w:t>- oprava poškozených svítidel na</w:t>
      </w:r>
      <w:r>
        <w:rPr>
          <w:bCs/>
          <w:sz w:val="24"/>
          <w:szCs w:val="22"/>
        </w:rPr>
        <w:t>d</w:t>
      </w:r>
      <w:r w:rsidRPr="002E4CED">
        <w:rPr>
          <w:bCs/>
          <w:sz w:val="24"/>
          <w:szCs w:val="22"/>
        </w:rPr>
        <w:t xml:space="preserve"> vnitřním</w:t>
      </w:r>
      <w:r>
        <w:rPr>
          <w:bCs/>
          <w:sz w:val="24"/>
          <w:szCs w:val="22"/>
        </w:rPr>
        <w:t xml:space="preserve"> bazénem.</w:t>
      </w:r>
    </w:p>
    <w:p w:rsidR="00284206" w:rsidRPr="001C352C" w:rsidRDefault="00284206" w:rsidP="00284206">
      <w:pPr>
        <w:pStyle w:val="Odstavecseseznamem"/>
        <w:ind w:left="1224"/>
        <w:jc w:val="both"/>
      </w:pPr>
    </w:p>
    <w:p w:rsidR="001C352C" w:rsidRPr="002E4CED" w:rsidRDefault="001C352C" w:rsidP="00284206">
      <w:pPr>
        <w:pStyle w:val="Odstavecseseznamem"/>
        <w:numPr>
          <w:ilvl w:val="1"/>
          <w:numId w:val="17"/>
        </w:numPr>
        <w:jc w:val="both"/>
      </w:pPr>
      <w:r w:rsidRPr="001C352C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</w:t>
      </w:r>
      <w:r>
        <w:rPr>
          <w:sz w:val="24"/>
          <w:szCs w:val="24"/>
        </w:rPr>
        <w:t>bjednatel nebo pracovníci Objednatele.</w:t>
      </w:r>
    </w:p>
    <w:p w:rsidR="002E4CED" w:rsidRPr="002E4CED" w:rsidRDefault="002E4CED" w:rsidP="002E4CED">
      <w:pPr>
        <w:pStyle w:val="Odstavecseseznamem"/>
        <w:rPr>
          <w:sz w:val="24"/>
        </w:rPr>
      </w:pPr>
    </w:p>
    <w:p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 </w:t>
      </w:r>
    </w:p>
    <w:p w:rsidR="00C8175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81753">
        <w:rPr>
          <w:sz w:val="24"/>
          <w:szCs w:val="24"/>
        </w:rPr>
        <w:t>Dílo bude prováděno</w:t>
      </w:r>
      <w:r>
        <w:rPr>
          <w:sz w:val="24"/>
          <w:szCs w:val="24"/>
        </w:rPr>
        <w:t xml:space="preserve"> od </w:t>
      </w:r>
      <w:proofErr w:type="gramStart"/>
      <w:r>
        <w:rPr>
          <w:sz w:val="24"/>
          <w:szCs w:val="24"/>
        </w:rPr>
        <w:t>5.9.2016</w:t>
      </w:r>
      <w:proofErr w:type="gramEnd"/>
      <w:r>
        <w:rPr>
          <w:sz w:val="24"/>
          <w:szCs w:val="24"/>
        </w:rPr>
        <w:t>, kd</w:t>
      </w:r>
      <w:r w:rsidR="007C6C1E">
        <w:rPr>
          <w:sz w:val="24"/>
          <w:szCs w:val="24"/>
        </w:rPr>
        <w:t>y</w:t>
      </w:r>
      <w:r>
        <w:rPr>
          <w:sz w:val="24"/>
          <w:szCs w:val="24"/>
        </w:rPr>
        <w:t xml:space="preserve"> dojde k předání staveniště a bude skončeno 12.9.2016. </w:t>
      </w:r>
    </w:p>
    <w:p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plnění je Sportovní a rekreační areál Kraví </w:t>
      </w:r>
      <w:r w:rsidR="000F5461">
        <w:rPr>
          <w:sz w:val="24"/>
          <w:szCs w:val="24"/>
        </w:rPr>
        <w:t>h</w:t>
      </w:r>
      <w:r>
        <w:rPr>
          <w:sz w:val="24"/>
          <w:szCs w:val="24"/>
        </w:rPr>
        <w:t xml:space="preserve">ora, </w:t>
      </w:r>
      <w:proofErr w:type="spellStart"/>
      <w:proofErr w:type="gram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  <w:proofErr w:type="gramEnd"/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C862D2">
        <w:rPr>
          <w:sz w:val="24"/>
          <w:szCs w:val="24"/>
        </w:rPr>
        <w:t xml:space="preserve"> sjednává na částku 108.647 Kč. </w:t>
      </w:r>
    </w:p>
    <w:p w:rsidR="007E3FF7" w:rsidRPr="00C862D2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je konečná.</w:t>
      </w:r>
      <w:r w:rsidR="004B1739">
        <w:rPr>
          <w:sz w:val="24"/>
          <w:szCs w:val="24"/>
        </w:rPr>
        <w:t xml:space="preserve"> </w:t>
      </w:r>
      <w:r w:rsidR="004B1739" w:rsidRPr="00284206">
        <w:rPr>
          <w:sz w:val="24"/>
          <w:szCs w:val="24"/>
        </w:rPr>
        <w:t>K ceně není účtována DPH, neboť činnost Zhotovitele podléhá režimu přenesené daňové povinnosti.</w:t>
      </w:r>
      <w:r w:rsidR="004B1739">
        <w:rPr>
          <w:sz w:val="24"/>
          <w:szCs w:val="24"/>
        </w:rPr>
        <w:t xml:space="preserve"> </w:t>
      </w:r>
      <w:r w:rsidR="004B1739" w:rsidRPr="00284206">
        <w:rPr>
          <w:sz w:val="24"/>
          <w:szCs w:val="24"/>
        </w:rPr>
        <w:t>Výši DPH je povinen doplnit a přiznat Objednatel</w:t>
      </w:r>
      <w:r w:rsidR="004B1739">
        <w:rPr>
          <w:sz w:val="24"/>
          <w:szCs w:val="24"/>
        </w:rPr>
        <w:t>.</w:t>
      </w:r>
    </w:p>
    <w:p w:rsidR="00C862D2" w:rsidRPr="000F5461" w:rsidRDefault="00C862D2" w:rsidP="00D30F37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0F5461">
        <w:rPr>
          <w:sz w:val="24"/>
          <w:szCs w:val="24"/>
        </w:rPr>
        <w:t>Zhotovitel je oprávněn vystavit před započetím prací vystavit zálohovou fakturu na částku 45.000 Kč. Splatnost</w:t>
      </w:r>
      <w:r w:rsidR="000F5461" w:rsidRPr="000F5461">
        <w:rPr>
          <w:sz w:val="24"/>
          <w:szCs w:val="24"/>
        </w:rPr>
        <w:t xml:space="preserve"> zálohové</w:t>
      </w:r>
      <w:r w:rsidRPr="000F5461">
        <w:rPr>
          <w:sz w:val="24"/>
          <w:szCs w:val="24"/>
        </w:rPr>
        <w:t xml:space="preserve"> faktury se sjednává na </w:t>
      </w:r>
      <w:r w:rsidR="000F5461" w:rsidRPr="000F5461">
        <w:rPr>
          <w:sz w:val="24"/>
          <w:szCs w:val="24"/>
        </w:rPr>
        <w:t>5 d</w:t>
      </w:r>
      <w:r w:rsidRPr="000F5461">
        <w:rPr>
          <w:sz w:val="24"/>
          <w:szCs w:val="24"/>
        </w:rPr>
        <w:t xml:space="preserve">ní. Po zhotovení díla je Zhotovitel oprávněn vystavit </w:t>
      </w:r>
      <w:r w:rsidR="004B1739" w:rsidRPr="000F5461">
        <w:rPr>
          <w:sz w:val="24"/>
          <w:szCs w:val="24"/>
        </w:rPr>
        <w:t>konečnou fakturu. P</w:t>
      </w:r>
      <w:r w:rsidRPr="000F5461">
        <w:rPr>
          <w:sz w:val="24"/>
          <w:szCs w:val="24"/>
        </w:rPr>
        <w:t>ř</w:t>
      </w:r>
      <w:r w:rsidR="004B1739" w:rsidRPr="000F5461">
        <w:rPr>
          <w:sz w:val="24"/>
          <w:szCs w:val="24"/>
        </w:rPr>
        <w:t>í</w:t>
      </w:r>
      <w:r w:rsidRPr="000F5461">
        <w:rPr>
          <w:sz w:val="24"/>
          <w:szCs w:val="24"/>
        </w:rPr>
        <w:t xml:space="preserve">lohou </w:t>
      </w:r>
      <w:r w:rsidR="004B1739" w:rsidRPr="000F5461">
        <w:rPr>
          <w:sz w:val="24"/>
          <w:szCs w:val="24"/>
        </w:rPr>
        <w:t>faktury je předávací protokol.</w:t>
      </w:r>
    </w:p>
    <w:p w:rsidR="004B1739" w:rsidRPr="00A75033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84206">
        <w:rPr>
          <w:sz w:val="24"/>
          <w:szCs w:val="24"/>
        </w:rPr>
        <w:t xml:space="preserve">Lhůta splatnosti </w:t>
      </w:r>
      <w:r>
        <w:rPr>
          <w:sz w:val="24"/>
          <w:szCs w:val="24"/>
        </w:rPr>
        <w:t xml:space="preserve">konečné </w:t>
      </w:r>
      <w:r w:rsidRPr="00284206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284206">
        <w:rPr>
          <w:sz w:val="24"/>
          <w:szCs w:val="24"/>
        </w:rPr>
        <w:t xml:space="preserve"> je stanovena na </w:t>
      </w:r>
      <w:r>
        <w:rPr>
          <w:sz w:val="24"/>
          <w:szCs w:val="24"/>
        </w:rPr>
        <w:t>14</w:t>
      </w:r>
      <w:r w:rsidRPr="00284206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jejich doručení Objednateli.</w:t>
      </w:r>
      <w:r w:rsidRPr="00284206">
        <w:rPr>
          <w:sz w:val="24"/>
          <w:szCs w:val="24"/>
        </w:rPr>
        <w:t xml:space="preserve">  </w:t>
      </w:r>
    </w:p>
    <w:p w:rsidR="007A72A1" w:rsidRPr="00284206" w:rsidRDefault="007A72A1" w:rsidP="00284206">
      <w:pPr>
        <w:tabs>
          <w:tab w:val="left" w:pos="1560"/>
        </w:tabs>
        <w:jc w:val="both"/>
        <w:rPr>
          <w:sz w:val="24"/>
        </w:rPr>
      </w:pPr>
    </w:p>
    <w:p w:rsidR="0094492E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284206">
        <w:rPr>
          <w:b/>
          <w:sz w:val="24"/>
          <w:szCs w:val="24"/>
        </w:rPr>
        <w:t>Smluvní pokuta</w:t>
      </w:r>
    </w:p>
    <w:p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Dostane-li se </w:t>
      </w:r>
      <w:r w:rsidR="00284206">
        <w:rPr>
          <w:szCs w:val="24"/>
        </w:rPr>
        <w:t xml:space="preserve">zhotovitel </w:t>
      </w:r>
      <w:r w:rsidRPr="0094492E">
        <w:rPr>
          <w:szCs w:val="24"/>
        </w:rPr>
        <w:t xml:space="preserve"> do prodlení s plněním</w:t>
      </w:r>
      <w:r w:rsidR="00284206">
        <w:rPr>
          <w:szCs w:val="24"/>
        </w:rPr>
        <w:t xml:space="preserve"> svých </w:t>
      </w:r>
      <w:proofErr w:type="gramStart"/>
      <w:r w:rsidR="00284206">
        <w:rPr>
          <w:szCs w:val="24"/>
        </w:rPr>
        <w:t>povinností .</w:t>
      </w:r>
      <w:r w:rsidRPr="0094492E">
        <w:rPr>
          <w:szCs w:val="24"/>
        </w:rPr>
        <w:t>Objednatel</w:t>
      </w:r>
      <w:proofErr w:type="gramEnd"/>
      <w:r w:rsidRPr="0094492E">
        <w:rPr>
          <w:szCs w:val="24"/>
        </w:rPr>
        <w:t xml:space="preserve"> oprávněn mu účtovat smluvní pokutu ve výši </w:t>
      </w:r>
      <w:r w:rsidR="0025613D">
        <w:rPr>
          <w:szCs w:val="24"/>
        </w:rPr>
        <w:t xml:space="preserve">  500</w:t>
      </w:r>
      <w:r w:rsidR="006F4011">
        <w:rPr>
          <w:szCs w:val="24"/>
        </w:rPr>
        <w:t xml:space="preserve">Kč za každý den </w:t>
      </w:r>
      <w:r w:rsidRPr="0094492E">
        <w:rPr>
          <w:szCs w:val="24"/>
        </w:rPr>
        <w:t xml:space="preserve"> prodlení</w:t>
      </w:r>
      <w:r w:rsidR="0061227C">
        <w:rPr>
          <w:szCs w:val="24"/>
        </w:rPr>
        <w:t xml:space="preserve">, maximálně však do výše </w:t>
      </w:r>
      <w:r w:rsidR="006F4011">
        <w:rPr>
          <w:szCs w:val="24"/>
        </w:rPr>
        <w:t>ceny díla.</w:t>
      </w:r>
    </w:p>
    <w:p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Pokud se Objednatel dostane do prodlení s placením Faktur </w:t>
      </w:r>
      <w:r w:rsidR="00284206">
        <w:rPr>
          <w:szCs w:val="24"/>
        </w:rPr>
        <w:t>Zhoto</w:t>
      </w:r>
      <w:r>
        <w:rPr>
          <w:szCs w:val="24"/>
        </w:rPr>
        <w:t>v</w:t>
      </w:r>
      <w:r w:rsidR="00284206">
        <w:rPr>
          <w:szCs w:val="24"/>
        </w:rPr>
        <w:t>i</w:t>
      </w:r>
      <w:r>
        <w:rPr>
          <w:szCs w:val="24"/>
        </w:rPr>
        <w:t>teli</w:t>
      </w:r>
      <w:r w:rsidRPr="0094492E">
        <w:rPr>
          <w:szCs w:val="24"/>
        </w:rPr>
        <w:t xml:space="preserve"> za řádné plnění jeho povinností vyplývajících z této Smlouvy, je Poskytovatel oprávněn účtovat Objednateli smluvní pokutu 0,05% z dlužné částky</w:t>
      </w:r>
      <w:r w:rsidR="008A63F3">
        <w:rPr>
          <w:szCs w:val="24"/>
        </w:rPr>
        <w:t xml:space="preserve"> za každý den prodlení</w:t>
      </w:r>
      <w:r w:rsidRPr="0094492E">
        <w:rPr>
          <w:szCs w:val="24"/>
        </w:rPr>
        <w:t>.</w:t>
      </w:r>
    </w:p>
    <w:p w:rsidR="00A75033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9449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:rsidR="00A7503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Zhotovitel</w:t>
      </w:r>
      <w:r w:rsidR="0094492E" w:rsidRPr="00A75033">
        <w:rPr>
          <w:szCs w:val="24"/>
        </w:rPr>
        <w:t xml:space="preserve"> se zavazuje respektovat a dodržovat pokyny Objednatele.</w:t>
      </w:r>
    </w:p>
    <w:p w:rsidR="0094492E" w:rsidRPr="00F629B4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75033">
        <w:rPr>
          <w:szCs w:val="24"/>
        </w:rPr>
        <w:t>Zhotovitel</w:t>
      </w:r>
      <w:r w:rsidR="0094492E" w:rsidRPr="00A75033">
        <w:rPr>
          <w:szCs w:val="24"/>
        </w:rPr>
        <w:t xml:space="preserve"> odpovídá za kvalitu, všeobecnou a odbornou správnost poskytované činnosti.</w:t>
      </w:r>
    </w:p>
    <w:p w:rsidR="00F629B4" w:rsidRPr="00A75033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 xml:space="preserve">Zhotovením díla se rozumí </w:t>
      </w:r>
      <w:proofErr w:type="gramStart"/>
      <w:r>
        <w:rPr>
          <w:szCs w:val="24"/>
        </w:rPr>
        <w:t>úplné , funkční</w:t>
      </w:r>
      <w:proofErr w:type="gramEnd"/>
      <w:r>
        <w:rPr>
          <w:szCs w:val="24"/>
        </w:rPr>
        <w:t xml:space="preserve"> a bezvadné provedení všech stavebních a montážních prací a konstrukcí včetně dodávek potřebných materiálů  a zařízení nezb</w:t>
      </w:r>
      <w:r w:rsidR="001113A1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 xml:space="preserve">Smluvní strany se zavazují vzájemné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lastRenderedPageBreak/>
        <w:t>Tato smlouva může být měněna pouze písemným dodatkem k této smlouvě.</w:t>
      </w:r>
    </w:p>
    <w:p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:rsidR="00B66AB0" w:rsidRDefault="00B66AB0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 xml:space="preserve"> Brně dne </w:t>
      </w:r>
      <w:proofErr w:type="gramStart"/>
      <w:r w:rsidR="006F4011">
        <w:rPr>
          <w:sz w:val="24"/>
          <w:szCs w:val="24"/>
        </w:rPr>
        <w:t>2.9.2016</w:t>
      </w:r>
      <w:proofErr w:type="gramEnd"/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F5461"/>
    <w:rsid w:val="001113A1"/>
    <w:rsid w:val="001C352C"/>
    <w:rsid w:val="0025613D"/>
    <w:rsid w:val="00284206"/>
    <w:rsid w:val="002B4685"/>
    <w:rsid w:val="002E4CED"/>
    <w:rsid w:val="0042244A"/>
    <w:rsid w:val="004B1739"/>
    <w:rsid w:val="0055716F"/>
    <w:rsid w:val="0059636B"/>
    <w:rsid w:val="0061227C"/>
    <w:rsid w:val="00670180"/>
    <w:rsid w:val="006F4011"/>
    <w:rsid w:val="00740B78"/>
    <w:rsid w:val="007A72A1"/>
    <w:rsid w:val="007C6C1E"/>
    <w:rsid w:val="007E3FF7"/>
    <w:rsid w:val="008A63F3"/>
    <w:rsid w:val="008D44D5"/>
    <w:rsid w:val="0094492E"/>
    <w:rsid w:val="00A0284D"/>
    <w:rsid w:val="00A75033"/>
    <w:rsid w:val="00B66AB0"/>
    <w:rsid w:val="00B909CE"/>
    <w:rsid w:val="00C07996"/>
    <w:rsid w:val="00C627EF"/>
    <w:rsid w:val="00C81753"/>
    <w:rsid w:val="00C862D2"/>
    <w:rsid w:val="00C87D04"/>
    <w:rsid w:val="00CA2768"/>
    <w:rsid w:val="00D022BA"/>
    <w:rsid w:val="00F6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4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461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4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46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S.A.R.A. Kraví hora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Martina Kaderkova</cp:lastModifiedBy>
  <cp:revision>2</cp:revision>
  <cp:lastPrinted>2016-09-06T07:22:00Z</cp:lastPrinted>
  <dcterms:created xsi:type="dcterms:W3CDTF">2016-09-27T09:24:00Z</dcterms:created>
  <dcterms:modified xsi:type="dcterms:W3CDTF">2016-09-27T09:24:00Z</dcterms:modified>
</cp:coreProperties>
</file>