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1 ke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1251/2024</w:t>
      </w:r>
      <w:bookmarkEnd w:id="10"/>
      <w:bookmarkEnd w:id="11"/>
      <w:bookmarkEnd w:id="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20" w:line="240" w:lineRule="auto"/>
        <w:ind w:left="262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“Markvartický potok v Markvarticích u č.p. 337”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  <w:tab/>
        <w:t>generální ředitel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27"/>
      <w:bookmarkEnd w:id="28"/>
      <w:bookmarkEnd w:id="29"/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0"/>
      <w:bookmarkEnd w:id="31"/>
      <w:bookmarkEnd w:id="3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3" w:name="bookmark33"/>
      <w:bookmarkStart w:id="34" w:name="bookmark34"/>
      <w:bookmarkStart w:id="35" w:name="bookmark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3"/>
      <w:bookmarkEnd w:id="34"/>
      <w:bookmarkEnd w:id="35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36"/>
      <w:bookmarkEnd w:id="37"/>
      <w:bookmarkEnd w:id="3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 (dále jen „objednatel“)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9" w:name="bookmark39"/>
      <w:bookmarkStart w:id="40" w:name="bookmark4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39"/>
      <w:bookmarkEnd w:id="40"/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bookmarkStart w:id="44" w:name="bookmark4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HBAPS, s.r.o.</w:t>
      </w:r>
      <w:bookmarkEnd w:id="41"/>
      <w:bookmarkEnd w:id="42"/>
      <w:bookmarkEnd w:id="43"/>
      <w:bookmarkEnd w:id="44"/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Březinova 191/13, 460 05 Liberec 5</w:t>
      </w:r>
      <w:bookmarkEnd w:id="45"/>
      <w:bookmarkEnd w:id="46"/>
      <w:bookmarkEnd w:id="47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 oprávněn(i) jednat o věcech smluvních: oprávněn(i) jednat o věcech technických: stavbyvedoucí: manažer stavby: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27266036</w:t>
      </w:r>
    </w:p>
    <w:p>
      <w:pPr>
        <w:pStyle w:val="Style2"/>
        <w:keepNext/>
        <w:keepLines/>
        <w:widowControl w:val="0"/>
        <w:shd w:val="clear" w:color="auto" w:fill="auto"/>
        <w:tabs>
          <w:tab w:pos="2702" w:val="left"/>
        </w:tabs>
        <w:bidi w:val="0"/>
        <w:spacing w:before="0" w:after="0" w:line="240" w:lineRule="auto"/>
        <w:ind w:left="0" w:right="0" w:firstLine="0"/>
        <w:jc w:val="left"/>
      </w:pPr>
      <w:bookmarkStart w:id="48" w:name="bookmark48"/>
      <w:bookmarkStart w:id="49" w:name="bookmark49"/>
      <w:bookmarkStart w:id="50" w:name="bookmark5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CZ27266036</w:t>
      </w:r>
      <w:bookmarkEnd w:id="48"/>
      <w:bookmarkEnd w:id="49"/>
      <w:bookmarkEnd w:id="5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1" w:name="bookmark51"/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51"/>
      <w:bookmarkEnd w:id="52"/>
      <w:bookmarkEnd w:id="53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54"/>
      <w:bookmarkEnd w:id="55"/>
      <w:bookmarkEnd w:id="5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2800" w:right="0" w:hanging="2800"/>
        <w:jc w:val="left"/>
      </w:pPr>
      <w:bookmarkStart w:id="57" w:name="bookmark57"/>
      <w:bookmarkStart w:id="58" w:name="bookmark58"/>
      <w:bookmarkStart w:id="59" w:name="bookmark5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Labem, oddíl C, vložka 21507 tel.: e-mail:</w:t>
      </w:r>
      <w:bookmarkEnd w:id="57"/>
      <w:bookmarkEnd w:id="58"/>
      <w:bookmarkEnd w:id="59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prodloužení termínu dokončení díla z důvodu nedokončeného majetkoprávního vypořádání s vlastníky pozemků, na kterých je umístěna stavba. Majetkoprávní vypořádání nebylo dokončeno v požadovaném termínu z důvodu provedení digitalizace katastru nemovitostí a tím způsobených změn. Práce byly ihned po předání staveniště dne 5.12.2024 pozastaveny. Práce opět započaly 09.06.2025, kdy byl v katastru nemovitostí proveden vklad změn.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083" w:val="left"/>
        </w:tabs>
        <w:bidi w:val="0"/>
        <w:spacing w:before="0" w:after="0" w:line="42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 Čl. II. Termín plnění, odst. 1. písm. c) předání a převzetí dokončeného díla: původní znění:</w:t>
        <w:tab/>
        <w:t>Nejpozději do 30.06.2025</w:t>
      </w:r>
    </w:p>
    <w:p>
      <w:pPr>
        <w:pStyle w:val="Style2"/>
        <w:keepNext/>
        <w:keepLines/>
        <w:widowControl w:val="0"/>
        <w:shd w:val="clear" w:color="auto" w:fill="auto"/>
        <w:tabs>
          <w:tab w:pos="2083" w:val="left"/>
        </w:tabs>
        <w:bidi w:val="0"/>
        <w:spacing w:before="0" w:after="380" w:line="240" w:lineRule="auto"/>
        <w:ind w:left="0" w:right="0" w:firstLine="0"/>
        <w:jc w:val="both"/>
      </w:pPr>
      <w:bookmarkStart w:id="60" w:name="bookmark60"/>
      <w:bookmarkStart w:id="61" w:name="bookmark61"/>
      <w:bookmarkStart w:id="62" w:name="bookmark62"/>
      <w:bookmarkStart w:id="63" w:name="bookmark6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  <w:tab/>
        <w:t xml:space="preserve">Nejpozději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31.10.2025</w:t>
      </w:r>
      <w:bookmarkEnd w:id="60"/>
      <w:bookmarkEnd w:id="61"/>
      <w:bookmarkEnd w:id="62"/>
      <w:bookmarkEnd w:id="63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bookmarkStart w:id="64" w:name="bookmark64"/>
      <w:bookmarkStart w:id="65" w:name="bookmark65"/>
      <w:bookmarkStart w:id="66" w:name="bookmark6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64"/>
      <w:bookmarkEnd w:id="65"/>
      <w:bookmarkEnd w:id="66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bookmarkStart w:id="67" w:name="bookmark67"/>
      <w:bookmarkStart w:id="68" w:name="bookmark68"/>
      <w:bookmarkStart w:id="69" w:name="bookmark6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67"/>
      <w:bookmarkEnd w:id="68"/>
      <w:bookmarkEnd w:id="69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805" w:left="1365" w:right="1370" w:bottom="3722" w:header="1377" w:footer="3" w:gutter="0"/>
          <w:pgNumType w:start="1"/>
          <w:cols w:space="720"/>
          <w:noEndnote/>
          <w:rtlGutter w:val="0"/>
          <w:docGrid w:linePitch="360"/>
        </w:sectPr>
      </w:pPr>
      <w:bookmarkStart w:id="70" w:name="bookmark70"/>
      <w:bookmarkStart w:id="71" w:name="bookmark71"/>
      <w:bookmarkStart w:id="72" w:name="bookmark7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  <w:bookmarkEnd w:id="70"/>
      <w:bookmarkEnd w:id="71"/>
      <w:bookmarkEnd w:id="72"/>
    </w:p>
    <w:p>
      <w:pPr>
        <w:widowControl w:val="0"/>
        <w:spacing w:before="20" w:after="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14" w:left="0" w:right="0" w:bottom="36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objednatele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14" w:left="1370" w:right="1917" w:bottom="3692" w:header="0" w:footer="3" w:gutter="0"/>
          <w:cols w:num="2" w:space="214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2" w:after="8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814" w:left="0" w:right="0" w:bottom="181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12700</wp:posOffset>
                </wp:positionV>
                <wp:extent cx="895985" cy="3898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5985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HBAPS,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20.25pt;margin-top:1.pt;width:70.549999999999997pt;height:30.69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HBAPS,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814" w:left="1370" w:right="5498" w:bottom="181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5847080</wp:posOffset>
              </wp:positionH>
              <wp:positionV relativeFrom="page">
                <wp:posOffset>9924415</wp:posOffset>
              </wp:positionV>
              <wp:extent cx="822960" cy="19812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1981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40000000000003pt;margin-top:781.45000000000005pt;width:64.799999999999997pt;height:15.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