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686" w:y="291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DÍLO uzavřená podie §2586 a.n. zákona č. 89/2012Sb.. občanský zákoník, níže uvedeného dne</w:t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Objednatelem</w:t>
      </w:r>
    </w:p>
    <w:p>
      <w:pPr>
        <w:pStyle w:val="Style4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jc w:val="left"/>
        <w:spacing w:before="0" w:after="353"/>
        <w:ind w:left="1680" w:right="520"/>
      </w:pPr>
      <w:r>
        <w:rPr>
          <w:rStyle w:val="CharStyle6"/>
          <w:b w:val="0"/>
          <w:bCs w:val="0"/>
        </w:rPr>
        <w:t xml:space="preserve">jméno, příjmení: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 nám. Svobody3/930, Praha 6, 160 00</w:t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jc w:val="left"/>
        <w:spacing w:before="0" w:after="360"/>
        <w:ind w:left="2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Objednatel)</w:t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spacing w:before="0" w:after="315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60" w:right="5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Zhotovitelem název právnické osoby:</w:t>
      </w:r>
    </w:p>
    <w:p>
      <w:pPr>
        <w:pStyle w:val="Style4"/>
        <w:framePr w:w="10416" w:h="4165" w:hRule="exact" w:wrap="none" w:vAnchor="page" w:hAnchor="page" w:x="686" w:y="744"/>
        <w:tabs>
          <w:tab w:leader="dot" w:pos="6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Zámečnictví Radek Prkno</w:t>
        <w:tab/>
      </w:r>
    </w:p>
    <w:p>
      <w:pPr>
        <w:pStyle w:val="Style2"/>
        <w:framePr w:w="10416" w:h="4165" w:hRule="exact" w:wrap="none" w:vAnchor="page" w:hAnchor="page" w:x="686" w:y="744"/>
        <w:tabs>
          <w:tab w:leader="dot" w:pos="3448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 4 0 601366</w:t>
        <w:tab/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</w:t>
      </w:r>
    </w:p>
    <w:p>
      <w:pPr>
        <w:pStyle w:val="Style2"/>
        <w:framePr w:w="10416" w:h="4165" w:hRule="exact" w:wrap="none" w:vAnchor="page" w:hAnchor="page" w:x="686" w:y="744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Zeměpisného ústavu 2, Praha 6, 160 00</w:t>
      </w:r>
    </w:p>
    <w:p>
      <w:pPr>
        <w:pStyle w:val="Style2"/>
        <w:framePr w:w="10416" w:h="2029" w:hRule="exact" w:wrap="none" w:vAnchor="page" w:hAnchor="page" w:x="686" w:y="5193"/>
        <w:tabs>
          <w:tab w:leader="dot" w:pos="79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zastoupený panem Radkem Prknem</w:t>
        <w:tab/>
      </w:r>
    </w:p>
    <w:p>
      <w:pPr>
        <w:pStyle w:val="Style2"/>
        <w:framePr w:w="10416" w:h="2029" w:hRule="exact" w:wrap="none" w:vAnchor="page" w:hAnchor="page" w:x="686" w:y="519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Zhotovitel).</w:t>
      </w:r>
    </w:p>
    <w:p>
      <w:pPr>
        <w:pStyle w:val="Style4"/>
        <w:numPr>
          <w:ilvl w:val="0"/>
          <w:numId w:val="1"/>
        </w:numPr>
        <w:framePr w:w="10416" w:h="2029" w:hRule="exact" w:wrap="none" w:vAnchor="page" w:hAnchor="page" w:x="686" w:y="519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160" w:right="0" w:firstLine="0"/>
      </w:pPr>
      <w:r>
        <w:rPr>
          <w:rStyle w:val="CharStyle7"/>
          <w:b/>
          <w:bCs/>
        </w:rPr>
        <w:t>Předmět smlouvy</w:t>
      </w:r>
    </w:p>
    <w:p>
      <w:pPr>
        <w:pStyle w:val="Style2"/>
        <w:numPr>
          <w:ilvl w:val="0"/>
          <w:numId w:val="3"/>
        </w:numPr>
        <w:framePr w:w="10416" w:h="2029" w:hRule="exact" w:wrap="none" w:vAnchor="page" w:hAnchor="page" w:x="686" w:y="519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touto smlouvou zavazuje provést na svůj náklad a své nebezpečí pro objednatele</w:t>
      </w:r>
    </w:p>
    <w:p>
      <w:pPr>
        <w:pStyle w:val="Style4"/>
        <w:framePr w:w="10416" w:h="2029" w:hRule="exact" w:wrap="none" w:vAnchor="page" w:hAnchor="page" w:x="686" w:y="5193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8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Výměnu zámkového systému v budově školy, nám. Svobody 3/930, Praha 6, 160 00</w:t>
      </w:r>
    </w:p>
    <w:p>
      <w:pPr>
        <w:pStyle w:val="Style2"/>
        <w:numPr>
          <w:ilvl w:val="0"/>
          <w:numId w:val="3"/>
        </w:numPr>
        <w:framePr w:w="10416" w:h="6701" w:hRule="exact" w:wrap="none" w:vAnchor="page" w:hAnchor="page" w:x="686" w:y="7753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7" w:line="278" w:lineRule="exact"/>
        <w:ind w:left="280" w:right="0" w:hanging="1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seznámil s objektem a prostory, v nichž má být Dílo provedeno, jsou mu známy veškeré technické podmínky.</w:t>
      </w:r>
    </w:p>
    <w:p>
      <w:pPr>
        <w:pStyle w:val="Style2"/>
        <w:numPr>
          <w:ilvl w:val="0"/>
          <w:numId w:val="3"/>
        </w:numPr>
        <w:framePr w:w="10416" w:h="6701" w:hRule="exact" w:wrap="none" w:vAnchor="page" w:hAnchor="page" w:x="686" w:y="7753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 se zavazuje Dílo převzít a zaplatit za něj Zhotoviteli cenu sjednanou v článku II této smlouvy.</w:t>
      </w:r>
    </w:p>
    <w:p>
      <w:pPr>
        <w:pStyle w:val="Style4"/>
        <w:numPr>
          <w:ilvl w:val="0"/>
          <w:numId w:val="1"/>
        </w:numPr>
        <w:framePr w:w="10416" w:h="6701" w:hRule="exact" w:wrap="none" w:vAnchor="page" w:hAnchor="page" w:x="686" w:y="7753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32" w:lineRule="exact"/>
        <w:ind w:left="160" w:right="0" w:firstLine="0"/>
      </w:pPr>
      <w:r>
        <w:rPr>
          <w:rStyle w:val="CharStyle7"/>
          <w:b/>
          <w:bCs/>
        </w:rPr>
        <w:t>Cena Díla a způsob úhrady</w:t>
      </w:r>
    </w:p>
    <w:p>
      <w:pPr>
        <w:pStyle w:val="Style2"/>
        <w:numPr>
          <w:ilvl w:val="0"/>
          <w:numId w:val="5"/>
        </w:numPr>
        <w:framePr w:w="10416" w:h="6701" w:hRule="exact" w:wrap="none" w:vAnchor="page" w:hAnchor="page" w:x="686" w:y="775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83" w:lineRule="exact"/>
        <w:ind w:left="280" w:right="0" w:hanging="1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Díla byla stranami smlouvy stanovena ve výši 189 926,00 korun včetně DPH. Cena Díla může být zvýšena o předem odsouhlasené a oběma stranami písemně potvrzené vícepráce.</w:t>
      </w:r>
    </w:p>
    <w:p>
      <w:pPr>
        <w:pStyle w:val="Style2"/>
        <w:numPr>
          <w:ilvl w:val="0"/>
          <w:numId w:val="5"/>
        </w:numPr>
        <w:framePr w:w="10416" w:h="6701" w:hRule="exact" w:wrap="none" w:vAnchor="page" w:hAnchor="page" w:x="686" w:y="7753"/>
        <w:tabs>
          <w:tab w:leader="none" w:pos="504" w:val="left"/>
          <w:tab w:leader="none" w:pos="7896" w:val="righ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Platby za Dílo budou provedeny po řádném provedení příslušných prací následovně</w:t>
        <w:tab/>
        <w:t>:</w:t>
      </w:r>
    </w:p>
    <w:p>
      <w:pPr>
        <w:pStyle w:val="Style2"/>
        <w:numPr>
          <w:ilvl w:val="0"/>
          <w:numId w:val="7"/>
        </w:numPr>
        <w:framePr w:w="10416" w:h="6701" w:hRule="exact" w:wrap="none" w:vAnchor="page" w:hAnchor="page" w:x="686" w:y="7753"/>
        <w:tabs>
          <w:tab w:leader="none" w:pos="629" w:val="left"/>
          <w:tab w:leader="none" w:pos="2254" w:val="left"/>
          <w:tab w:leader="none" w:pos="2731" w:val="left"/>
          <w:tab w:leader="none" w:pos="3814" w:val="center"/>
          <w:tab w:leader="none" w:pos="4654" w:val="center"/>
          <w:tab w:leader="none" w:pos="6894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záloha ve výši</w:t>
        <w:tab/>
        <w:t>xxx</w:t>
        <w:tab/>
        <w:t>korun do</w:t>
        <w:tab/>
        <w:t>xxx</w:t>
        <w:tab/>
        <w:t>dnů ode dne</w:t>
        <w:tab/>
        <w:t>uzavření smlouvy,</w:t>
      </w:r>
    </w:p>
    <w:p>
      <w:pPr>
        <w:pStyle w:val="Style2"/>
        <w:numPr>
          <w:ilvl w:val="0"/>
          <w:numId w:val="7"/>
        </w:numPr>
        <w:framePr w:w="10416" w:h="6701" w:hRule="exact" w:wrap="none" w:vAnchor="page" w:hAnchor="page" w:x="686" w:y="7753"/>
        <w:tabs>
          <w:tab w:leader="none" w:pos="648" w:val="left"/>
          <w:tab w:leader="none" w:pos="2254" w:val="left"/>
          <w:tab w:leader="none" w:pos="2731" w:val="left"/>
          <w:tab w:leader="none" w:pos="3814" w:val="center"/>
          <w:tab w:leader="none" w:pos="4654" w:val="center"/>
          <w:tab w:leader="none" w:pos="652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splátka ve výši</w:t>
        <w:tab/>
        <w:t>xxx</w:t>
        <w:tab/>
        <w:t>korun do</w:t>
        <w:tab/>
        <w:t>xxx</w:t>
        <w:tab/>
        <w:t>dnů ode dne</w:t>
        <w:tab/>
        <w:t>zahájení prací,</w:t>
      </w:r>
    </w:p>
    <w:p>
      <w:pPr>
        <w:pStyle w:val="Style2"/>
        <w:numPr>
          <w:ilvl w:val="0"/>
          <w:numId w:val="7"/>
        </w:numPr>
        <w:framePr w:w="10416" w:h="6701" w:hRule="exact" w:wrap="none" w:vAnchor="page" w:hAnchor="page" w:x="686" w:y="7753"/>
        <w:tabs>
          <w:tab w:leader="none" w:pos="648" w:val="left"/>
          <w:tab w:leader="none" w:pos="2254" w:val="left"/>
          <w:tab w:leader="none" w:pos="2741" w:val="left"/>
          <w:tab w:leader="none" w:pos="3814" w:val="center"/>
          <w:tab w:leader="none" w:pos="4654" w:val="center"/>
          <w:tab w:leader="none" w:pos="7822" w:val="right"/>
          <w:tab w:leader="none" w:pos="996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doplatek ve výši</w:t>
        <w:tab/>
        <w:t>xxx</w:t>
        <w:tab/>
        <w:t>korun do</w:t>
        <w:tab/>
        <w:t>xxx</w:t>
        <w:tab/>
        <w:t>dnů ode dne</w:t>
        <w:tab/>
        <w:t>předání řádně dokončeného</w:t>
        <w:tab/>
        <w:t>Díla bez vad a nedodělků,</w:t>
      </w:r>
    </w:p>
    <w:p>
      <w:pPr>
        <w:pStyle w:val="Style2"/>
        <w:framePr w:w="10416" w:h="6701" w:hRule="exact" w:wrap="none" w:vAnchor="page" w:hAnchor="page" w:x="686" w:y="775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případně po odstranění vad a nedodělků v předávacím protokolu.</w:t>
      </w:r>
    </w:p>
    <w:p>
      <w:pPr>
        <w:pStyle w:val="Style2"/>
        <w:numPr>
          <w:ilvl w:val="0"/>
          <w:numId w:val="7"/>
        </w:numPr>
        <w:framePr w:w="10416" w:h="6701" w:hRule="exact" w:wrap="none" w:vAnchor="page" w:hAnchor="page" w:x="686" w:y="775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288" w:lineRule="exact"/>
        <w:ind w:left="280" w:right="0" w:hanging="2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fakturou na adresu školy, termín splatnosti: 20. 12. 2016</w:t>
      </w:r>
    </w:p>
    <w:p>
      <w:pPr>
        <w:pStyle w:val="Style2"/>
        <w:numPr>
          <w:ilvl w:val="0"/>
          <w:numId w:val="5"/>
        </w:numPr>
        <w:framePr w:w="10416" w:h="6701" w:hRule="exact" w:wrap="none" w:vAnchor="page" w:hAnchor="page" w:x="686" w:y="775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80" w:right="0" w:hanging="2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Veškeré platby budou prováděny na účet Zhotovitele vedený u Česká spořitelna</w:t>
      </w:r>
    </w:p>
    <w:p>
      <w:pPr>
        <w:pStyle w:val="Style8"/>
        <w:framePr w:w="10416" w:h="6701" w:hRule="exact" w:wrap="none" w:vAnchor="page" w:hAnchor="page" w:x="686" w:y="7753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č.ú</w:t>
      </w:r>
      <w:bookmarkEnd w:id="0"/>
    </w:p>
    <w:p>
      <w:pPr>
        <w:pStyle w:val="Style2"/>
        <w:numPr>
          <w:ilvl w:val="0"/>
          <w:numId w:val="5"/>
        </w:numPr>
        <w:framePr w:w="10416" w:h="6701" w:hRule="exact" w:wrap="none" w:vAnchor="page" w:hAnchor="page" w:x="686" w:y="775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5" w:line="288" w:lineRule="exact"/>
        <w:ind w:left="280" w:right="0" w:hanging="2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nemá právo požadovat úhradu jakýchkoliv vícenákladů vzniklých v důsledku nesprávnosti při jeho měření či při specifikaci použitých materiálů.</w:t>
      </w:r>
    </w:p>
    <w:p>
      <w:pPr>
        <w:pStyle w:val="Style4"/>
        <w:numPr>
          <w:ilvl w:val="0"/>
          <w:numId w:val="1"/>
        </w:numPr>
        <w:framePr w:w="10416" w:h="6701" w:hRule="exact" w:wrap="none" w:vAnchor="page" w:hAnchor="page" w:x="686" w:y="7753"/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280" w:right="0" w:hanging="280"/>
      </w:pPr>
      <w:r>
        <w:rPr>
          <w:rStyle w:val="CharStyle7"/>
          <w:b/>
          <w:bCs/>
        </w:rPr>
        <w:t>Povinnosti zhotovitele</w:t>
      </w:r>
    </w:p>
    <w:p>
      <w:pPr>
        <w:pStyle w:val="Style2"/>
        <w:framePr w:wrap="none" w:vAnchor="page" w:hAnchor="page" w:x="686" w:y="147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hanging="2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Zhotovitel garantuje bezvadné provedení veškerých prací včetně subdodávek.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10426" w:h="10118" w:hRule="exact" w:wrap="none" w:vAnchor="page" w:hAnchor="page" w:x="681" w:y="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d) ^fakturou na adresu školy, termín splatnosti: 20. 12. 2016</w:t>
      </w:r>
    </w:p>
    <w:p>
      <w:pPr>
        <w:pStyle w:val="Style10"/>
        <w:framePr w:w="10426" w:h="10118" w:hRule="exact" w:wrap="none" w:vAnchor="page" w:hAnchor="page" w:x="681" w:y="263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spacing w:before="0" w:after="18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*S»</w:t>
        <w:tab/>
        <w:t>**</w:t>
      </w:r>
    </w:p>
    <w:p>
      <w:pPr>
        <w:pStyle w:val="Style2"/>
        <w:numPr>
          <w:ilvl w:val="0"/>
          <w:numId w:val="9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Veškeré platby budou prováděny na účet Zhotovitele vedený u Česká spořitelna</w:t>
      </w:r>
    </w:p>
    <w:p>
      <w:pPr>
        <w:pStyle w:val="Style2"/>
        <w:framePr w:w="10426" w:h="10118" w:hRule="exact" w:wrap="none" w:vAnchor="page" w:hAnchor="page" w:x="681" w:y="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č.ú</w:t>
      </w:r>
    </w:p>
    <w:p>
      <w:pPr>
        <w:pStyle w:val="Style2"/>
        <w:numPr>
          <w:ilvl w:val="0"/>
          <w:numId w:val="9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1" w:line="283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nemá právo požadovat úhradu jakýchkoliv vícenákladů vzniklých v důsledku nesprávnosti při jeho měření či při specifikaci použitých materiálů.</w:t>
      </w:r>
    </w:p>
    <w:p>
      <w:pPr>
        <w:pStyle w:val="Style12"/>
        <w:numPr>
          <w:ilvl w:val="0"/>
          <w:numId w:val="11"/>
        </w:numPr>
        <w:framePr w:w="10426" w:h="10118" w:hRule="exact" w:wrap="none" w:vAnchor="page" w:hAnchor="page" w:x="681" w:y="263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5"/>
        <w:ind w:left="340" w:right="0"/>
      </w:pPr>
      <w:r>
        <w:rPr>
          <w:rStyle w:val="CharStyle15"/>
        </w:rPr>
        <w:t>Povinnosti zhotovitele</w:t>
      </w:r>
    </w:p>
    <w:p>
      <w:pPr>
        <w:pStyle w:val="Style2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garantuje bezvadné provedení veškerých prací včetně subdodávek.</w:t>
      </w:r>
    </w:p>
    <w:p>
      <w:pPr>
        <w:pStyle w:val="Style16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provedené práce a dodaný materiál poskytuje Zhotovitel 2.roky.</w:t>
      </w:r>
    </w:p>
    <w:p>
      <w:pPr>
        <w:pStyle w:val="Style2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bude používat výhradně nový a nepoužit)' materiál 1 .kvality'.</w:t>
      </w:r>
    </w:p>
    <w:p>
      <w:pPr>
        <w:pStyle w:val="Style2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je povinen dokončit a předat Dílo v souladu s projektovou dokumentací, českými technickými normami, doporučeními výrobců příslušných materiálů a dodavatelů.</w:t>
      </w:r>
    </w:p>
    <w:p>
      <w:pPr>
        <w:pStyle w:val="Style2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si bude při realizaci Díla počínat tak, aby nevznikla Objednateli škoda, a zavazuje se případné škody uvést do původního stavu na vlastní náklady.</w:t>
      </w:r>
    </w:p>
    <w:p>
      <w:pPr>
        <w:pStyle w:val="Style2"/>
        <w:numPr>
          <w:ilvl w:val="0"/>
          <w:numId w:val="13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5" w:line="288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Objekt bude po skončení Díla předán Objednateli v uklizeném stavu. Stavební odpad bude Zhotovitelem zlikvidován.</w:t>
      </w:r>
    </w:p>
    <w:p>
      <w:pPr>
        <w:pStyle w:val="Style18"/>
        <w:numPr>
          <w:ilvl w:val="0"/>
          <w:numId w:val="11"/>
        </w:numPr>
        <w:framePr w:w="10426" w:h="10118" w:hRule="exact" w:wrap="none" w:vAnchor="page" w:hAnchor="page" w:x="681" w:y="263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9"/>
        <w:ind w:left="340" w:right="0"/>
      </w:pPr>
      <w:bookmarkStart w:id="1" w:name="bookmark1"/>
      <w:r>
        <w:rPr>
          <w:rStyle w:val="CharStyle20"/>
          <w:b/>
          <w:bCs/>
        </w:rPr>
        <w:t>Doba a místo plnění</w:t>
      </w:r>
      <w:bookmarkEnd w:id="1"/>
    </w:p>
    <w:p>
      <w:pPr>
        <w:pStyle w:val="Style2"/>
        <w:numPr>
          <w:ilvl w:val="0"/>
          <w:numId w:val="15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provede Dílo nejpozději do 30. 11.2016</w:t>
      </w:r>
    </w:p>
    <w:p>
      <w:pPr>
        <w:pStyle w:val="Style2"/>
        <w:numPr>
          <w:ilvl w:val="0"/>
          <w:numId w:val="15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1" w:line="283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Dílo bude předáno osobně, o jeho předání bude sepsán předávací protokol. Případné vady a nedodělky uvedené v předávacím protokolu odstraní Zhotovitel do 3. pracovních dní.</w:t>
      </w:r>
    </w:p>
    <w:p>
      <w:pPr>
        <w:pStyle w:val="Style21"/>
        <w:numPr>
          <w:ilvl w:val="0"/>
          <w:numId w:val="11"/>
        </w:numPr>
        <w:framePr w:w="10426" w:h="10118" w:hRule="exact" w:wrap="none" w:vAnchor="page" w:hAnchor="page" w:x="681" w:y="263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9"/>
        <w:ind w:left="340" w:right="0"/>
      </w:pPr>
      <w:bookmarkStart w:id="2" w:name="bookmark2"/>
      <w:r>
        <w:rPr>
          <w:rStyle w:val="CharStyle23"/>
          <w:b/>
          <w:bCs/>
        </w:rPr>
        <w:t>Sjednané sankce</w:t>
      </w:r>
      <w:bookmarkEnd w:id="2"/>
    </w:p>
    <w:p>
      <w:pPr>
        <w:pStyle w:val="Style2"/>
        <w:numPr>
          <w:ilvl w:val="0"/>
          <w:numId w:val="17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případ prodlení Zhotovitele s dokončením Díla sjednávají smluvní strany smluvní pokutu ve výši 0,1.% z celkové ceny Díla za každý den prodlení.</w:t>
      </w:r>
    </w:p>
    <w:p>
      <w:pPr>
        <w:pStyle w:val="Style2"/>
        <w:numPr>
          <w:ilvl w:val="0"/>
          <w:numId w:val="17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1" w:line="283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případ prodlení Objednavatele s platbou 0,1% z celkové ceny Díla za každý den prodlení.</w:t>
      </w:r>
    </w:p>
    <w:p>
      <w:pPr>
        <w:pStyle w:val="Style21"/>
        <w:numPr>
          <w:ilvl w:val="0"/>
          <w:numId w:val="11"/>
        </w:numPr>
        <w:framePr w:w="10426" w:h="10118" w:hRule="exact" w:wrap="none" w:vAnchor="page" w:hAnchor="page" w:x="681" w:y="263"/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340" w:right="0"/>
      </w:pPr>
      <w:bookmarkStart w:id="3" w:name="bookmark3"/>
      <w:r>
        <w:rPr>
          <w:rStyle w:val="CharStyle23"/>
          <w:b/>
          <w:bCs/>
        </w:rPr>
        <w:t>Závěrečná ustanovení</w:t>
      </w:r>
      <w:bookmarkEnd w:id="3"/>
    </w:p>
    <w:p>
      <w:pPr>
        <w:pStyle w:val="Style2"/>
        <w:numPr>
          <w:ilvl w:val="0"/>
          <w:numId w:val="19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může být měněna pouze písemnými dodatky.</w:t>
      </w:r>
    </w:p>
    <w:p>
      <w:pPr>
        <w:pStyle w:val="Style2"/>
        <w:numPr>
          <w:ilvl w:val="0"/>
          <w:numId w:val="19"/>
        </w:numPr>
        <w:framePr w:w="10426" w:h="10118" w:hRule="exact" w:wrap="none" w:vAnchor="page" w:hAnchor="page" w:x="681" w:y="26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je vyhotovena ve dvou stejnopisech, přičemž každá ze stran obdrží po jednom.</w:t>
      </w:r>
    </w:p>
    <w:p>
      <w:pPr>
        <w:pStyle w:val="Style16"/>
        <w:framePr w:w="10426" w:h="1228" w:hRule="exact" w:wrap="none" w:vAnchor="page" w:hAnchor="page" w:x="681" w:y="10743"/>
        <w:widowControl w:val="0"/>
        <w:keepNext w:val="0"/>
        <w:keepLines w:val="0"/>
        <w:shd w:val="clear" w:color="auto" w:fill="auto"/>
        <w:bidi w:val="0"/>
        <w:jc w:val="left"/>
        <w:spacing w:before="0" w:after="0" w:line="586" w:lineRule="exact"/>
        <w:ind w:left="0" w:right="82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 30.11.2016 Objednatel : ....</w:t>
      </w:r>
    </w:p>
    <w:p>
      <w:pPr>
        <w:pStyle w:val="Style16"/>
        <w:framePr w:wrap="none" w:vAnchor="page" w:hAnchor="page" w:x="681" w:y="12192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6">
    <w:name w:val="Body text (3) + Not Bold"/>
    <w:basedOn w:val="CharStyle5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 (3)"/>
    <w:basedOn w:val="CharStyle5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Gill Sans MT" w:eastAsia="Gill Sans MT" w:hAnsi="Gill Sans MT" w:cs="Gill Sans MT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8"/>
      <w:szCs w:val="8"/>
      <w:rFonts w:ascii="Lucida Console" w:eastAsia="Lucida Console" w:hAnsi="Lucida Console" w:cs="Lucida Console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4">
    <w:name w:val="Body text (5) + Bold"/>
    <w:basedOn w:val="CharStyle1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5)"/>
    <w:basedOn w:val="CharStyle13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9">
    <w:name w:val="Heading #2 (2)_"/>
    <w:basedOn w:val="DefaultParagraphFont"/>
    <w:link w:val="Style18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20">
    <w:name w:val="Heading #2 (2)"/>
    <w:basedOn w:val="CharStyle19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23">
    <w:name w:val="Heading #2"/>
    <w:basedOn w:val="CharStyle22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after="300" w:line="232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after="300" w:line="298" w:lineRule="exact"/>
      <w:ind w:hanging="1520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both"/>
      <w:outlineLvl w:val="0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ill Sans MT" w:eastAsia="Gill Sans MT" w:hAnsi="Gill Sans MT" w:cs="Gill Sans MT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after="300"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Lucida Console" w:eastAsia="Lucida Console" w:hAnsi="Lucida Console" w:cs="Lucida Console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before="300" w:after="300" w:line="232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28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8">
    <w:name w:val="Heading #2 (2)"/>
    <w:basedOn w:val="Normal"/>
    <w:link w:val="CharStyle19"/>
    <w:pPr>
      <w:widowControl w:val="0"/>
      <w:shd w:val="clear" w:color="auto" w:fill="FFFFFF"/>
      <w:outlineLvl w:val="1"/>
      <w:spacing w:before="300" w:after="300" w:line="232" w:lineRule="exact"/>
      <w:ind w:hanging="340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outlineLvl w:val="1"/>
      <w:spacing w:before="300" w:after="300" w:line="232" w:lineRule="exact"/>
      <w:ind w:hanging="340"/>
    </w:pPr>
    <w:rPr>
      <w:b/>
      <w:bCs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