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3600" w:h="365" w:wrap="none" w:hAnchor="page" w:x="896" w:y="1"/>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Krajská správa a údržba</w:t>
      </w:r>
      <w:bookmarkEnd w:id="0"/>
      <w:bookmarkEnd w:id="1"/>
    </w:p>
    <w:p>
      <w:pPr>
        <w:pStyle w:val="Style2"/>
        <w:keepNext/>
        <w:keepLines/>
        <w:framePr w:w="2222" w:h="562" w:wrap="none" w:hAnchor="page" w:x="891" w:y="342"/>
        <w:widowControl w:val="0"/>
        <w:shd w:val="clear" w:color="auto" w:fill="auto"/>
        <w:bidi w:val="0"/>
        <w:spacing w:before="0" w:after="0" w:line="216" w:lineRule="auto"/>
        <w:ind w:left="0" w:right="0" w:firstLine="0"/>
        <w:jc w:val="left"/>
      </w:pPr>
      <w:bookmarkStart w:id="2" w:name="bookmark2"/>
      <w:bookmarkStart w:id="3" w:name="bookmark3"/>
      <w:r>
        <w:rPr>
          <w:color w:val="000000"/>
          <w:spacing w:val="0"/>
          <w:w w:val="100"/>
          <w:position w:val="0"/>
          <w:shd w:val="clear" w:color="auto" w:fill="auto"/>
          <w:lang w:val="cs-CZ" w:eastAsia="cs-CZ" w:bidi="cs-CZ"/>
        </w:rPr>
        <w:t>silnic Vysočiny</w:t>
      </w:r>
      <w:bookmarkEnd w:id="2"/>
      <w:bookmarkEnd w:id="3"/>
    </w:p>
    <w:p>
      <w:pPr>
        <w:pStyle w:val="Style4"/>
        <w:keepNext w:val="0"/>
        <w:keepLines w:val="0"/>
        <w:framePr w:w="2222" w:h="562" w:wrap="none" w:hAnchor="page" w:x="891" w:y="342"/>
        <w:widowControl w:val="0"/>
        <w:shd w:val="clear" w:color="auto" w:fill="auto"/>
        <w:bidi w:val="0"/>
        <w:spacing w:before="0" w:after="0" w:line="216" w:lineRule="auto"/>
        <w:ind w:left="0" w:right="0" w:firstLine="0"/>
        <w:jc w:val="left"/>
        <w:rPr>
          <w:sz w:val="19"/>
          <w:szCs w:val="19"/>
        </w:rPr>
      </w:pPr>
      <w:r>
        <w:rPr>
          <w:b/>
          <w:bCs/>
          <w:i/>
          <w:iCs/>
          <w:color w:val="000000"/>
          <w:spacing w:val="0"/>
          <w:w w:val="100"/>
          <w:position w:val="0"/>
          <w:sz w:val="19"/>
          <w:szCs w:val="19"/>
          <w:shd w:val="clear" w:color="auto" w:fill="auto"/>
          <w:lang w:val="cs-CZ" w:eastAsia="cs-CZ" w:bidi="cs-CZ"/>
        </w:rPr>
        <w:t>příspěvková organizace</w:t>
      </w:r>
    </w:p>
    <w:p>
      <w:pPr>
        <w:pStyle w:val="Style4"/>
        <w:keepNext w:val="0"/>
        <w:keepLines w:val="0"/>
        <w:framePr w:w="5362" w:h="768" w:wrap="none" w:hAnchor="page" w:x="4506" w:y="6"/>
        <w:widowControl w:val="0"/>
        <w:shd w:val="clear" w:color="auto" w:fill="auto"/>
        <w:tabs>
          <w:tab w:pos="2693" w:val="left"/>
        </w:tabs>
        <w:bidi w:val="0"/>
        <w:spacing w:before="0" w:after="0" w:line="283"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framePr w:w="5362" w:h="768" w:wrap="none" w:hAnchor="page" w:x="4506" w:y="6"/>
        <w:widowControl w:val="0"/>
        <w:shd w:val="clear" w:color="auto" w:fill="auto"/>
        <w:tabs>
          <w:tab w:pos="2477" w:val="left"/>
        </w:tabs>
        <w:bidi w:val="0"/>
        <w:spacing w:before="0" w:after="0" w:line="283" w:lineRule="auto"/>
        <w:ind w:left="0" w:right="0" w:firstLine="0"/>
        <w:jc w:val="left"/>
      </w:pPr>
      <w:r>
        <w:rPr>
          <w:color w:val="000000"/>
          <w:spacing w:val="0"/>
          <w:w w:val="100"/>
          <w:position w:val="0"/>
          <w:shd w:val="clear" w:color="auto" w:fill="auto"/>
          <w:lang w:val="cs-CZ" w:eastAsia="cs-CZ" w:bidi="cs-CZ"/>
        </w:rPr>
        <w:t>Jihlava</w:t>
        <w:tab/>
        <w:t>586 01</w:t>
      </w:r>
    </w:p>
    <w:p>
      <w:pPr>
        <w:pStyle w:val="Style4"/>
        <w:keepNext w:val="0"/>
        <w:keepLines w:val="0"/>
        <w:framePr w:w="864" w:h="245" w:wrap="none" w:hAnchor="page" w:x="4938" w:y="8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p>
      <w:pPr>
        <w:pStyle w:val="Style4"/>
        <w:keepNext w:val="0"/>
        <w:keepLines w:val="0"/>
        <w:framePr w:w="1109" w:h="245" w:wrap="none" w:hAnchor="page" w:x="7563" w:y="81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p>
      <w:pPr>
        <w:widowControl w:val="0"/>
        <w:spacing w:line="360" w:lineRule="exact"/>
      </w:pPr>
      <w:r>
        <w:drawing>
          <wp:anchor distT="0" distB="0" distL="0" distR="0" simplePos="0" relativeHeight="62914690" behindDoc="1" locked="0" layoutInCell="1" allowOverlap="1">
            <wp:simplePos x="0" y="0"/>
            <wp:positionH relativeFrom="page">
              <wp:posOffset>1979295</wp:posOffset>
            </wp:positionH>
            <wp:positionV relativeFrom="margin">
              <wp:posOffset>274320</wp:posOffset>
            </wp:positionV>
            <wp:extent cx="865505" cy="286385"/>
            <wp:wrapNone/>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865505" cy="286385"/>
                    </a:xfrm>
                    <a:prstGeom prst="rect"/>
                  </pic:spPr>
                </pic:pic>
              </a:graphicData>
            </a:graphic>
          </wp:anchor>
        </w:drawing>
      </w:r>
    </w:p>
    <w:p>
      <w:pPr>
        <w:widowControl w:val="0"/>
        <w:spacing w:after="700" w:line="1" w:lineRule="exact"/>
      </w:pPr>
    </w:p>
    <w:p>
      <w:pPr>
        <w:widowControl w:val="0"/>
        <w:spacing w:line="1" w:lineRule="exact"/>
        <w:sectPr>
          <w:footnotePr>
            <w:pos w:val="pageBottom"/>
            <w:numFmt w:val="decimal"/>
            <w:numRestart w:val="continuous"/>
          </w:footnotePr>
          <w:pgSz w:w="11900" w:h="16840"/>
          <w:pgMar w:top="1484" w:left="847" w:right="1232" w:bottom="1942" w:header="1056" w:footer="1514" w:gutter="0"/>
          <w:pgNumType w:start="1"/>
          <w:cols w:space="720"/>
          <w:noEndnote/>
          <w:rtlGutter w:val="0"/>
          <w:docGrid w:linePitch="360"/>
        </w:sectPr>
      </w:pPr>
    </w:p>
    <w:p>
      <w:pPr>
        <w:pStyle w:val="Style7"/>
        <w:keepNext/>
        <w:keepLines/>
        <w:widowControl w:val="0"/>
        <w:shd w:val="clear" w:color="auto" w:fill="auto"/>
        <w:bidi w:val="0"/>
        <w:spacing w:before="0" w:after="420" w:line="240" w:lineRule="auto"/>
        <w:ind w:left="0" w:right="0" w:firstLine="0"/>
        <w:jc w:val="left"/>
      </w:pPr>
      <w:bookmarkStart w:id="4" w:name="bookmark4"/>
      <w:bookmarkStart w:id="5" w:name="bookmark5"/>
      <w:r>
        <w:rPr>
          <w:color w:val="000000"/>
          <w:spacing w:val="0"/>
          <w:w w:val="100"/>
          <w:position w:val="0"/>
          <w:shd w:val="clear" w:color="auto" w:fill="auto"/>
          <w:lang w:val="cs-CZ" w:eastAsia="cs-CZ" w:bidi="cs-CZ"/>
        </w:rPr>
        <w:t>Číslo objednávky: 73950068</w:t>
      </w:r>
      <w:bookmarkEnd w:id="4"/>
      <w:bookmarkEnd w:id="5"/>
    </w:p>
    <w:tbl>
      <w:tblPr>
        <w:tblOverlap w:val="never"/>
        <w:jc w:val="center"/>
        <w:tblLayout w:type="fixed"/>
      </w:tblPr>
      <w:tblGrid>
        <w:gridCol w:w="1603"/>
        <w:gridCol w:w="2064"/>
      </w:tblGrid>
      <w:tr>
        <w:trPr>
          <w:trHeight w:val="26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w:t>
            </w:r>
          </w:p>
        </w:tc>
      </w:tr>
      <w:tr>
        <w:trPr>
          <w:trHeight w:val="25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73950068</w:t>
            </w:r>
          </w:p>
        </w:tc>
      </w:tr>
      <w:tr>
        <w:trPr>
          <w:trHeight w:val="250"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2025</w:t>
            </w:r>
          </w:p>
        </w:tc>
      </w:tr>
      <w:tr>
        <w:trPr>
          <w:trHeight w:val="25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widowControl w:val="0"/>
              <w:rPr>
                <w:sz w:val="10"/>
                <w:szCs w:val="10"/>
              </w:rPr>
            </w:pPr>
          </w:p>
        </w:tc>
      </w:tr>
      <w:tr>
        <w:trPr>
          <w:trHeight w:val="250"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4" w:hRule="exact"/>
        </w:trPr>
        <w:tc>
          <w:tcPr>
            <w:tcBorders>
              <w:top w:val="single" w:sz="4"/>
              <w:left w:val="single" w:sz="4"/>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bottom w:val="single" w:sz="4"/>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4"/>
        <w:keepNext w:val="0"/>
        <w:keepLines w:val="0"/>
        <w:widowControl w:val="0"/>
        <w:shd w:val="clear" w:color="auto" w:fill="auto"/>
        <w:bidi w:val="0"/>
        <w:spacing w:before="0" w:after="160" w:line="240" w:lineRule="auto"/>
        <w:ind w:left="0" w:right="0" w:firstLine="0"/>
        <w:jc w:val="left"/>
      </w:pPr>
      <w:r>
        <w:rPr>
          <w:color w:val="000000"/>
          <w:spacing w:val="0"/>
          <w:w w:val="100"/>
          <w:position w:val="0"/>
          <w:shd w:val="clear" w:color="auto" w:fill="auto"/>
          <w:lang w:val="cs-CZ" w:eastAsia="cs-CZ" w:bidi="cs-CZ"/>
        </w:rPr>
        <w:t>Ze dne: 02.07.2025</w:t>
      </w:r>
    </w:p>
    <w:p>
      <w:pPr>
        <w:pStyle w:val="Style4"/>
        <w:keepNext w:val="0"/>
        <w:keepLines w:val="0"/>
        <w:widowControl w:val="0"/>
        <w:shd w:val="clear" w:color="auto" w:fill="auto"/>
        <w:bidi w:val="0"/>
        <w:spacing w:before="0" w:after="160" w:line="240" w:lineRule="auto"/>
        <w:ind w:left="0" w:right="0" w:firstLine="0"/>
        <w:jc w:val="left"/>
      </w:pPr>
      <w:r>
        <w:rPr>
          <w:b/>
          <w:bCs/>
          <w:color w:val="000000"/>
          <w:spacing w:val="0"/>
          <w:w w:val="100"/>
          <w:position w:val="0"/>
          <w:shd w:val="clear" w:color="auto" w:fill="auto"/>
          <w:lang w:val="cs-CZ" w:eastAsia="cs-CZ" w:bidi="cs-CZ"/>
        </w:rPr>
        <w:t>Odběratel:</w:t>
      </w:r>
    </w:p>
    <w:p>
      <w:pPr>
        <w:pStyle w:val="Style1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160"/>
        <w:jc w:val="left"/>
      </w:pPr>
      <w:bookmarkStart w:id="6" w:name="bookmark6"/>
      <w:bookmarkStart w:id="7" w:name="bookmark7"/>
      <w:r>
        <w:rPr>
          <w:color w:val="000000"/>
          <w:spacing w:val="0"/>
          <w:w w:val="100"/>
          <w:position w:val="0"/>
          <w:u w:val="none"/>
          <w:shd w:val="clear" w:color="auto" w:fill="auto"/>
          <w:lang w:val="cs-CZ" w:eastAsia="cs-CZ" w:bidi="cs-CZ"/>
        </w:rPr>
        <w:t>ROP-STAV s.r.o.</w:t>
      </w:r>
      <w:bookmarkEnd w:id="6"/>
      <w:bookmarkEnd w:id="7"/>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13</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160"/>
        <w:jc w:val="left"/>
      </w:pPr>
      <w:r>
        <w:rPr>
          <w:color w:val="000000"/>
          <w:spacing w:val="0"/>
          <w:w w:val="100"/>
          <w:position w:val="0"/>
          <w:shd w:val="clear" w:color="auto" w:fill="auto"/>
          <w:lang w:val="cs-CZ" w:eastAsia="cs-CZ" w:bidi="cs-CZ"/>
        </w:rPr>
        <w:t>537 01 Třibřichy</w:t>
      </w:r>
    </w:p>
    <w:p>
      <w:pPr>
        <w:pStyle w:val="Style4"/>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2178" w:val="left"/>
        </w:tabs>
        <w:bidi w:val="0"/>
        <w:spacing w:before="0" w:after="0" w:line="240" w:lineRule="auto"/>
        <w:ind w:left="0" w:right="0" w:firstLine="220"/>
        <w:jc w:val="left"/>
        <w:sectPr>
          <w:footnotePr>
            <w:pos w:val="pageBottom"/>
            <w:numFmt w:val="decimal"/>
            <w:numRestart w:val="continuous"/>
          </w:footnotePr>
          <w:type w:val="continuous"/>
          <w:pgSz w:w="11900" w:h="16840"/>
          <w:pgMar w:top="1484" w:left="938" w:right="2787" w:bottom="1942" w:header="0" w:footer="3" w:gutter="0"/>
          <w:cols w:num="2" w:space="706"/>
          <w:noEndnote/>
          <w:rtlGutter w:val="0"/>
          <w:docGrid w:linePitch="360"/>
        </w:sectPr>
      </w:pPr>
      <w:r>
        <w:rPr>
          <w:color w:val="000000"/>
          <w:spacing w:val="0"/>
          <w:w w:val="100"/>
          <w:position w:val="0"/>
          <w:shd w:val="clear" w:color="auto" w:fill="auto"/>
          <w:lang w:val="cs-CZ" w:eastAsia="cs-CZ" w:bidi="cs-CZ"/>
        </w:rPr>
        <w:t>IČO: 04050479</w:t>
        <w:tab/>
        <w:t>DIČ: CZ04050479</w:t>
      </w:r>
    </w:p>
    <w:p>
      <w:pPr>
        <w:widowControl w:val="0"/>
        <w:spacing w:line="159" w:lineRule="exact"/>
        <w:rPr>
          <w:sz w:val="13"/>
          <w:szCs w:val="13"/>
        </w:rPr>
      </w:pPr>
    </w:p>
    <w:p>
      <w:pPr>
        <w:widowControl w:val="0"/>
        <w:spacing w:line="1" w:lineRule="exact"/>
        <w:sectPr>
          <w:footnotePr>
            <w:pos w:val="pageBottom"/>
            <w:numFmt w:val="decimal"/>
            <w:numRestart w:val="continuous"/>
          </w:footnotePr>
          <w:type w:val="continuous"/>
          <w:pgSz w:w="11900" w:h="16840"/>
          <w:pgMar w:top="1484" w:left="0" w:right="0" w:bottom="1484" w:header="0" w:footer="3" w:gutter="0"/>
          <w:cols w:space="720"/>
          <w:noEndnote/>
          <w:rtlGutter w:val="0"/>
          <w:docGrid w:linePitch="360"/>
        </w:sectPr>
      </w:pPr>
    </w:p>
    <w:p>
      <w:pPr>
        <w:pStyle w:val="Style4"/>
        <w:keepNext w:val="0"/>
        <w:keepLines w:val="0"/>
        <w:framePr w:w="1310" w:h="245" w:wrap="none" w:vAnchor="text" w:hAnchor="page" w:x="949" w:y="2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framePr w:w="3720" w:h="984" w:wrap="none" w:vAnchor="text" w:hAnchor="page" w:x="4952" w:y="21"/>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Korespondenční adresa: KSÚSV Pelhřimov</w:t>
      </w:r>
    </w:p>
    <w:p>
      <w:pPr>
        <w:pStyle w:val="Style4"/>
        <w:keepNext w:val="0"/>
        <w:keepLines w:val="0"/>
        <w:framePr w:w="3720" w:h="984" w:wrap="none" w:vAnchor="text" w:hAnchor="page" w:x="4952" w:y="21"/>
        <w:widowControl w:val="0"/>
        <w:pBdr>
          <w:bottom w:val="single" w:sz="4" w:space="0" w:color="auto"/>
        </w:pBdr>
        <w:shd w:val="clear" w:color="auto" w:fill="auto"/>
        <w:bidi w:val="0"/>
        <w:spacing w:before="0" w:after="0" w:line="266" w:lineRule="auto"/>
        <w:ind w:left="2180" w:right="0" w:firstLine="0"/>
        <w:jc w:val="left"/>
      </w:pPr>
      <w:r>
        <w:rPr>
          <w:color w:val="000000"/>
          <w:spacing w:val="0"/>
          <w:w w:val="100"/>
          <w:position w:val="0"/>
          <w:shd w:val="clear" w:color="auto" w:fill="auto"/>
          <w:lang w:val="cs-CZ" w:eastAsia="cs-CZ" w:bidi="cs-CZ"/>
        </w:rPr>
        <w:t>Myslotlnská 1887 Pelhřimov 393 01</w:t>
      </w:r>
    </w:p>
    <w:tbl>
      <w:tblPr>
        <w:tblOverlap w:val="never"/>
        <w:jc w:val="left"/>
        <w:tblLayout w:type="fixed"/>
      </w:tblPr>
      <w:tblGrid>
        <w:gridCol w:w="3677"/>
        <w:gridCol w:w="874"/>
        <w:gridCol w:w="624"/>
        <w:gridCol w:w="485"/>
        <w:gridCol w:w="912"/>
        <w:gridCol w:w="955"/>
        <w:gridCol w:w="922"/>
        <w:gridCol w:w="1368"/>
      </w:tblGrid>
      <w:tr>
        <w:trPr>
          <w:trHeight w:val="456" w:hRule="exact"/>
        </w:trPr>
        <w:tc>
          <w:tcPr>
            <w:tcBorders>
              <w:top w:val="single" w:sz="4"/>
              <w:left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Popis</w:t>
            </w:r>
          </w:p>
        </w:tc>
        <w:tc>
          <w:tcPr>
            <w:tcBorders>
              <w:top w:val="single" w:sz="4"/>
              <w:left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cs-CZ" w:eastAsia="cs-CZ" w:bidi="cs-CZ"/>
              </w:rPr>
              <w:t>Cena MJ</w:t>
            </w:r>
          </w:p>
        </w:tc>
        <w:tc>
          <w:tcPr>
            <w:tcBorders>
              <w:top w:val="single" w:sz="4"/>
              <w:left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140"/>
              <w:jc w:val="left"/>
              <w:rPr>
                <w:sz w:val="16"/>
                <w:szCs w:val="16"/>
              </w:rPr>
            </w:pPr>
            <w:r>
              <w:rPr>
                <w:color w:val="000000"/>
                <w:spacing w:val="0"/>
                <w:w w:val="100"/>
                <w:position w:val="0"/>
                <w:sz w:val="16"/>
                <w:szCs w:val="16"/>
                <w:shd w:val="clear" w:color="auto" w:fill="auto"/>
                <w:lang w:val="cs-CZ" w:eastAsia="cs-CZ" w:bidi="cs-CZ"/>
              </w:rPr>
              <w:t>Počet</w:t>
            </w:r>
          </w:p>
        </w:tc>
        <w:tc>
          <w:tcPr>
            <w:tcBorders>
              <w:top w:val="single" w:sz="4"/>
              <w:left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MJ</w:t>
            </w:r>
          </w:p>
        </w:tc>
        <w:tc>
          <w:tcPr>
            <w:tcBorders>
              <w:top w:val="single" w:sz="4"/>
              <w:left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340"/>
              <w:jc w:val="both"/>
              <w:rPr>
                <w:sz w:val="16"/>
                <w:szCs w:val="16"/>
              </w:rPr>
            </w:pPr>
            <w:r>
              <w:rPr>
                <w:color w:val="000000"/>
                <w:spacing w:val="0"/>
                <w:w w:val="100"/>
                <w:position w:val="0"/>
                <w:sz w:val="16"/>
                <w:szCs w:val="16"/>
                <w:shd w:val="clear" w:color="auto" w:fill="auto"/>
                <w:lang w:val="cs-CZ" w:eastAsia="cs-CZ" w:bidi="cs-CZ"/>
              </w:rPr>
              <w:t>Základ</w:t>
            </w:r>
          </w:p>
        </w:tc>
        <w:tc>
          <w:tcPr>
            <w:tcBorders>
              <w:top w:val="single" w:sz="4"/>
              <w:left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Sazba</w:t>
            </w:r>
          </w:p>
        </w:tc>
        <w:tc>
          <w:tcPr>
            <w:tcBorders>
              <w:top w:val="single" w:sz="4"/>
              <w:left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Dph</w:t>
            </w:r>
          </w:p>
        </w:tc>
        <w:tc>
          <w:tcPr>
            <w:tcBorders>
              <w:top w:val="single" w:sz="4"/>
              <w:left w:val="single" w:sz="4"/>
              <w:right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Cena celkem</w:t>
            </w:r>
          </w:p>
        </w:tc>
      </w:tr>
      <w:tr>
        <w:trPr>
          <w:trHeight w:val="235" w:hRule="exact"/>
        </w:trPr>
        <w:tc>
          <w:tcPr>
            <w:tcBorders>
              <w:top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ROP - STAV s.r.o.,Třibřichy 13,53701</w:t>
            </w:r>
          </w:p>
        </w:tc>
        <w:tc>
          <w:tcPr>
            <w:tcBorders>
              <w:top w:val="single" w:sz="4"/>
            </w:tcBorders>
            <w:shd w:val="clear" w:color="auto" w:fill="FFFFFF"/>
            <w:vAlign w:val="top"/>
          </w:tcPr>
          <w:p>
            <w:pPr>
              <w:framePr w:w="9816" w:h="691" w:vSpace="202" w:wrap="none" w:vAnchor="text" w:hAnchor="page" w:x="848" w:y="1364"/>
              <w:widowControl w:val="0"/>
              <w:rPr>
                <w:sz w:val="10"/>
                <w:szCs w:val="10"/>
              </w:rPr>
            </w:pPr>
          </w:p>
        </w:tc>
        <w:tc>
          <w:tcPr>
            <w:tcBorders>
              <w:top w:val="single" w:sz="4"/>
            </w:tcBorders>
            <w:shd w:val="clear" w:color="auto" w:fill="FFFFFF"/>
            <w:vAlign w:val="top"/>
          </w:tcPr>
          <w:p>
            <w:pPr>
              <w:framePr w:w="9816" w:h="691" w:vSpace="202" w:wrap="none" w:vAnchor="text" w:hAnchor="page" w:x="848" w:y="1364"/>
              <w:widowControl w:val="0"/>
              <w:rPr>
                <w:sz w:val="10"/>
                <w:szCs w:val="10"/>
              </w:rPr>
            </w:pPr>
          </w:p>
        </w:tc>
        <w:tc>
          <w:tcPr>
            <w:tcBorders>
              <w:top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160"/>
              <w:jc w:val="left"/>
              <w:rPr>
                <w:sz w:val="16"/>
                <w:szCs w:val="16"/>
              </w:rPr>
            </w:pPr>
            <w:r>
              <w:rPr>
                <w:color w:val="000000"/>
                <w:spacing w:val="0"/>
                <w:w w:val="100"/>
                <w:position w:val="0"/>
                <w:sz w:val="16"/>
                <w:szCs w:val="16"/>
                <w:shd w:val="clear" w:color="auto" w:fill="auto"/>
                <w:lang w:val="cs-CZ" w:eastAsia="cs-CZ" w:bidi="cs-CZ"/>
              </w:rPr>
              <w:t>hod</w:t>
            </w:r>
          </w:p>
        </w:tc>
        <w:tc>
          <w:tcPr>
            <w:tcBorders>
              <w:top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45 500,0C</w:t>
            </w:r>
          </w:p>
        </w:tc>
        <w:tc>
          <w:tcPr>
            <w:tcBorders>
              <w:top w:val="single" w:sz="4"/>
            </w:tcBorders>
            <w:shd w:val="clear" w:color="auto" w:fill="FFFFFF"/>
            <w:vAlign w:val="bottom"/>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21,00</w:t>
            </w:r>
          </w:p>
        </w:tc>
        <w:tc>
          <w:tcPr>
            <w:tcBorders>
              <w:top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9 555,00</w:t>
            </w:r>
          </w:p>
        </w:tc>
        <w:tc>
          <w:tcPr>
            <w:tcBorders>
              <w:top w:val="single" w:sz="4"/>
            </w:tcBorders>
            <w:shd w:val="clear" w:color="auto" w:fill="FFFFFF"/>
            <w:vAlign w:val="top"/>
          </w:tcPr>
          <w:p>
            <w:pPr>
              <w:pStyle w:val="Style9"/>
              <w:keepNext w:val="0"/>
              <w:keepLines w:val="0"/>
              <w:framePr w:w="9816" w:h="691" w:vSpace="202" w:wrap="none" w:vAnchor="text" w:hAnchor="page" w:x="848" w:y="1364"/>
              <w:widowControl w:val="0"/>
              <w:shd w:val="clear" w:color="auto" w:fill="auto"/>
              <w:bidi w:val="0"/>
              <w:spacing w:before="0" w:after="0" w:line="240" w:lineRule="auto"/>
              <w:ind w:left="0" w:right="0" w:firstLine="0"/>
              <w:jc w:val="right"/>
              <w:rPr>
                <w:sz w:val="16"/>
                <w:szCs w:val="16"/>
              </w:rPr>
            </w:pPr>
            <w:r>
              <w:rPr>
                <w:color w:val="000000"/>
                <w:spacing w:val="0"/>
                <w:w w:val="100"/>
                <w:position w:val="0"/>
                <w:sz w:val="16"/>
                <w:szCs w:val="16"/>
                <w:shd w:val="clear" w:color="auto" w:fill="auto"/>
                <w:lang w:val="cs-CZ" w:eastAsia="cs-CZ" w:bidi="cs-CZ"/>
              </w:rPr>
              <w:t>55 055,00</w:t>
            </w:r>
          </w:p>
        </w:tc>
      </w:tr>
    </w:tbl>
    <w:p>
      <w:pPr>
        <w:framePr w:w="9816" w:h="691" w:vSpace="202" w:wrap="none" w:vAnchor="text" w:hAnchor="page" w:x="848" w:y="1364"/>
        <w:widowControl w:val="0"/>
        <w:spacing w:line="1" w:lineRule="exact"/>
      </w:pPr>
    </w:p>
    <w:p>
      <w:pPr>
        <w:pStyle w:val="Style16"/>
        <w:keepNext w:val="0"/>
        <w:keepLines w:val="0"/>
        <w:framePr w:w="3442" w:h="235" w:wrap="none" w:vAnchor="text" w:hAnchor="page" w:x="949" w:y="20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Třibřichy,ICO 04050479,Pronájem krop.vozu</w:t>
      </w:r>
    </w:p>
    <w:p>
      <w:pPr>
        <w:pStyle w:val="Style4"/>
        <w:keepNext w:val="0"/>
        <w:keepLines w:val="0"/>
        <w:framePr w:w="1512" w:h="1493" w:wrap="none" w:vAnchor="text" w:hAnchor="page" w:x="1093" w:y="6284"/>
        <w:widowControl w:val="0"/>
        <w:shd w:val="clear" w:color="auto" w:fill="auto"/>
        <w:bidi w:val="0"/>
        <w:spacing w:before="0" w:after="120" w:line="341" w:lineRule="auto"/>
        <w:ind w:left="0" w:right="0" w:firstLine="0"/>
        <w:jc w:val="left"/>
      </w:pPr>
      <w:r>
        <w:rPr>
          <w:color w:val="000000"/>
          <w:spacing w:val="0"/>
          <w:w w:val="100"/>
          <w:position w:val="0"/>
          <w:shd w:val="clear" w:color="auto" w:fill="auto"/>
          <w:lang w:val="cs-CZ" w:eastAsia="cs-CZ" w:bidi="cs-CZ"/>
        </w:rPr>
        <w:t>Věcná správnost Příkazce Správce rozpočtu</w:t>
      </w:r>
    </w:p>
    <w:p>
      <w:pPr>
        <w:pStyle w:val="Style4"/>
        <w:keepNext w:val="0"/>
        <w:keepLines w:val="0"/>
        <w:framePr w:w="1512" w:h="1493" w:wrap="none" w:vAnchor="text" w:hAnchor="page" w:x="1093" w:y="628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Vystavil:</w:t>
      </w:r>
    </w:p>
    <w:p>
      <w:pPr>
        <w:pStyle w:val="Style4"/>
        <w:keepNext w:val="0"/>
        <w:keepLines w:val="0"/>
        <w:framePr w:w="1512" w:h="1493" w:wrap="none" w:vAnchor="text" w:hAnchor="page" w:x="1093" w:y="6284"/>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Tisk: 04.07.2025</w:t>
      </w:r>
    </w:p>
    <w:p>
      <w:pPr>
        <w:pStyle w:val="Style4"/>
        <w:keepNext w:val="0"/>
        <w:keepLines w:val="0"/>
        <w:framePr w:w="3802" w:h="254" w:wrap="none" w:vAnchor="text" w:hAnchor="page" w:x="6550" w:y="6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55 055,00</w:t>
      </w:r>
    </w:p>
    <w:p>
      <w:pPr>
        <w:pStyle w:val="Style4"/>
        <w:keepNext w:val="0"/>
        <w:keepLines w:val="0"/>
        <w:framePr w:w="1358" w:h="264" w:wrap="none" w:vAnchor="text" w:hAnchor="page" w:x="7962" w:y="751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razítko a podpis</w:t>
      </w:r>
    </w:p>
    <w:p>
      <w:pPr>
        <w:pStyle w:val="Style18"/>
        <w:keepNext w:val="0"/>
        <w:keepLines w:val="0"/>
        <w:framePr w:w="9571" w:h="1315" w:wrap="none" w:vAnchor="text" w:hAnchor="page" w:x="1098" w:y="799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 xml:space="preserve">Informace o politice EMS, BOZP a souvislosti se zavedenim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snéhu z povrchu silnic. • Inertní posyp silnic.* Manipulace s nebezpečným odpadem. Nejvyššf míry rizika BOZP v naší organizaci jsou &gt;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1" w:line="1" w:lineRule="exact"/>
      </w:pPr>
    </w:p>
    <w:p>
      <w:pPr>
        <w:widowControl w:val="0"/>
        <w:spacing w:line="1" w:lineRule="exact"/>
        <w:sectPr>
          <w:footnotePr>
            <w:pos w:val="pageBottom"/>
            <w:numFmt w:val="decimal"/>
            <w:numRestart w:val="continuous"/>
          </w:footnotePr>
          <w:type w:val="continuous"/>
          <w:pgSz w:w="11900" w:h="16840"/>
          <w:pgMar w:top="1484" w:left="847" w:right="1232" w:bottom="1484" w:header="0" w:footer="3" w:gutter="0"/>
          <w:cols w:space="720"/>
          <w:noEndnote/>
          <w:rtlGutter w:val="0"/>
          <w:docGrid w:linePitch="360"/>
        </w:sectPr>
      </w:pPr>
    </w:p>
    <w:p>
      <w:pPr>
        <w:pStyle w:val="Style12"/>
        <w:keepNext/>
        <w:keepLines/>
        <w:widowControl w:val="0"/>
        <w:shd w:val="clear" w:color="auto" w:fill="auto"/>
        <w:bidi w:val="0"/>
        <w:spacing w:before="0" w:after="180" w:line="240" w:lineRule="auto"/>
        <w:ind w:left="0" w:right="0" w:firstLine="640"/>
        <w:jc w:val="left"/>
      </w:pPr>
      <w:bookmarkStart w:id="8" w:name="bookmark8"/>
      <w:bookmarkStart w:id="9" w:name="bookmark9"/>
      <w:r>
        <w:rPr>
          <w:color w:val="000000"/>
          <w:spacing w:val="0"/>
          <w:w w:val="100"/>
          <w:position w:val="0"/>
          <w:shd w:val="clear" w:color="auto" w:fill="auto"/>
          <w:lang w:val="cs-CZ" w:eastAsia="cs-CZ" w:bidi="cs-CZ"/>
        </w:rPr>
        <w:t>Smluvní podmínky objednávky</w:t>
      </w:r>
      <w:bookmarkEnd w:id="8"/>
      <w:bookmarkEnd w:id="9"/>
    </w:p>
    <w:p>
      <w:pPr>
        <w:pStyle w:val="Style4"/>
        <w:keepNext w:val="0"/>
        <w:keepLines w:val="0"/>
        <w:widowControl w:val="0"/>
        <w:numPr>
          <w:ilvl w:val="0"/>
          <w:numId w:val="1"/>
        </w:numPr>
        <w:shd w:val="clear" w:color="auto" w:fill="auto"/>
        <w:tabs>
          <w:tab w:pos="1338" w:val="left"/>
        </w:tabs>
        <w:bidi w:val="0"/>
        <w:spacing w:before="0" w:after="0"/>
        <w:ind w:left="1320" w:right="0" w:hanging="32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jakýchkoliv dalších podmínek.</w:t>
      </w:r>
    </w:p>
    <w:p>
      <w:pPr>
        <w:pStyle w:val="Style4"/>
        <w:keepNext w:val="0"/>
        <w:keepLines w:val="0"/>
        <w:widowControl w:val="0"/>
        <w:numPr>
          <w:ilvl w:val="0"/>
          <w:numId w:val="1"/>
        </w:numPr>
        <w:shd w:val="clear" w:color="auto" w:fill="auto"/>
        <w:tabs>
          <w:tab w:pos="1338" w:val="left"/>
        </w:tabs>
        <w:bidi w:val="0"/>
        <w:spacing w:before="0" w:after="0"/>
        <w:ind w:left="1320" w:right="0" w:hanging="320"/>
        <w:jc w:val="both"/>
      </w:pPr>
      <w:r>
        <w:rPr>
          <w:color w:val="000000"/>
          <w:spacing w:val="0"/>
          <w:w w:val="100"/>
          <w:position w:val="0"/>
          <w:shd w:val="clear" w:color="auto" w:fill="auto"/>
          <w:lang w:val="cs-CZ" w:eastAsia="cs-CZ" w:bidi="cs-CZ"/>
        </w:rPr>
        <w:t>Je-li hodnota plnění vyšší jak 50.000,- Kč bez DPH, bere odběratel na vědomí, že objednávka bude zveřejněna v informačním registru veřejné správy v souladu se zák. č. 340/2015 Sb. o registru smluv. Současně se smluvní strany dohodly, že tuto zákonnou povinnost splní dodavatel. Objednatel výslovně souhlasí se zveřejněním celého jejího textu, včetně podpisu osoby jednající jako statutární orgán.</w:t>
      </w:r>
    </w:p>
    <w:p>
      <w:pPr>
        <w:pStyle w:val="Style4"/>
        <w:keepNext w:val="0"/>
        <w:keepLines w:val="0"/>
        <w:widowControl w:val="0"/>
        <w:numPr>
          <w:ilvl w:val="0"/>
          <w:numId w:val="1"/>
        </w:numPr>
        <w:shd w:val="clear" w:color="auto" w:fill="auto"/>
        <w:tabs>
          <w:tab w:pos="1338" w:val="left"/>
        </w:tabs>
        <w:bidi w:val="0"/>
        <w:spacing w:before="0" w:after="0"/>
        <w:ind w:left="0" w:right="0" w:firstLine="980"/>
        <w:jc w:val="left"/>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1338" w:val="left"/>
        </w:tabs>
        <w:bidi w:val="0"/>
        <w:spacing w:before="0" w:after="0"/>
        <w:ind w:left="1320" w:right="0" w:hanging="320"/>
        <w:jc w:val="both"/>
      </w:pPr>
      <w:r>
        <w:rPr>
          <w:color w:val="000000"/>
          <w:spacing w:val="0"/>
          <w:w w:val="100"/>
          <w:position w:val="0"/>
          <w:shd w:val="clear" w:color="auto" w:fill="auto"/>
          <w:lang w:val="cs-CZ" w:eastAsia="cs-CZ" w:bidi="cs-CZ"/>
        </w:rPr>
        <w:t>Objednatel se zavazuje, že v případě prodlení se zaplacením faktury zaplatí dodavateli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1338" w:val="left"/>
        </w:tabs>
        <w:bidi w:val="0"/>
        <w:spacing w:before="0" w:after="0"/>
        <w:ind w:left="1320" w:right="0" w:hanging="320"/>
        <w:jc w:val="both"/>
      </w:pPr>
      <w:r>
        <w:rPr>
          <w:color w:val="000000"/>
          <w:spacing w:val="0"/>
          <w:w w:val="100"/>
          <w:position w:val="0"/>
          <w:shd w:val="clear" w:color="auto" w:fill="auto"/>
          <w:lang w:val="cs-CZ" w:eastAsia="cs-CZ" w:bidi="cs-CZ"/>
        </w:rPr>
        <w:t>Dodávka bude realizována ve věcném plnění, lhůté, ceně, při dodržení předpisů BOZP a dalších podmínek uvedených v objednávce.</w:t>
      </w:r>
    </w:p>
    <w:p>
      <w:pPr>
        <w:pStyle w:val="Style4"/>
        <w:keepNext w:val="0"/>
        <w:keepLines w:val="0"/>
        <w:widowControl w:val="0"/>
        <w:numPr>
          <w:ilvl w:val="0"/>
          <w:numId w:val="1"/>
        </w:numPr>
        <w:shd w:val="clear" w:color="auto" w:fill="auto"/>
        <w:tabs>
          <w:tab w:pos="1338" w:val="left"/>
        </w:tabs>
        <w:bidi w:val="0"/>
        <w:spacing w:before="0" w:after="0"/>
        <w:ind w:left="1320" w:right="0" w:hanging="32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4"/>
        <w:keepNext w:val="0"/>
        <w:keepLines w:val="0"/>
        <w:widowControl w:val="0"/>
        <w:numPr>
          <w:ilvl w:val="0"/>
          <w:numId w:val="1"/>
        </w:numPr>
        <w:shd w:val="clear" w:color="auto" w:fill="auto"/>
        <w:tabs>
          <w:tab w:pos="1338" w:val="left"/>
        </w:tabs>
        <w:bidi w:val="0"/>
        <w:spacing w:before="0" w:after="0"/>
        <w:ind w:left="1320" w:right="0" w:hanging="320"/>
        <w:jc w:val="both"/>
      </w:pPr>
      <w:r>
        <w:rPr>
          <w:color w:val="000000"/>
          <w:spacing w:val="0"/>
          <w:w w:val="100"/>
          <w:position w:val="0"/>
          <w:shd w:val="clear" w:color="auto" w:fill="auto"/>
          <w:lang w:val="cs-CZ" w:eastAsia="cs-CZ" w:bidi="cs-CZ"/>
        </w:rPr>
        <w:t>Dodavatel stanovuje splatnost faktur do 30 dnů od dne doručení, pokud bude obsahovat veškeré náležitosti.</w:t>
      </w:r>
    </w:p>
    <w:p>
      <w:pPr>
        <w:pStyle w:val="Style4"/>
        <w:keepNext w:val="0"/>
        <w:keepLines w:val="0"/>
        <w:widowControl w:val="0"/>
        <w:numPr>
          <w:ilvl w:val="0"/>
          <w:numId w:val="1"/>
        </w:numPr>
        <w:shd w:val="clear" w:color="auto" w:fill="auto"/>
        <w:tabs>
          <w:tab w:pos="1338" w:val="left"/>
        </w:tabs>
        <w:bidi w:val="0"/>
        <w:spacing w:before="0" w:after="0"/>
        <w:ind w:left="1320" w:right="0" w:hanging="32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1338" w:val="left"/>
        </w:tabs>
        <w:bidi w:val="0"/>
        <w:spacing w:before="0" w:after="0"/>
        <w:ind w:left="1320" w:right="0" w:hanging="32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dané. Objednatelem takto provedená úhrada je považována za uhrazení příslušné části smluvní ceny rovnající se výši DPH fakturované dodavatelem.</w:t>
      </w:r>
    </w:p>
    <w:p>
      <w:pPr>
        <w:pStyle w:val="Style4"/>
        <w:keepNext w:val="0"/>
        <w:keepLines w:val="0"/>
        <w:widowControl w:val="0"/>
        <w:numPr>
          <w:ilvl w:val="0"/>
          <w:numId w:val="1"/>
        </w:numPr>
        <w:shd w:val="clear" w:color="auto" w:fill="auto"/>
        <w:tabs>
          <w:tab w:pos="1390" w:val="left"/>
        </w:tabs>
        <w:bidi w:val="0"/>
        <w:spacing w:before="0" w:after="0"/>
        <w:ind w:left="1320" w:right="0" w:hanging="32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1390" w:val="left"/>
        </w:tabs>
        <w:bidi w:val="0"/>
        <w:spacing w:before="0" w:after="0"/>
        <w:ind w:left="1320" w:right="0" w:hanging="320"/>
        <w:jc w:val="both"/>
      </w:pPr>
      <w:r>
        <w:rPr>
          <w:color w:val="000000"/>
          <w:spacing w:val="0"/>
          <w:w w:val="100"/>
          <w:position w:val="0"/>
          <w:shd w:val="clear" w:color="auto" w:fill="auto"/>
          <w:lang w:val="cs-CZ" w:eastAsia="cs-CZ" w:bidi="cs-CZ"/>
        </w:rPr>
        <w:t>Neodstraní-li dodavatel vady v přiměřené době, určené objednatelem dle charakteru vady v rámci oznámení dodavateli, je objednatel oprávněn vady odstranit na náklady dodavatele.</w:t>
      </w:r>
    </w:p>
    <w:p>
      <w:pPr>
        <w:pStyle w:val="Style4"/>
        <w:keepNext w:val="0"/>
        <w:keepLines w:val="0"/>
        <w:widowControl w:val="0"/>
        <w:numPr>
          <w:ilvl w:val="0"/>
          <w:numId w:val="1"/>
        </w:numPr>
        <w:shd w:val="clear" w:color="auto" w:fill="auto"/>
        <w:tabs>
          <w:tab w:pos="1390" w:val="left"/>
        </w:tabs>
        <w:bidi w:val="0"/>
        <w:spacing w:before="0" w:after="0"/>
        <w:ind w:left="1320" w:right="0" w:hanging="32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4"/>
        <w:keepNext w:val="0"/>
        <w:keepLines w:val="0"/>
        <w:widowControl w:val="0"/>
        <w:numPr>
          <w:ilvl w:val="0"/>
          <w:numId w:val="1"/>
        </w:numPr>
        <w:shd w:val="clear" w:color="auto" w:fill="auto"/>
        <w:tabs>
          <w:tab w:pos="1370" w:val="left"/>
        </w:tabs>
        <w:bidi w:val="0"/>
        <w:spacing w:before="0" w:after="0"/>
        <w:ind w:left="0" w:right="0" w:firstLine="980"/>
        <w:jc w:val="left"/>
      </w:pPr>
      <w:r>
        <w:rPr>
          <w:color w:val="000000"/>
          <w:spacing w:val="0"/>
          <w:w w:val="100"/>
          <w:position w:val="0"/>
          <w:shd w:val="clear" w:color="auto" w:fill="auto"/>
          <w:lang w:val="cs-CZ" w:eastAsia="cs-CZ" w:bidi="cs-CZ"/>
        </w:rPr>
        <w:t>Záruční doba na věcné plnění se sjednává na: 0 měsíců.</w:t>
      </w:r>
    </w:p>
    <w:p>
      <w:pPr>
        <w:pStyle w:val="Style4"/>
        <w:keepNext w:val="0"/>
        <w:keepLines w:val="0"/>
        <w:widowControl w:val="0"/>
        <w:numPr>
          <w:ilvl w:val="0"/>
          <w:numId w:val="1"/>
        </w:numPr>
        <w:shd w:val="clear" w:color="auto" w:fill="auto"/>
        <w:tabs>
          <w:tab w:pos="1390" w:val="left"/>
        </w:tabs>
        <w:bidi w:val="0"/>
        <w:spacing w:before="0" w:after="140"/>
        <w:ind w:left="1320" w:right="0" w:hanging="32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 V případě, že kterékoliv ze stran této smlouvy vznikne povinnost nahradit druhé straně škodu, je povinna nahradit škodu skutečnou i ušlý zisk.</w:t>
      </w:r>
    </w:p>
    <w:p>
      <w:pPr>
        <w:pStyle w:val="Style7"/>
        <w:keepNext/>
        <w:keepLines/>
        <w:widowControl w:val="0"/>
        <w:shd w:val="clear" w:color="auto" w:fill="auto"/>
        <w:bidi w:val="0"/>
        <w:spacing w:before="0" w:after="0" w:line="259" w:lineRule="auto"/>
        <w:ind w:left="0" w:right="0" w:firstLine="700"/>
        <w:jc w:val="both"/>
      </w:pPr>
      <w:bookmarkStart w:id="10" w:name="bookmark10"/>
      <w:bookmarkStart w:id="11" w:name="bookmark11"/>
      <w:r>
        <w:rPr>
          <w:color w:val="000000"/>
          <w:spacing w:val="0"/>
          <w:w w:val="100"/>
          <w:position w:val="0"/>
          <w:shd w:val="clear" w:color="auto" w:fill="auto"/>
          <w:lang w:val="cs-CZ" w:eastAsia="cs-CZ" w:bidi="cs-CZ"/>
        </w:rPr>
        <w:t>Akceptace odběratele</w:t>
      </w:r>
      <w:bookmarkEnd w:id="10"/>
      <w:bookmarkEnd w:id="11"/>
    </w:p>
    <w:p>
      <w:pPr>
        <w:pStyle w:val="Style4"/>
        <w:keepNext w:val="0"/>
        <w:keepLines w:val="0"/>
        <w:widowControl w:val="0"/>
        <w:shd w:val="clear" w:color="auto" w:fill="auto"/>
        <w:bidi w:val="0"/>
        <w:spacing w:before="0" w:after="420" w:line="317" w:lineRule="auto"/>
        <w:ind w:left="700" w:right="0" w:firstLine="20"/>
        <w:jc w:val="left"/>
      </w:pPr>
      <w:r>
        <w:rPr>
          <w:color w:val="000000"/>
          <w:spacing w:val="0"/>
          <w:w w:val="100"/>
          <w:position w:val="0"/>
          <w:shd w:val="clear" w:color="auto" w:fill="auto"/>
          <w:lang w:val="cs-CZ" w:eastAsia="cs-CZ" w:bidi="cs-CZ"/>
        </w:rPr>
        <w:t>(hůlkovým písmem identifikace statutární osoby včetně razítka firmy a vlastnoručního podpisu)</w:t>
      </w:r>
    </w:p>
    <w:p>
      <w:pPr>
        <w:pStyle w:val="Style4"/>
        <w:keepNext w:val="0"/>
        <w:keepLines w:val="0"/>
        <w:widowControl w:val="0"/>
        <w:shd w:val="clear" w:color="auto" w:fill="auto"/>
        <w:bidi w:val="0"/>
        <w:spacing w:before="0" w:after="580" w:line="240" w:lineRule="auto"/>
        <w:ind w:left="0" w:right="0" w:firstLine="700"/>
        <w:jc w:val="both"/>
      </w:pPr>
      <w:r>
        <w:rPr>
          <w:color w:val="000000"/>
          <w:spacing w:val="0"/>
          <w:w w:val="100"/>
          <w:position w:val="0"/>
          <w:shd w:val="clear" w:color="auto" w:fill="auto"/>
          <w:lang w:val="cs-CZ" w:eastAsia="cs-CZ" w:bidi="cs-CZ"/>
        </w:rPr>
        <w:t>Schváleno</w:t>
      </w:r>
    </w:p>
    <w:p>
      <w:pPr>
        <w:pStyle w:val="Style4"/>
        <w:keepNext w:val="0"/>
        <w:keepLines w:val="0"/>
        <w:widowControl w:val="0"/>
        <w:shd w:val="clear" w:color="auto" w:fill="auto"/>
        <w:bidi w:val="0"/>
        <w:spacing w:before="0" w:after="580" w:line="240" w:lineRule="auto"/>
        <w:ind w:left="0" w:right="0" w:firstLine="700"/>
        <w:jc w:val="left"/>
      </w:pPr>
      <w:r>
        <w:rPr>
          <w:color w:val="000000"/>
          <w:spacing w:val="0"/>
          <w:w w:val="100"/>
          <w:position w:val="0"/>
          <w:shd w:val="clear" w:color="auto" w:fill="auto"/>
          <w:lang w:val="cs-CZ" w:eastAsia="cs-CZ" w:bidi="cs-CZ"/>
        </w:rPr>
        <w:t>Datum:</w:t>
      </w:r>
    </w:p>
    <w:p>
      <w:pPr>
        <w:pStyle w:val="Style23"/>
        <w:keepNext w:val="0"/>
        <w:keepLines w:val="0"/>
        <w:widowControl w:val="0"/>
        <w:shd w:val="clear" w:color="auto" w:fill="auto"/>
        <w:bidi w:val="0"/>
        <w:spacing w:before="0" w:line="240" w:lineRule="auto"/>
        <w:ind w:left="0" w:right="0"/>
        <w:jc w:val="left"/>
      </w:pPr>
      <w:r>
        <w:rPr>
          <w:color w:val="000000"/>
          <w:spacing w:val="0"/>
          <w:w w:val="100"/>
          <w:position w:val="0"/>
          <w:shd w:val="clear" w:color="auto" w:fill="auto"/>
          <w:lang w:val="cs-CZ" w:eastAsia="cs-CZ" w:bidi="cs-CZ"/>
        </w:rPr>
        <w:t>ROP-STAV s.r.o., Třibřichy - pronájem kropícího vozu</w:t>
      </w:r>
    </w:p>
    <w:p>
      <w:pPr>
        <w:pStyle w:val="Style4"/>
        <w:keepNext w:val="0"/>
        <w:keepLines w:val="0"/>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Vystavil:</w:t>
      </w:r>
    </w:p>
    <w:sectPr>
      <w:footerReference w:type="default" r:id="rId7"/>
      <w:footnotePr>
        <w:pos w:val="pageBottom"/>
        <w:numFmt w:val="decimal"/>
        <w:numRestart w:val="continuous"/>
      </w:footnotePr>
      <w:pgSz w:w="11900" w:h="16840"/>
      <w:pgMar w:top="1425" w:left="740" w:right="1339" w:bottom="1663" w:header="997"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1" behindDoc="1" locked="0" layoutInCell="1" allowOverlap="1">
              <wp:simplePos x="0" y="0"/>
              <wp:positionH relativeFrom="page">
                <wp:posOffset>3655060</wp:posOffset>
              </wp:positionH>
              <wp:positionV relativeFrom="page">
                <wp:posOffset>9637395</wp:posOffset>
              </wp:positionV>
              <wp:extent cx="52070" cy="91440"/>
              <wp:wrapNone/>
              <wp:docPr id="3" name="Shape 3"/>
              <a:graphic xmlns:a="http://schemas.openxmlformats.org/drawingml/2006/main">
                <a:graphicData uri="http://schemas.microsoft.com/office/word/2010/wordprocessingShape">
                  <wps:wsp>
                    <wps:cNvSpPr txBox="1"/>
                    <wps:spPr>
                      <a:xfrm>
                        <a:ext cx="52070" cy="9144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87.80000000000001pt;margin-top:758.85000000000002pt;width:4.0999999999999996pt;height:7.2000000000000002pt;z-index:-188744062;mso-wrap-style:none;mso-wrap-distance-left:0;mso-wrap-distance-right:0;mso-position-horizontal-relative:page;mso-position-vertical-relative:page" wrapcoords="0 0" filled="f" stroked="f">
              <v:textbox style="mso-fit-shape-to-text:t" inset="0,0,0,0">
                <w:txbxContent>
                  <w:p>
                    <w:pPr>
                      <w:pStyle w:val="Style20"/>
                      <w:keepNext w:val="0"/>
                      <w:keepLines w:val="0"/>
                      <w:widowControl w:val="0"/>
                      <w:shd w:val="clear" w:color="auto" w:fill="auto"/>
                      <w:bidi w:val="0"/>
                      <w:spacing w:before="0" w:after="0" w:line="240" w:lineRule="auto"/>
                      <w:ind w:left="0" w:right="0" w:firstLine="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8"/>
      <w:szCs w:val="18"/>
      <w:u w:val="none"/>
    </w:rPr>
  </w:style>
  <w:style w:type="character" w:customStyle="1" w:styleId="CharStyle8">
    <w:name w:val="Nadpis #2_"/>
    <w:basedOn w:val="DefaultParagraphFont"/>
    <w:link w:val="Style7"/>
    <w:rPr>
      <w:rFonts w:ascii="Arial" w:eastAsia="Arial" w:hAnsi="Arial" w:cs="Arial"/>
      <w:b/>
      <w:bCs/>
      <w:i w:val="0"/>
      <w:iCs w:val="0"/>
      <w:smallCaps w:val="0"/>
      <w:strike w:val="0"/>
      <w:sz w:val="22"/>
      <w:szCs w:val="22"/>
      <w:u w:val="none"/>
    </w:rPr>
  </w:style>
  <w:style w:type="character" w:customStyle="1" w:styleId="CharStyle10">
    <w:name w:val="Jiné_"/>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3">
    <w:name w:val="Nadpis #3_"/>
    <w:basedOn w:val="DefaultParagraphFont"/>
    <w:link w:val="Style12"/>
    <w:rPr>
      <w:rFonts w:ascii="Arial" w:eastAsia="Arial" w:hAnsi="Arial" w:cs="Arial"/>
      <w:b/>
      <w:bCs/>
      <w:i w:val="0"/>
      <w:iCs w:val="0"/>
      <w:smallCaps w:val="0"/>
      <w:strike w:val="0"/>
      <w:sz w:val="18"/>
      <w:szCs w:val="18"/>
      <w:u w:val="single"/>
    </w:rPr>
  </w:style>
  <w:style w:type="character" w:customStyle="1" w:styleId="CharStyle17">
    <w:name w:val="Titulek tabulky_"/>
    <w:basedOn w:val="DefaultParagraphFont"/>
    <w:link w:val="Style16"/>
    <w:rPr>
      <w:rFonts w:ascii="Arial" w:eastAsia="Arial" w:hAnsi="Arial" w:cs="Arial"/>
      <w:b w:val="0"/>
      <w:bCs w:val="0"/>
      <w:i w:val="0"/>
      <w:iCs w:val="0"/>
      <w:smallCaps w:val="0"/>
      <w:strike w:val="0"/>
      <w:sz w:val="16"/>
      <w:szCs w:val="16"/>
      <w:u w:val="none"/>
    </w:rPr>
  </w:style>
  <w:style w:type="character" w:customStyle="1" w:styleId="CharStyle19">
    <w:name w:val="Základní text (2)_"/>
    <w:basedOn w:val="DefaultParagraphFont"/>
    <w:link w:val="Style18"/>
    <w:rPr>
      <w:rFonts w:ascii="Arial" w:eastAsia="Arial" w:hAnsi="Arial" w:cs="Arial"/>
      <w:b w:val="0"/>
      <w:bCs w:val="0"/>
      <w:i w:val="0"/>
      <w:iCs w:val="0"/>
      <w:smallCaps w:val="0"/>
      <w:strike w:val="0"/>
      <w:sz w:val="15"/>
      <w:szCs w:val="15"/>
      <w:u w:val="none"/>
    </w:rPr>
  </w:style>
  <w:style w:type="character" w:customStyle="1" w:styleId="CharStyle21">
    <w:name w:val="Záhlaví nebo zápatí (2)_"/>
    <w:basedOn w:val="DefaultParagraphFont"/>
    <w:link w:val="Style20"/>
    <w:rPr>
      <w:rFonts w:ascii="Times New Roman" w:eastAsia="Times New Roman" w:hAnsi="Times New Roman" w:cs="Times New Roman"/>
      <w:b w:val="0"/>
      <w:bCs w:val="0"/>
      <w:i w:val="0"/>
      <w:iCs w:val="0"/>
      <w:smallCaps w:val="0"/>
      <w:strike w:val="0"/>
      <w:sz w:val="20"/>
      <w:szCs w:val="20"/>
      <w:u w:val="none"/>
    </w:rPr>
  </w:style>
  <w:style w:type="character" w:customStyle="1" w:styleId="CharStyle24">
    <w:name w:val="Základní text (3)_"/>
    <w:basedOn w:val="DefaultParagraphFont"/>
    <w:link w:val="Style23"/>
    <w:rPr>
      <w:rFonts w:ascii="Times New Roman" w:eastAsia="Times New Roman" w:hAnsi="Times New Roman" w:cs="Times New Roman"/>
      <w:b w:val="0"/>
      <w:bCs w:val="0"/>
      <w:i w:val="0"/>
      <w:iCs w:val="0"/>
      <w:smallCaps w:val="0"/>
      <w:strike w:val="0"/>
      <w:sz w:val="22"/>
      <w:szCs w:val="22"/>
      <w:u w:val="none"/>
    </w:rPr>
  </w:style>
  <w:style w:type="paragraph" w:customStyle="1" w:styleId="Style2">
    <w:name w:val="Nadpis #1"/>
    <w:basedOn w:val="Normal"/>
    <w:link w:val="CharStyle3"/>
    <w:pPr>
      <w:widowControl w:val="0"/>
      <w:shd w:val="clear" w:color="auto" w:fill="FFFFFF"/>
      <w:spacing w:line="228" w:lineRule="auto"/>
      <w:outlineLvl w:val="0"/>
    </w:pPr>
    <w:rPr>
      <w:rFonts w:ascii="Verdana" w:eastAsia="Verdana" w:hAnsi="Verdana" w:cs="Verdana"/>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7">
    <w:name w:val="Nadpis #2"/>
    <w:basedOn w:val="Normal"/>
    <w:link w:val="CharStyle8"/>
    <w:pPr>
      <w:widowControl w:val="0"/>
      <w:shd w:val="clear" w:color="auto" w:fill="FFFFFF"/>
      <w:spacing w:after="210" w:line="250" w:lineRule="auto"/>
      <w:ind w:firstLine="350"/>
      <w:outlineLvl w:val="1"/>
    </w:pPr>
    <w:rPr>
      <w:rFonts w:ascii="Arial" w:eastAsia="Arial" w:hAnsi="Arial" w:cs="Arial"/>
      <w:b/>
      <w:bCs/>
      <w:i w:val="0"/>
      <w:iCs w:val="0"/>
      <w:smallCaps w:val="0"/>
      <w:strike w:val="0"/>
      <w:sz w:val="22"/>
      <w:szCs w:val="22"/>
      <w:u w:val="none"/>
    </w:rPr>
  </w:style>
  <w:style w:type="paragraph" w:customStyle="1" w:styleId="Style9">
    <w:name w:val="Jiné"/>
    <w:basedOn w:val="Normal"/>
    <w:link w:val="CharStyle10"/>
    <w:pPr>
      <w:widowControl w:val="0"/>
      <w:shd w:val="clear" w:color="auto" w:fill="FFFFFF"/>
      <w:spacing w:line="257" w:lineRule="auto"/>
    </w:pPr>
    <w:rPr>
      <w:rFonts w:ascii="Arial" w:eastAsia="Arial" w:hAnsi="Arial" w:cs="Arial"/>
      <w:b w:val="0"/>
      <w:bCs w:val="0"/>
      <w:i w:val="0"/>
      <w:iCs w:val="0"/>
      <w:smallCaps w:val="0"/>
      <w:strike w:val="0"/>
      <w:sz w:val="18"/>
      <w:szCs w:val="18"/>
      <w:u w:val="none"/>
    </w:rPr>
  </w:style>
  <w:style w:type="paragraph" w:customStyle="1" w:styleId="Style12">
    <w:name w:val="Nadpis #3"/>
    <w:basedOn w:val="Normal"/>
    <w:link w:val="CharStyle13"/>
    <w:pPr>
      <w:widowControl w:val="0"/>
      <w:shd w:val="clear" w:color="auto" w:fill="FFFFFF"/>
      <w:spacing w:after="90"/>
      <w:ind w:firstLine="400"/>
      <w:outlineLvl w:val="2"/>
    </w:pPr>
    <w:rPr>
      <w:rFonts w:ascii="Arial" w:eastAsia="Arial" w:hAnsi="Arial" w:cs="Arial"/>
      <w:b/>
      <w:bCs/>
      <w:i w:val="0"/>
      <w:iCs w:val="0"/>
      <w:smallCaps w:val="0"/>
      <w:strike w:val="0"/>
      <w:sz w:val="18"/>
      <w:szCs w:val="18"/>
      <w:u w:val="single"/>
    </w:rPr>
  </w:style>
  <w:style w:type="paragraph" w:customStyle="1" w:styleId="Style16">
    <w:name w:val="Titulek tabulky"/>
    <w:basedOn w:val="Normal"/>
    <w:link w:val="CharStyle17"/>
    <w:pPr>
      <w:widowControl w:val="0"/>
      <w:shd w:val="clear" w:color="auto" w:fill="FFFFFF"/>
    </w:pPr>
    <w:rPr>
      <w:rFonts w:ascii="Arial" w:eastAsia="Arial" w:hAnsi="Arial" w:cs="Arial"/>
      <w:b w:val="0"/>
      <w:bCs w:val="0"/>
      <w:i w:val="0"/>
      <w:iCs w:val="0"/>
      <w:smallCaps w:val="0"/>
      <w:strike w:val="0"/>
      <w:sz w:val="16"/>
      <w:szCs w:val="16"/>
      <w:u w:val="none"/>
    </w:rPr>
  </w:style>
  <w:style w:type="paragraph" w:customStyle="1" w:styleId="Style18">
    <w:name w:val="Základní text (2)"/>
    <w:basedOn w:val="Normal"/>
    <w:link w:val="CharStyle19"/>
    <w:pPr>
      <w:widowControl w:val="0"/>
      <w:shd w:val="clear" w:color="auto" w:fill="FFFFFF"/>
      <w:spacing w:line="254" w:lineRule="auto"/>
    </w:pPr>
    <w:rPr>
      <w:rFonts w:ascii="Arial" w:eastAsia="Arial" w:hAnsi="Arial" w:cs="Arial"/>
      <w:b w:val="0"/>
      <w:bCs w:val="0"/>
      <w:i w:val="0"/>
      <w:iCs w:val="0"/>
      <w:smallCaps w:val="0"/>
      <w:strike w:val="0"/>
      <w:sz w:val="15"/>
      <w:szCs w:val="15"/>
      <w:u w:val="none"/>
    </w:rPr>
  </w:style>
  <w:style w:type="paragraph" w:customStyle="1" w:styleId="Style20">
    <w:name w:val="Záhlaví nebo zápatí (2)"/>
    <w:basedOn w:val="Normal"/>
    <w:link w:val="CharStyle21"/>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3">
    <w:name w:val="Základní text (3)"/>
    <w:basedOn w:val="Normal"/>
    <w:link w:val="CharStyle24"/>
    <w:pPr>
      <w:widowControl w:val="0"/>
      <w:shd w:val="clear" w:color="auto" w:fill="FFFFFF"/>
      <w:spacing w:after="280"/>
      <w:ind w:firstLine="700"/>
    </w:pPr>
    <w:rPr>
      <w:rFonts w:ascii="Times New Roman" w:eastAsia="Times New Roman" w:hAnsi="Times New Roman" w:cs="Times New Roman"/>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s>
</file>