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7998" w14:textId="77777777" w:rsidR="00FA09A1" w:rsidRDefault="005E3C76">
      <w:pPr>
        <w:spacing w:line="1" w:lineRule="exact"/>
      </w:pPr>
      <w:r>
        <w:rPr>
          <w:noProof/>
        </w:rPr>
        <w:drawing>
          <wp:anchor distT="0" distB="1240790" distL="229870" distR="1058545" simplePos="0" relativeHeight="125829378" behindDoc="0" locked="0" layoutInCell="1" allowOverlap="1" wp14:anchorId="6F5E6C62" wp14:editId="1470E4FD">
            <wp:simplePos x="0" y="0"/>
            <wp:positionH relativeFrom="page">
              <wp:posOffset>1010920</wp:posOffset>
            </wp:positionH>
            <wp:positionV relativeFrom="paragraph">
              <wp:posOffset>12700</wp:posOffset>
            </wp:positionV>
            <wp:extent cx="438785" cy="43878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87680" distB="978535" distL="25400" distR="863600" simplePos="0" relativeHeight="125829379" behindDoc="0" locked="0" layoutInCell="1" allowOverlap="1" wp14:anchorId="4A0D7B47" wp14:editId="023F2392">
                <wp:simplePos x="0" y="0"/>
                <wp:positionH relativeFrom="page">
                  <wp:posOffset>806450</wp:posOffset>
                </wp:positionH>
                <wp:positionV relativeFrom="paragraph">
                  <wp:posOffset>500380</wp:posOffset>
                </wp:positionV>
                <wp:extent cx="838200" cy="21336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555D7E" w14:textId="77777777" w:rsidR="00FA09A1" w:rsidRDefault="005E3C76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Pardubice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A0D7B47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3.5pt;margin-top:39.4pt;width:66pt;height:16.8pt;z-index:125829379;visibility:visible;mso-wrap-style:none;mso-wrap-distance-left:2pt;mso-wrap-distance-top:38.4pt;mso-wrap-distance-right:68pt;mso-wrap-distance-bottom:77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" filled="f" stroked="f">
                <v:textbox inset="0,0,0,0">
                  <w:txbxContent>
                    <w:p w14:paraId="3D555D7E" w14:textId="77777777" w:rsidR="00FA09A1" w:rsidRDefault="005E3C76">
                      <w:pPr>
                        <w:pStyle w:val="Zkladntext50"/>
                        <w:shd w:val="clear" w:color="auto" w:fill="auto"/>
                      </w:pPr>
                      <w:r>
                        <w:t>Pardubice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45210" distB="635" distL="74295" distR="25400" simplePos="0" relativeHeight="125829381" behindDoc="0" locked="0" layoutInCell="1" allowOverlap="1" wp14:anchorId="4B44442C" wp14:editId="14F8254E">
                <wp:simplePos x="0" y="0"/>
                <wp:positionH relativeFrom="page">
                  <wp:posOffset>855345</wp:posOffset>
                </wp:positionH>
                <wp:positionV relativeFrom="paragraph">
                  <wp:posOffset>1057910</wp:posOffset>
                </wp:positionV>
                <wp:extent cx="1627505" cy="6337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27B7AF" w14:textId="77777777" w:rsidR="00FA09A1" w:rsidRDefault="005E3C76">
                            <w:pPr>
                              <w:pStyle w:val="Zkladntext1"/>
                              <w:shd w:val="clear" w:color="auto" w:fill="auto"/>
                              <w:spacing w:after="0" w:line="233" w:lineRule="auto"/>
                            </w:pPr>
                            <w:r>
                              <w:rPr>
                                <w:i w:val="0"/>
                                <w:iCs w:val="0"/>
                                <w:color w:val="363636"/>
                              </w:rPr>
                              <w:t xml:space="preserve">Č. jednací: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color w:val="363636"/>
                              </w:rPr>
                              <w:t>MmP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color w:val="363636"/>
                              </w:rPr>
                              <w:t xml:space="preserve"> 77746/2025</w:t>
                            </w:r>
                          </w:p>
                          <w:p w14:paraId="37BE8546" w14:textId="77777777" w:rsidR="00FA09A1" w:rsidRDefault="005E3C76">
                            <w:pPr>
                              <w:pStyle w:val="Zkladntext1"/>
                              <w:shd w:val="clear" w:color="auto" w:fill="auto"/>
                              <w:spacing w:after="0" w:line="233" w:lineRule="auto"/>
                            </w:pPr>
                            <w:r>
                              <w:rPr>
                                <w:i w:val="0"/>
                                <w:iCs w:val="0"/>
                                <w:color w:val="363636"/>
                              </w:rPr>
                              <w:t>Č. spisu: SZ_MMP 77746/2025 Počet stran: 7</w:t>
                            </w:r>
                          </w:p>
                          <w:p w14:paraId="230B99F6" w14:textId="77777777" w:rsidR="00FA09A1" w:rsidRDefault="005E3C76">
                            <w:pPr>
                              <w:pStyle w:val="Zkladntext1"/>
                              <w:shd w:val="clear" w:color="auto" w:fill="auto"/>
                              <w:spacing w:after="0" w:line="233" w:lineRule="auto"/>
                            </w:pPr>
                            <w:r>
                              <w:rPr>
                                <w:i w:val="0"/>
                                <w:iCs w:val="0"/>
                                <w:color w:val="363636"/>
                              </w:rPr>
                              <w:t>Počet příloh: 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44442C" id="Shape 5" o:spid="_x0000_s1027" type="#_x0000_t202" style="position:absolute;margin-left:67.35pt;margin-top:83.3pt;width:128.15pt;height:49.9pt;z-index:125829381;visibility:visible;mso-wrap-style:square;mso-wrap-distance-left:5.85pt;mso-wrap-distance-top:82.3pt;mso-wrap-distance-right:2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" filled="f" stroked="f">
                <v:textbox inset="0,0,0,0">
                  <w:txbxContent>
                    <w:p w14:paraId="3D27B7AF" w14:textId="77777777" w:rsidR="00FA09A1" w:rsidRDefault="005E3C76">
                      <w:pPr>
                        <w:pStyle w:val="Zkladntext1"/>
                        <w:shd w:val="clear" w:color="auto" w:fill="auto"/>
                        <w:spacing w:after="0" w:line="233" w:lineRule="auto"/>
                      </w:pPr>
                      <w:r>
                        <w:rPr>
                          <w:i w:val="0"/>
                          <w:iCs w:val="0"/>
                          <w:color w:val="363636"/>
                        </w:rPr>
                        <w:t xml:space="preserve">Č. jednací: </w:t>
                      </w:r>
                      <w:proofErr w:type="spellStart"/>
                      <w:r>
                        <w:rPr>
                          <w:i w:val="0"/>
                          <w:iCs w:val="0"/>
                          <w:color w:val="363636"/>
                        </w:rPr>
                        <w:t>MmP</w:t>
                      </w:r>
                      <w:proofErr w:type="spellEnd"/>
                      <w:r>
                        <w:rPr>
                          <w:i w:val="0"/>
                          <w:iCs w:val="0"/>
                          <w:color w:val="363636"/>
                        </w:rPr>
                        <w:t xml:space="preserve"> 77746/2025</w:t>
                      </w:r>
                    </w:p>
                    <w:p w14:paraId="37BE8546" w14:textId="77777777" w:rsidR="00FA09A1" w:rsidRDefault="005E3C76">
                      <w:pPr>
                        <w:pStyle w:val="Zkladntext1"/>
                        <w:shd w:val="clear" w:color="auto" w:fill="auto"/>
                        <w:spacing w:after="0" w:line="233" w:lineRule="auto"/>
                      </w:pPr>
                      <w:r>
                        <w:rPr>
                          <w:i w:val="0"/>
                          <w:iCs w:val="0"/>
                          <w:color w:val="363636"/>
                        </w:rPr>
                        <w:t>Č. spisu: SZ_MMP 77746/2025 Počet stran: 7</w:t>
                      </w:r>
                    </w:p>
                    <w:p w14:paraId="230B99F6" w14:textId="77777777" w:rsidR="00FA09A1" w:rsidRDefault="005E3C76">
                      <w:pPr>
                        <w:pStyle w:val="Zkladntext1"/>
                        <w:shd w:val="clear" w:color="auto" w:fill="auto"/>
                        <w:spacing w:after="0" w:line="233" w:lineRule="auto"/>
                      </w:pPr>
                      <w:r>
                        <w:rPr>
                          <w:i w:val="0"/>
                          <w:iCs w:val="0"/>
                          <w:color w:val="363636"/>
                        </w:rPr>
                        <w:t>Počet příloh: 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04B77432" w14:textId="77777777" w:rsidR="00FA09A1" w:rsidRDefault="005E3C76">
      <w:pPr>
        <w:pStyle w:val="Zkladntext20"/>
        <w:shd w:val="clear" w:color="auto" w:fill="auto"/>
        <w:spacing w:after="0"/>
      </w:pPr>
      <w:r>
        <w:t>Magistrát města Pardubic</w:t>
      </w:r>
    </w:p>
    <w:p w14:paraId="0CF14994" w14:textId="77777777" w:rsidR="00FA09A1" w:rsidRDefault="005E3C76">
      <w:pPr>
        <w:pStyle w:val="Zkladntext20"/>
        <w:shd w:val="clear" w:color="auto" w:fill="auto"/>
      </w:pPr>
      <w:r>
        <w:t>Odbor správních agend | úsek památkové péče nám. Republiky 12, 530 21 Pardubice</w:t>
      </w:r>
    </w:p>
    <w:p w14:paraId="1FA07B13" w14:textId="77777777" w:rsidR="00FA09A1" w:rsidRDefault="005E3C76" w:rsidP="0058760F">
      <w:pPr>
        <w:pStyle w:val="Zkladntext1"/>
        <w:shd w:val="clear" w:color="auto" w:fill="auto"/>
        <w:spacing w:after="0" w:line="233" w:lineRule="auto"/>
        <w:ind w:left="6237"/>
        <w:jc w:val="both"/>
      </w:pPr>
      <w:r>
        <w:rPr>
          <w:i w:val="0"/>
          <w:iCs w:val="0"/>
          <w:color w:val="363636"/>
        </w:rPr>
        <w:t xml:space="preserve">Národní památkový ústav, územní odborné </w:t>
      </w:r>
      <w:r>
        <w:rPr>
          <w:i w:val="0"/>
          <w:iCs w:val="0"/>
          <w:color w:val="363636"/>
        </w:rPr>
        <w:t>pracoviště v Pardubicích</w:t>
      </w:r>
    </w:p>
    <w:p w14:paraId="6A9E463E" w14:textId="77777777" w:rsidR="00FA09A1" w:rsidRDefault="005E3C76" w:rsidP="0058760F">
      <w:pPr>
        <w:pStyle w:val="Zkladntext1"/>
        <w:shd w:val="clear" w:color="auto" w:fill="auto"/>
        <w:spacing w:after="0" w:line="233" w:lineRule="auto"/>
        <w:ind w:left="6237"/>
        <w:jc w:val="both"/>
      </w:pPr>
      <w:r>
        <w:rPr>
          <w:i w:val="0"/>
          <w:iCs w:val="0"/>
          <w:color w:val="363636"/>
        </w:rPr>
        <w:t>Přihrádek5</w:t>
      </w:r>
    </w:p>
    <w:p w14:paraId="54F99728" w14:textId="77777777" w:rsidR="00FA09A1" w:rsidRDefault="005E3C76" w:rsidP="0058760F">
      <w:pPr>
        <w:pStyle w:val="Zkladntext1"/>
        <w:shd w:val="clear" w:color="auto" w:fill="auto"/>
        <w:spacing w:after="220" w:line="233" w:lineRule="auto"/>
        <w:ind w:left="6237"/>
      </w:pPr>
      <w:r>
        <w:rPr>
          <w:i w:val="0"/>
          <w:iCs w:val="0"/>
          <w:color w:val="363636"/>
        </w:rPr>
        <w:t>53116 PARDUBICE</w:t>
      </w:r>
    </w:p>
    <w:p w14:paraId="18E1B4D5" w14:textId="77777777" w:rsidR="0058760F" w:rsidRDefault="0058760F">
      <w:pPr>
        <w:pStyle w:val="Zkladntext1"/>
        <w:shd w:val="clear" w:color="auto" w:fill="auto"/>
        <w:spacing w:after="0" w:line="240" w:lineRule="auto"/>
        <w:jc w:val="both"/>
        <w:rPr>
          <w:i w:val="0"/>
          <w:iCs w:val="0"/>
          <w:color w:val="363636"/>
        </w:rPr>
      </w:pPr>
    </w:p>
    <w:p w14:paraId="1504E54B" w14:textId="77777777" w:rsidR="0058760F" w:rsidRDefault="0058760F">
      <w:pPr>
        <w:pStyle w:val="Zkladntext1"/>
        <w:shd w:val="clear" w:color="auto" w:fill="auto"/>
        <w:spacing w:after="0" w:line="240" w:lineRule="auto"/>
        <w:jc w:val="both"/>
        <w:rPr>
          <w:i w:val="0"/>
          <w:iCs w:val="0"/>
          <w:color w:val="363636"/>
        </w:rPr>
      </w:pPr>
    </w:p>
    <w:p w14:paraId="0628C32F" w14:textId="25E31E0F" w:rsidR="00FA09A1" w:rsidRDefault="005E3C76" w:rsidP="0058760F">
      <w:pPr>
        <w:pStyle w:val="Zkladntext1"/>
        <w:shd w:val="clear" w:color="auto" w:fill="auto"/>
        <w:spacing w:after="0" w:line="240" w:lineRule="auto"/>
        <w:ind w:left="567"/>
        <w:jc w:val="both"/>
      </w:pPr>
      <w:r>
        <w:rPr>
          <w:i w:val="0"/>
          <w:iCs w:val="0"/>
          <w:color w:val="363636"/>
        </w:rPr>
        <w:t xml:space="preserve">Vyřizuje: </w:t>
      </w:r>
      <w:r w:rsidR="0058760F">
        <w:rPr>
          <w:i w:val="0"/>
          <w:iCs w:val="0"/>
          <w:color w:val="363636"/>
        </w:rPr>
        <w:t>-----</w:t>
      </w:r>
    </w:p>
    <w:p w14:paraId="64D499E5" w14:textId="5D1EC1BA" w:rsidR="00FA09A1" w:rsidRDefault="005E3C76" w:rsidP="0058760F">
      <w:pPr>
        <w:pStyle w:val="Zkladntext1"/>
        <w:shd w:val="clear" w:color="auto" w:fill="auto"/>
        <w:spacing w:after="0" w:line="230" w:lineRule="auto"/>
        <w:ind w:left="567"/>
      </w:pPr>
      <w:r>
        <w:rPr>
          <w:i w:val="0"/>
          <w:iCs w:val="0"/>
          <w:color w:val="363636"/>
        </w:rPr>
        <w:t xml:space="preserve">Telefon: </w:t>
      </w:r>
      <w:r w:rsidR="0058760F">
        <w:rPr>
          <w:i w:val="0"/>
          <w:iCs w:val="0"/>
          <w:color w:val="363636"/>
        </w:rPr>
        <w:t>----</w:t>
      </w:r>
    </w:p>
    <w:p w14:paraId="4B20CC65" w14:textId="7CFF8130" w:rsidR="00FA09A1" w:rsidRDefault="005E3C76" w:rsidP="0058760F">
      <w:pPr>
        <w:pStyle w:val="Zkladntext1"/>
        <w:shd w:val="clear" w:color="auto" w:fill="auto"/>
        <w:spacing w:after="220" w:line="226" w:lineRule="auto"/>
        <w:ind w:left="567"/>
      </w:pPr>
      <w:r>
        <w:rPr>
          <w:i w:val="0"/>
          <w:iCs w:val="0"/>
          <w:color w:val="363636"/>
        </w:rPr>
        <w:t xml:space="preserve">Email: </w:t>
      </w:r>
      <w:hyperlink r:id="rId8" w:history="1">
        <w:r w:rsidR="0058760F">
          <w:rPr>
            <w:i w:val="0"/>
            <w:iCs w:val="0"/>
            <w:color w:val="363636"/>
            <w:lang w:val="en-US" w:eastAsia="en-US" w:bidi="en-US"/>
          </w:rPr>
          <w:t>----</w:t>
        </w:r>
      </w:hyperlink>
    </w:p>
    <w:p w14:paraId="444E0F3D" w14:textId="77777777" w:rsidR="00FA09A1" w:rsidRDefault="005E3C76" w:rsidP="0058760F">
      <w:pPr>
        <w:pStyle w:val="Zkladntext1"/>
        <w:shd w:val="clear" w:color="auto" w:fill="auto"/>
        <w:spacing w:after="2020" w:line="240" w:lineRule="auto"/>
        <w:ind w:left="567"/>
      </w:pPr>
      <w:r>
        <w:rPr>
          <w:i w:val="0"/>
          <w:iCs w:val="0"/>
          <w:color w:val="363636"/>
        </w:rPr>
        <w:t>Datum: 19.6.2025</w:t>
      </w:r>
    </w:p>
    <w:p w14:paraId="01AB7B1E" w14:textId="77777777" w:rsidR="00FA09A1" w:rsidRDefault="005E3C76">
      <w:pPr>
        <w:pStyle w:val="Zkladntext1"/>
        <w:shd w:val="clear" w:color="auto" w:fill="auto"/>
        <w:spacing w:after="0" w:line="240" w:lineRule="auto"/>
        <w:rPr>
          <w:sz w:val="22"/>
          <w:szCs w:val="22"/>
        </w:rPr>
      </w:pPr>
      <w:r>
        <w:rPr>
          <w:b/>
          <w:bCs/>
          <w:i w:val="0"/>
          <w:iCs w:val="0"/>
          <w:color w:val="363636"/>
          <w:sz w:val="22"/>
          <w:szCs w:val="22"/>
        </w:rPr>
        <w:t>Účastník řízení:</w:t>
      </w:r>
    </w:p>
    <w:p w14:paraId="2A9EED37" w14:textId="77777777" w:rsidR="00FA09A1" w:rsidRDefault="005E3C76">
      <w:pPr>
        <w:pStyle w:val="Zkladntext1"/>
        <w:shd w:val="clear" w:color="auto" w:fill="auto"/>
        <w:spacing w:after="540" w:line="240" w:lineRule="auto"/>
        <w:ind w:left="780" w:hanging="380"/>
        <w:jc w:val="both"/>
        <w:rPr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</w:rPr>
        <w:t xml:space="preserve">- </w:t>
      </w:r>
      <w:r>
        <w:rPr>
          <w:i w:val="0"/>
          <w:iCs w:val="0"/>
          <w:color w:val="363636"/>
          <w:sz w:val="22"/>
          <w:szCs w:val="22"/>
        </w:rPr>
        <w:t xml:space="preserve">Národní památkový ústav, územní odborné </w:t>
      </w:r>
      <w:r>
        <w:rPr>
          <w:i w:val="0"/>
          <w:iCs w:val="0"/>
          <w:color w:val="363636"/>
          <w:sz w:val="22"/>
          <w:szCs w:val="22"/>
        </w:rPr>
        <w:t>pracoviště v Pardubicích, IČ: 75032333, Přihrádek 5, 53116 Pardubice.</w:t>
      </w:r>
    </w:p>
    <w:p w14:paraId="2DFF1D1E" w14:textId="77777777" w:rsidR="00FA09A1" w:rsidRDefault="005E3C76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ROZHODNUTI</w:t>
      </w:r>
      <w:bookmarkEnd w:id="0"/>
      <w:bookmarkEnd w:id="1"/>
    </w:p>
    <w:p w14:paraId="2F0CD2FA" w14:textId="31957EBC" w:rsidR="00FA09A1" w:rsidRDefault="005E3C76">
      <w:pPr>
        <w:pStyle w:val="Zkladntext1"/>
        <w:shd w:val="clear" w:color="auto" w:fill="auto"/>
        <w:spacing w:after="300"/>
        <w:jc w:val="both"/>
        <w:rPr>
          <w:sz w:val="22"/>
          <w:szCs w:val="22"/>
        </w:rPr>
      </w:pPr>
      <w:r>
        <w:rPr>
          <w:i w:val="0"/>
          <w:iCs w:val="0"/>
          <w:color w:val="363636"/>
          <w:sz w:val="22"/>
          <w:szCs w:val="22"/>
        </w:rPr>
        <w:t>Magistrát města Pardubic, odbor</w:t>
      </w:r>
      <w:r w:rsidR="0058760F"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</w:rPr>
        <w:t>správních agend, úsek památkové péče, jako věcně a místně příslušný orgán státní památkové péče (dále jen příslušný orgán), podle</w:t>
      </w:r>
      <w:r w:rsidR="0058760F">
        <w:rPr>
          <w:i w:val="0"/>
          <w:iCs w:val="0"/>
          <w:color w:val="363636"/>
          <w:sz w:val="22"/>
          <w:szCs w:val="22"/>
        </w:rPr>
        <w:t xml:space="preserve"> </w:t>
      </w:r>
      <w:proofErr w:type="spellStart"/>
      <w:r>
        <w:rPr>
          <w:i w:val="0"/>
          <w:iCs w:val="0"/>
          <w:color w:val="363636"/>
          <w:sz w:val="22"/>
          <w:szCs w:val="22"/>
        </w:rPr>
        <w:t>ust</w:t>
      </w:r>
      <w:proofErr w:type="spellEnd"/>
      <w:r>
        <w:rPr>
          <w:i w:val="0"/>
          <w:iCs w:val="0"/>
          <w:color w:val="363636"/>
          <w:sz w:val="22"/>
          <w:szCs w:val="22"/>
        </w:rPr>
        <w:t xml:space="preserve">. §29 odst. </w:t>
      </w:r>
      <w:r>
        <w:rPr>
          <w:i w:val="0"/>
          <w:iCs w:val="0"/>
          <w:color w:val="363636"/>
          <w:sz w:val="22"/>
          <w:szCs w:val="22"/>
        </w:rPr>
        <w:t xml:space="preserve">2 písm. g) zákona č. 20/1987 Sb., o státní památkové péči, ve znění pozdějších předpisů (dále jen památkový zákon), obdržel dne 27. 5. 2025 žádost Národního památkového ústavu, územního odborného pracoviště v Pardubicích, IČ: 75032333, se sídlem Přihrádek </w:t>
      </w:r>
      <w:r>
        <w:rPr>
          <w:i w:val="0"/>
          <w:iCs w:val="0"/>
          <w:color w:val="363636"/>
          <w:sz w:val="22"/>
          <w:szCs w:val="22"/>
        </w:rPr>
        <w:t>5, 531 16 Pardubice, který je příslušný hospodařit majetkem státu, dotčeným pozemkem a staveb na něm, podanou podle ustanovení § 14 odst. 1 památkového zákona o vydání závazného stanoviska k obnově dvorního obvodového zdivá včetně nátěrů a opěrné zdi se sc</w:t>
      </w:r>
      <w:r>
        <w:rPr>
          <w:i w:val="0"/>
          <w:iCs w:val="0"/>
          <w:color w:val="363636"/>
          <w:sz w:val="22"/>
          <w:szCs w:val="22"/>
        </w:rPr>
        <w:t>hodištěm nemovité kulturní památky zapsané v Ústředním seznamu kulturních památek ČR (dále jen ÚSKP ČR) pod rejstřík, č. 33032/6-1936, objektu čp. 5 na Přihrádku v Pardubicích na pozemku označeném jako st. pare. č. 4/1 v kat. území Pardubice, který</w:t>
      </w:r>
      <w:r w:rsidR="0058760F"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</w:rPr>
        <w:t>je součá</w:t>
      </w:r>
      <w:r>
        <w:rPr>
          <w:i w:val="0"/>
          <w:iCs w:val="0"/>
          <w:color w:val="363636"/>
          <w:sz w:val="22"/>
          <w:szCs w:val="22"/>
        </w:rPr>
        <w:t>stí</w:t>
      </w:r>
      <w:r w:rsidR="0058760F"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</w:rPr>
        <w:t>areálu Zámku Pardubice, na území</w:t>
      </w:r>
      <w:r w:rsidR="0058760F"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</w:rPr>
        <w:t>Městské památkové rezervace Pardubice (dále jen MPR Pardubice) prohlášené Výnosem Ministerstva kultury ČSR č.j. 16 417/87-VI/l ze dne 21. 12. 1987. K</w:t>
      </w:r>
      <w:r w:rsidR="0058760F"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</w:rPr>
        <w:t xml:space="preserve">žádosti dotčený orgán ve smyslu </w:t>
      </w:r>
      <w:proofErr w:type="spellStart"/>
      <w:r>
        <w:rPr>
          <w:i w:val="0"/>
          <w:iCs w:val="0"/>
          <w:color w:val="363636"/>
          <w:sz w:val="22"/>
          <w:szCs w:val="22"/>
        </w:rPr>
        <w:t>ust</w:t>
      </w:r>
      <w:proofErr w:type="spellEnd"/>
      <w:r>
        <w:rPr>
          <w:i w:val="0"/>
          <w:iCs w:val="0"/>
          <w:color w:val="363636"/>
          <w:sz w:val="22"/>
          <w:szCs w:val="22"/>
        </w:rPr>
        <w:t>. § 29 odst. 2 písm. g) památkového z</w:t>
      </w:r>
      <w:r>
        <w:rPr>
          <w:i w:val="0"/>
          <w:iCs w:val="0"/>
          <w:color w:val="363636"/>
          <w:sz w:val="22"/>
          <w:szCs w:val="22"/>
        </w:rPr>
        <w:t>ákona vydává toto</w:t>
      </w:r>
    </w:p>
    <w:p w14:paraId="1A069AD0" w14:textId="77777777" w:rsidR="00FA09A1" w:rsidRDefault="005E3C76">
      <w:pPr>
        <w:pStyle w:val="Zkladntext1"/>
        <w:shd w:val="clear" w:color="auto" w:fill="auto"/>
        <w:spacing w:after="300" w:line="240" w:lineRule="auto"/>
        <w:jc w:val="center"/>
        <w:rPr>
          <w:sz w:val="22"/>
          <w:szCs w:val="22"/>
        </w:rPr>
      </w:pPr>
      <w:r>
        <w:rPr>
          <w:b/>
          <w:bCs/>
          <w:i w:val="0"/>
          <w:iCs w:val="0"/>
          <w:color w:val="363636"/>
          <w:sz w:val="22"/>
          <w:szCs w:val="22"/>
        </w:rPr>
        <w:t>rozhodnutí.</w:t>
      </w:r>
    </w:p>
    <w:p w14:paraId="0A6DD6D0" w14:textId="2D190D76" w:rsidR="00FA09A1" w:rsidRDefault="005E3C76">
      <w:pPr>
        <w:pStyle w:val="Zkladntext1"/>
        <w:shd w:val="clear" w:color="auto" w:fill="auto"/>
        <w:spacing w:after="300"/>
        <w:jc w:val="both"/>
      </w:pPr>
      <w:r>
        <w:rPr>
          <w:i w:val="0"/>
          <w:iCs w:val="0"/>
          <w:color w:val="363636"/>
          <w:sz w:val="22"/>
          <w:szCs w:val="22"/>
        </w:rPr>
        <w:t>Dotčený</w:t>
      </w:r>
      <w:r w:rsidR="0058760F"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</w:rPr>
        <w:t xml:space="preserve">orgán podle </w:t>
      </w:r>
      <w:proofErr w:type="spellStart"/>
      <w:r>
        <w:rPr>
          <w:i w:val="0"/>
          <w:iCs w:val="0"/>
          <w:color w:val="363636"/>
          <w:sz w:val="22"/>
          <w:szCs w:val="22"/>
        </w:rPr>
        <w:t>ust</w:t>
      </w:r>
      <w:proofErr w:type="spellEnd"/>
      <w:r>
        <w:rPr>
          <w:i w:val="0"/>
          <w:iCs w:val="0"/>
          <w:color w:val="363636"/>
          <w:sz w:val="22"/>
          <w:szCs w:val="22"/>
        </w:rPr>
        <w:t>. § 14 odst. 3 památkového</w:t>
      </w:r>
      <w:r w:rsidR="0058760F"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</w:rPr>
        <w:t>zákona považuje záměr</w:t>
      </w:r>
      <w:r w:rsidR="0058760F"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</w:rPr>
        <w:t>opravy dvorní</w:t>
      </w:r>
      <w:r w:rsidR="0058760F"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</w:rPr>
        <w:t xml:space="preserve">fasády včetně nátěru a opravy kamenné opěrné zdi se schodištěm na nemovité kulturní památce zapsané v ÚSKP ČR pod </w:t>
      </w:r>
      <w:proofErr w:type="spellStart"/>
      <w:r>
        <w:rPr>
          <w:i w:val="0"/>
          <w:iCs w:val="0"/>
          <w:color w:val="363636"/>
          <w:sz w:val="22"/>
          <w:szCs w:val="22"/>
        </w:rPr>
        <w:t>rejstřík.č</w:t>
      </w:r>
      <w:proofErr w:type="spellEnd"/>
      <w:r>
        <w:rPr>
          <w:i w:val="0"/>
          <w:iCs w:val="0"/>
          <w:color w:val="363636"/>
          <w:sz w:val="22"/>
          <w:szCs w:val="22"/>
        </w:rPr>
        <w:t>. 33032/6-1936, obje</w:t>
      </w:r>
      <w:r>
        <w:rPr>
          <w:i w:val="0"/>
          <w:iCs w:val="0"/>
          <w:color w:val="363636"/>
          <w:sz w:val="22"/>
          <w:szCs w:val="22"/>
        </w:rPr>
        <w:t>ktu čp. 5 na Přihrádku</w:t>
      </w:r>
      <w:r w:rsidR="0058760F"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</w:rPr>
        <w:t>v Pardubicích na pozemku označeném jakost, pare. č. 4/1 v kat. území Pardubice, který</w:t>
      </w:r>
      <w:r w:rsidR="0058760F"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</w:rPr>
        <w:t xml:space="preserve">je součástí areálu Zámku Pardubice, na území MPR Pardubice prohlášeném Výnosem Ministerstva kultury ČSR pod č.j. 16417/87-VI/l ze dne 21. </w:t>
      </w:r>
      <w:r>
        <w:rPr>
          <w:color w:val="363636"/>
        </w:rPr>
        <w:t>12.</w:t>
      </w:r>
      <w:r>
        <w:rPr>
          <w:i w:val="0"/>
          <w:iCs w:val="0"/>
          <w:color w:val="363636"/>
          <w:sz w:val="22"/>
          <w:szCs w:val="22"/>
        </w:rPr>
        <w:t>1987, sp</w:t>
      </w:r>
      <w:r>
        <w:rPr>
          <w:i w:val="0"/>
          <w:iCs w:val="0"/>
          <w:color w:val="363636"/>
          <w:sz w:val="22"/>
          <w:szCs w:val="22"/>
        </w:rPr>
        <w:t>očívající v opravě omítek</w:t>
      </w:r>
      <w:r w:rsidR="0058760F"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</w:rPr>
        <w:t>a sanaci trhlin na dvorním průčelí</w:t>
      </w:r>
      <w:r w:rsidR="0058760F"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</w:rPr>
        <w:t>čp. 5, tj. lokální</w:t>
      </w:r>
      <w:r w:rsidR="0058760F"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</w:rPr>
        <w:t>opravě omítek na východním průčel</w:t>
      </w:r>
      <w:r>
        <w:rPr>
          <w:i w:val="0"/>
          <w:iCs w:val="0"/>
          <w:color w:val="363636"/>
          <w:sz w:val="22"/>
          <w:szCs w:val="22"/>
        </w:rPr>
        <w:t>í</w:t>
      </w:r>
      <w:r w:rsidR="0058760F"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</w:rPr>
        <w:t>v místě vlasových trhlin, separaci betonové parapetní</w:t>
      </w:r>
      <w:r w:rsidR="0058760F"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</w:rPr>
        <w:t xml:space="preserve">desky </w:t>
      </w:r>
      <w:proofErr w:type="spellStart"/>
      <w:r>
        <w:rPr>
          <w:i w:val="0"/>
          <w:iCs w:val="0"/>
          <w:color w:val="363636"/>
          <w:sz w:val="22"/>
          <w:szCs w:val="22"/>
        </w:rPr>
        <w:t>vokně</w:t>
      </w:r>
      <w:proofErr w:type="spellEnd"/>
      <w:r>
        <w:rPr>
          <w:i w:val="0"/>
          <w:iCs w:val="0"/>
          <w:color w:val="363636"/>
          <w:sz w:val="22"/>
          <w:szCs w:val="22"/>
        </w:rPr>
        <w:t xml:space="preserve"> 1. NP, proškrábnutí</w:t>
      </w:r>
      <w:r w:rsidR="0058760F"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</w:rPr>
        <w:t>omítky v trhlinách do 10 mm, lokál ní sanaci biologického na</w:t>
      </w:r>
      <w:r>
        <w:rPr>
          <w:i w:val="0"/>
          <w:iCs w:val="0"/>
          <w:color w:val="363636"/>
          <w:sz w:val="22"/>
          <w:szCs w:val="22"/>
        </w:rPr>
        <w:t xml:space="preserve">padení systémem KEIM Algicid Plus, zpěvně ní podkladu na bázi </w:t>
      </w:r>
      <w:r>
        <w:rPr>
          <w:i w:val="0"/>
          <w:iCs w:val="0"/>
          <w:color w:val="373737"/>
        </w:rPr>
        <w:t xml:space="preserve">křemičitanů KEIM fixativ, doplnění omítek jádrovou vápennou maltou, </w:t>
      </w:r>
      <w:proofErr w:type="spellStart"/>
      <w:r>
        <w:rPr>
          <w:i w:val="0"/>
          <w:iCs w:val="0"/>
          <w:color w:val="373737"/>
        </w:rPr>
        <w:t>přeštukování</w:t>
      </w:r>
      <w:proofErr w:type="spellEnd"/>
      <w:r>
        <w:rPr>
          <w:i w:val="0"/>
          <w:iCs w:val="0"/>
          <w:color w:val="373737"/>
        </w:rPr>
        <w:t xml:space="preserve"> vápenným štukem KEIM </w:t>
      </w:r>
      <w:proofErr w:type="spellStart"/>
      <w:r>
        <w:rPr>
          <w:i w:val="0"/>
          <w:iCs w:val="0"/>
          <w:color w:val="373737"/>
        </w:rPr>
        <w:t>Uniputz</w:t>
      </w:r>
      <w:proofErr w:type="spellEnd"/>
      <w:r>
        <w:rPr>
          <w:i w:val="0"/>
          <w:iCs w:val="0"/>
          <w:color w:val="373737"/>
        </w:rPr>
        <w:t xml:space="preserve"> 2-8 mm a nanesení</w:t>
      </w:r>
      <w:r w:rsidR="0058760F">
        <w:rPr>
          <w:i w:val="0"/>
          <w:iCs w:val="0"/>
          <w:color w:val="373737"/>
        </w:rPr>
        <w:t xml:space="preserve"> </w:t>
      </w:r>
      <w:r>
        <w:rPr>
          <w:i w:val="0"/>
          <w:iCs w:val="0"/>
          <w:color w:val="373737"/>
        </w:rPr>
        <w:t>finálního minerálního vápenného nátěru ve stávající barevnosti, san</w:t>
      </w:r>
      <w:r>
        <w:rPr>
          <w:i w:val="0"/>
          <w:iCs w:val="0"/>
          <w:color w:val="373737"/>
        </w:rPr>
        <w:t>a</w:t>
      </w:r>
      <w:r w:rsidR="0058760F">
        <w:rPr>
          <w:i w:val="0"/>
          <w:iCs w:val="0"/>
          <w:color w:val="373737"/>
        </w:rPr>
        <w:t>ci</w:t>
      </w:r>
      <w:r>
        <w:rPr>
          <w:i w:val="0"/>
          <w:iCs w:val="0"/>
          <w:color w:val="373737"/>
        </w:rPr>
        <w:t xml:space="preserve"> trhlin na jižním průčelí </w:t>
      </w:r>
      <w:proofErr w:type="spellStart"/>
      <w:r>
        <w:rPr>
          <w:i w:val="0"/>
          <w:iCs w:val="0"/>
          <w:color w:val="373737"/>
        </w:rPr>
        <w:t>helikální</w:t>
      </w:r>
      <w:proofErr w:type="spellEnd"/>
      <w:r w:rsidR="0058760F">
        <w:rPr>
          <w:i w:val="0"/>
          <w:iCs w:val="0"/>
          <w:color w:val="373737"/>
        </w:rPr>
        <w:t xml:space="preserve"> </w:t>
      </w:r>
      <w:r>
        <w:rPr>
          <w:i w:val="0"/>
          <w:iCs w:val="0"/>
          <w:color w:val="373737"/>
        </w:rPr>
        <w:t xml:space="preserve">výztuží na celou šířku objektu, opravě a lokálním přezdění kamenné opěrné zdi ve dvoře, tj. rozebrání degradovaného </w:t>
      </w:r>
      <w:r>
        <w:rPr>
          <w:i w:val="0"/>
          <w:iCs w:val="0"/>
          <w:color w:val="373737"/>
        </w:rPr>
        <w:lastRenderedPageBreak/>
        <w:t>zdivá v nezbytné míře, odstranění degradovaných spárovacích malt, očištění kamene, sanaci biotického na</w:t>
      </w:r>
      <w:r>
        <w:rPr>
          <w:i w:val="0"/>
          <w:iCs w:val="0"/>
          <w:color w:val="373737"/>
        </w:rPr>
        <w:t xml:space="preserve">padení, provedení nové zdící malty na bázi trasového vápna o zrnitosti 4 mm, provedení nové spárovací malty vápenné obohacené </w:t>
      </w:r>
      <w:proofErr w:type="spellStart"/>
      <w:r>
        <w:rPr>
          <w:i w:val="0"/>
          <w:iCs w:val="0"/>
          <w:color w:val="373737"/>
        </w:rPr>
        <w:t>mikrosilikou</w:t>
      </w:r>
      <w:proofErr w:type="spellEnd"/>
      <w:r>
        <w:rPr>
          <w:i w:val="0"/>
          <w:iCs w:val="0"/>
          <w:color w:val="373737"/>
        </w:rPr>
        <w:t xml:space="preserve"> o zrnitosti 1,2 mm, částečném přezdění jižní opěrné zdi i severní boční zdi a přezdění cihelné koruny, novodobé schod</w:t>
      </w:r>
      <w:r>
        <w:rPr>
          <w:i w:val="0"/>
          <w:iCs w:val="0"/>
          <w:color w:val="373737"/>
        </w:rPr>
        <w:t>išťové pískovcové stupně budou opatřeny vodotěsnou maltou a hydrofobizace vrchních ploch zdí a stupňů, podle Technologického listu Návrhu technologie, technické specifikace materiálů, vypracované Ing. Bednářem, KEIM, 2025, fotodokumentace stávajícího stavu</w:t>
      </w:r>
      <w:r>
        <w:rPr>
          <w:i w:val="0"/>
          <w:iCs w:val="0"/>
          <w:color w:val="373737"/>
        </w:rPr>
        <w:t xml:space="preserve"> a popisu prací, z hlediska státní</w:t>
      </w:r>
      <w:r w:rsidR="0058760F">
        <w:rPr>
          <w:i w:val="0"/>
          <w:iCs w:val="0"/>
          <w:color w:val="373737"/>
        </w:rPr>
        <w:t xml:space="preserve"> </w:t>
      </w:r>
      <w:r>
        <w:rPr>
          <w:i w:val="0"/>
          <w:iCs w:val="0"/>
          <w:color w:val="373737"/>
        </w:rPr>
        <w:t>památkové péče</w:t>
      </w:r>
      <w:r w:rsidR="0058760F">
        <w:rPr>
          <w:i w:val="0"/>
          <w:iCs w:val="0"/>
          <w:color w:val="373737"/>
        </w:rPr>
        <w:t xml:space="preserve"> </w:t>
      </w:r>
      <w:r>
        <w:rPr>
          <w:i w:val="0"/>
          <w:iCs w:val="0"/>
          <w:color w:val="373737"/>
        </w:rPr>
        <w:t xml:space="preserve">za </w:t>
      </w:r>
      <w:r>
        <w:rPr>
          <w:b/>
          <w:bCs/>
          <w:i w:val="0"/>
          <w:iCs w:val="0"/>
          <w:color w:val="373737"/>
        </w:rPr>
        <w:t>přípustný při dodržení těchto podmínek:</w:t>
      </w:r>
    </w:p>
    <w:p w14:paraId="32D69459" w14:textId="44202324" w:rsidR="00FA09A1" w:rsidRDefault="005E3C76">
      <w:pPr>
        <w:pStyle w:val="Zkladntext1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90" w:lineRule="auto"/>
        <w:ind w:left="740" w:hanging="340"/>
        <w:jc w:val="both"/>
      </w:pPr>
      <w:r>
        <w:rPr>
          <w:i w:val="0"/>
          <w:iCs w:val="0"/>
          <w:color w:val="373737"/>
        </w:rPr>
        <w:t>Během prací budou svolávány kontrolní dny. K opravám bude v rámci kontrolních dnů přizván pracovník Národního památkového ústavu, územního odborného pracoviště v Par</w:t>
      </w:r>
      <w:r>
        <w:rPr>
          <w:i w:val="0"/>
          <w:iCs w:val="0"/>
          <w:color w:val="373737"/>
        </w:rPr>
        <w:t xml:space="preserve">dubicích (dále jen NPÚP), který bude vykonávat památkový dozor podle </w:t>
      </w:r>
      <w:proofErr w:type="spellStart"/>
      <w:r>
        <w:rPr>
          <w:i w:val="0"/>
          <w:iCs w:val="0"/>
          <w:color w:val="373737"/>
        </w:rPr>
        <w:t>ust</w:t>
      </w:r>
      <w:proofErr w:type="spellEnd"/>
      <w:r>
        <w:rPr>
          <w:i w:val="0"/>
          <w:iCs w:val="0"/>
          <w:color w:val="373737"/>
        </w:rPr>
        <w:t>. §32 odst. 2 písm. g) památkového zákona a s nímž bude průběh prací konzultován. Konzultace proběhnou především před zahájením prací</w:t>
      </w:r>
      <w:r w:rsidR="0058760F">
        <w:rPr>
          <w:i w:val="0"/>
          <w:iCs w:val="0"/>
          <w:color w:val="373737"/>
        </w:rPr>
        <w:t xml:space="preserve"> </w:t>
      </w:r>
      <w:r>
        <w:rPr>
          <w:i w:val="0"/>
          <w:iCs w:val="0"/>
          <w:color w:val="373737"/>
        </w:rPr>
        <w:t xml:space="preserve">a v jejich průběhu. Při případně zjištěných nových </w:t>
      </w:r>
      <w:r>
        <w:rPr>
          <w:i w:val="0"/>
          <w:iCs w:val="0"/>
          <w:color w:val="373737"/>
        </w:rPr>
        <w:t>neznámých skutečností v rám</w:t>
      </w:r>
      <w:r w:rsidR="0058760F">
        <w:rPr>
          <w:i w:val="0"/>
          <w:iCs w:val="0"/>
          <w:color w:val="373737"/>
        </w:rPr>
        <w:t>ci</w:t>
      </w:r>
      <w:r>
        <w:rPr>
          <w:i w:val="0"/>
          <w:iCs w:val="0"/>
          <w:color w:val="373737"/>
        </w:rPr>
        <w:t xml:space="preserve"> obnovy budou tyto práce zastaveny do doby, dokud NPÚP nestanoví zrně nu postupu a způsobu obnovy. Převzetí díla po dokončení prací se uskuteční za přítomnosti odborného pracovníka NPÚP, vlastníka stavby, zhotovitele a dotčeného</w:t>
      </w:r>
      <w:r>
        <w:rPr>
          <w:i w:val="0"/>
          <w:iCs w:val="0"/>
          <w:color w:val="373737"/>
        </w:rPr>
        <w:t xml:space="preserve"> orgánu.</w:t>
      </w:r>
    </w:p>
    <w:p w14:paraId="6D05E94E" w14:textId="43423311" w:rsidR="00FA09A1" w:rsidRDefault="005E3C76">
      <w:pPr>
        <w:pStyle w:val="Zkladntext1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90" w:lineRule="auto"/>
        <w:ind w:left="740" w:hanging="340"/>
        <w:jc w:val="both"/>
      </w:pPr>
      <w:r>
        <w:rPr>
          <w:i w:val="0"/>
          <w:iCs w:val="0"/>
          <w:color w:val="373737"/>
        </w:rPr>
        <w:t>Práce budou prováděny</w:t>
      </w:r>
      <w:r w:rsidR="0058760F">
        <w:rPr>
          <w:i w:val="0"/>
          <w:iCs w:val="0"/>
          <w:color w:val="373737"/>
        </w:rPr>
        <w:t xml:space="preserve"> </w:t>
      </w:r>
      <w:r>
        <w:rPr>
          <w:i w:val="0"/>
          <w:iCs w:val="0"/>
          <w:color w:val="373737"/>
        </w:rPr>
        <w:t>s</w:t>
      </w:r>
      <w:r w:rsidR="0058760F">
        <w:rPr>
          <w:i w:val="0"/>
          <w:iCs w:val="0"/>
          <w:color w:val="373737"/>
        </w:rPr>
        <w:t> </w:t>
      </w:r>
      <w:r>
        <w:rPr>
          <w:i w:val="0"/>
          <w:iCs w:val="0"/>
          <w:color w:val="373737"/>
        </w:rPr>
        <w:t>maximální</w:t>
      </w:r>
      <w:r w:rsidR="0058760F">
        <w:rPr>
          <w:i w:val="0"/>
          <w:iCs w:val="0"/>
          <w:color w:val="373737"/>
        </w:rPr>
        <w:t xml:space="preserve"> </w:t>
      </w:r>
      <w:r>
        <w:rPr>
          <w:i w:val="0"/>
          <w:iCs w:val="0"/>
          <w:color w:val="373737"/>
        </w:rPr>
        <w:t>ohleduplností</w:t>
      </w:r>
      <w:r w:rsidR="0058760F">
        <w:rPr>
          <w:i w:val="0"/>
          <w:iCs w:val="0"/>
          <w:color w:val="373737"/>
        </w:rPr>
        <w:t xml:space="preserve"> </w:t>
      </w:r>
      <w:r>
        <w:rPr>
          <w:i w:val="0"/>
          <w:iCs w:val="0"/>
          <w:color w:val="373737"/>
        </w:rPr>
        <w:t>a</w:t>
      </w:r>
      <w:r w:rsidR="0058760F">
        <w:rPr>
          <w:i w:val="0"/>
          <w:iCs w:val="0"/>
          <w:color w:val="373737"/>
        </w:rPr>
        <w:t xml:space="preserve"> </w:t>
      </w:r>
      <w:r>
        <w:rPr>
          <w:i w:val="0"/>
          <w:iCs w:val="0"/>
          <w:color w:val="373737"/>
        </w:rPr>
        <w:t>šetrností. Při opravách budou ostatní</w:t>
      </w:r>
      <w:r w:rsidR="0058760F">
        <w:rPr>
          <w:i w:val="0"/>
          <w:iCs w:val="0"/>
          <w:color w:val="373737"/>
        </w:rPr>
        <w:t xml:space="preserve"> </w:t>
      </w:r>
      <w:r>
        <w:rPr>
          <w:i w:val="0"/>
          <w:iCs w:val="0"/>
          <w:color w:val="373737"/>
        </w:rPr>
        <w:t xml:space="preserve">prvky ochráněny před poškozením či jiným znehodnocením, proto je nutno dbát na maximální uchování původních prvků a detailů, které jsou nedílnou součástí </w:t>
      </w:r>
      <w:r>
        <w:rPr>
          <w:i w:val="0"/>
          <w:iCs w:val="0"/>
          <w:color w:val="373737"/>
        </w:rPr>
        <w:t>památkové podstaty objektu. Zásahy do historických konstrukcí budou prováděny šetrně a budou minimalizovány na nezbytně nutnou potřebnou mez. Při práci bude maximálně respektován dochovaný originál, jeho technická a výtvarná struktura.</w:t>
      </w:r>
    </w:p>
    <w:p w14:paraId="16D44069" w14:textId="55528E69" w:rsidR="00FA09A1" w:rsidRDefault="005E3C76">
      <w:pPr>
        <w:pStyle w:val="Zkladntext1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57" w:lineRule="auto"/>
        <w:ind w:left="740" w:hanging="340"/>
        <w:jc w:val="both"/>
      </w:pPr>
      <w:r>
        <w:rPr>
          <w:i w:val="0"/>
          <w:iCs w:val="0"/>
          <w:color w:val="373737"/>
        </w:rPr>
        <w:t xml:space="preserve">Lokální opravy </w:t>
      </w:r>
      <w:r>
        <w:rPr>
          <w:i w:val="0"/>
          <w:iCs w:val="0"/>
          <w:color w:val="373737"/>
        </w:rPr>
        <w:t xml:space="preserve">omítek budou provedeny klasickou vápennou štukovou omítkou se stejnou zrnitostí a pečlivě zarovnána a začištěna do roviny s okolní omítkou nebo profilacemi a sjednocena výmalbou. Výmalba bude provedena nátěrovými hmotami s vysokou </w:t>
      </w:r>
      <w:proofErr w:type="spellStart"/>
      <w:r>
        <w:rPr>
          <w:i w:val="0"/>
          <w:iCs w:val="0"/>
          <w:color w:val="373737"/>
        </w:rPr>
        <w:t>paropropustností</w:t>
      </w:r>
      <w:proofErr w:type="spellEnd"/>
      <w:r w:rsidR="0058760F">
        <w:rPr>
          <w:i w:val="0"/>
          <w:iCs w:val="0"/>
          <w:color w:val="373737"/>
        </w:rPr>
        <w:t xml:space="preserve"> </w:t>
      </w:r>
      <w:r>
        <w:rPr>
          <w:i w:val="0"/>
          <w:iCs w:val="0"/>
          <w:color w:val="373737"/>
        </w:rPr>
        <w:t>až po řád</w:t>
      </w:r>
      <w:r>
        <w:rPr>
          <w:i w:val="0"/>
          <w:iCs w:val="0"/>
          <w:color w:val="373737"/>
        </w:rPr>
        <w:t>ném vyzrání</w:t>
      </w:r>
      <w:r w:rsidR="0058760F">
        <w:rPr>
          <w:i w:val="0"/>
          <w:iCs w:val="0"/>
          <w:color w:val="373737"/>
        </w:rPr>
        <w:t xml:space="preserve"> </w:t>
      </w:r>
      <w:r>
        <w:rPr>
          <w:i w:val="0"/>
          <w:iCs w:val="0"/>
          <w:color w:val="373737"/>
        </w:rPr>
        <w:t>omítkovin lokálních oprav, a to v systému jako je stávají</w:t>
      </w:r>
      <w:r w:rsidR="0058760F">
        <w:rPr>
          <w:i w:val="0"/>
          <w:iCs w:val="0"/>
          <w:color w:val="373737"/>
        </w:rPr>
        <w:t>cí.</w:t>
      </w:r>
    </w:p>
    <w:p w14:paraId="67B7C559" w14:textId="77777777" w:rsidR="00FA09A1" w:rsidRDefault="005E3C76">
      <w:pPr>
        <w:pStyle w:val="Zkladntext1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57" w:lineRule="auto"/>
        <w:ind w:firstLine="380"/>
      </w:pPr>
      <w:r>
        <w:rPr>
          <w:i w:val="0"/>
          <w:iCs w:val="0"/>
          <w:color w:val="373737"/>
        </w:rPr>
        <w:t>Přezdění kamenné konstrukce bude provedeno tak, aby byly spáry co nejslabší.</w:t>
      </w:r>
    </w:p>
    <w:p w14:paraId="101AD2EF" w14:textId="16E9C23F" w:rsidR="00FA09A1" w:rsidRDefault="005E3C76">
      <w:pPr>
        <w:pStyle w:val="Zkladntext1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93" w:lineRule="auto"/>
        <w:ind w:left="740" w:hanging="340"/>
        <w:jc w:val="both"/>
      </w:pPr>
      <w:r>
        <w:rPr>
          <w:i w:val="0"/>
          <w:iCs w:val="0"/>
          <w:color w:val="373737"/>
        </w:rPr>
        <w:t>Zpráva o způsobu provedení, použití materiálů a jejich konkrétní identifikace při opravě bude obsahovat dop</w:t>
      </w:r>
      <w:r>
        <w:rPr>
          <w:i w:val="0"/>
          <w:iCs w:val="0"/>
          <w:color w:val="373737"/>
        </w:rPr>
        <w:t xml:space="preserve">oručený </w:t>
      </w:r>
      <w:r w:rsidR="0058760F">
        <w:rPr>
          <w:i w:val="0"/>
          <w:iCs w:val="0"/>
          <w:color w:val="373737"/>
        </w:rPr>
        <w:t>r</w:t>
      </w:r>
      <w:r>
        <w:rPr>
          <w:i w:val="0"/>
          <w:iCs w:val="0"/>
          <w:color w:val="373737"/>
        </w:rPr>
        <w:t>ežim údržby.</w:t>
      </w:r>
    </w:p>
    <w:p w14:paraId="701AC801" w14:textId="0B9483B6" w:rsidR="00FA09A1" w:rsidRDefault="005E3C76">
      <w:pPr>
        <w:pStyle w:val="Zkladntext1"/>
        <w:numPr>
          <w:ilvl w:val="0"/>
          <w:numId w:val="1"/>
        </w:numPr>
        <w:shd w:val="clear" w:color="auto" w:fill="auto"/>
        <w:tabs>
          <w:tab w:val="left" w:pos="760"/>
        </w:tabs>
        <w:spacing w:after="600" w:line="293" w:lineRule="auto"/>
        <w:ind w:firstLine="380"/>
        <w:jc w:val="both"/>
      </w:pPr>
      <w:r>
        <w:rPr>
          <w:i w:val="0"/>
          <w:iCs w:val="0"/>
          <w:color w:val="373737"/>
        </w:rPr>
        <w:t>Zhotovitel prací</w:t>
      </w:r>
      <w:r w:rsidR="0058760F">
        <w:rPr>
          <w:i w:val="0"/>
          <w:iCs w:val="0"/>
          <w:color w:val="373737"/>
        </w:rPr>
        <w:t xml:space="preserve"> </w:t>
      </w:r>
      <w:r>
        <w:rPr>
          <w:i w:val="0"/>
          <w:iCs w:val="0"/>
          <w:color w:val="373737"/>
        </w:rPr>
        <w:t>bude prokazatelně</w:t>
      </w:r>
      <w:r w:rsidR="0058760F">
        <w:rPr>
          <w:i w:val="0"/>
          <w:iCs w:val="0"/>
          <w:color w:val="373737"/>
        </w:rPr>
        <w:t xml:space="preserve"> </w:t>
      </w:r>
      <w:r>
        <w:rPr>
          <w:i w:val="0"/>
          <w:iCs w:val="0"/>
          <w:color w:val="373737"/>
        </w:rPr>
        <w:t>seznámen s obsahem tohoto samostatného rozhodnutí.</w:t>
      </w:r>
    </w:p>
    <w:p w14:paraId="4E77BC82" w14:textId="77777777" w:rsidR="00FA09A1" w:rsidRDefault="005E3C76">
      <w:pPr>
        <w:pStyle w:val="Zkladntext1"/>
        <w:shd w:val="clear" w:color="auto" w:fill="auto"/>
        <w:spacing w:after="0" w:line="290" w:lineRule="auto"/>
        <w:jc w:val="both"/>
      </w:pPr>
      <w:r>
        <w:rPr>
          <w:color w:val="373737"/>
        </w:rPr>
        <w:t>Upozornění:</w:t>
      </w:r>
    </w:p>
    <w:p w14:paraId="6287A1AA" w14:textId="77777777" w:rsidR="00FA09A1" w:rsidRDefault="005E3C76">
      <w:pPr>
        <w:pStyle w:val="Zkladntext1"/>
        <w:shd w:val="clear" w:color="auto" w:fill="auto"/>
        <w:spacing w:after="1200" w:line="290" w:lineRule="auto"/>
        <w:jc w:val="both"/>
      </w:pPr>
      <w:r>
        <w:rPr>
          <w:color w:val="373737"/>
        </w:rPr>
        <w:t xml:space="preserve">Zábor lešení může omezit dopravní prostupnost po komunikaci a ochranná pásma inženýrských sítí. Proto má stavebník před zahájením </w:t>
      </w:r>
      <w:r>
        <w:rPr>
          <w:color w:val="373737"/>
        </w:rPr>
        <w:t>stavby za povinnost zajistit všechna vyjádření a stanoviska dotčených orgánů a vlastníků a správců dotčených inženýrských sítí a zařízení a dbát jejich požadavků.</w:t>
      </w:r>
    </w:p>
    <w:p w14:paraId="0851D9D1" w14:textId="77777777" w:rsidR="00FA09A1" w:rsidRDefault="005E3C76">
      <w:pPr>
        <w:pStyle w:val="Zkladntext1"/>
        <w:shd w:val="clear" w:color="auto" w:fill="auto"/>
        <w:spacing w:after="0" w:line="290" w:lineRule="auto"/>
        <w:jc w:val="both"/>
      </w:pPr>
      <w:r>
        <w:rPr>
          <w:b/>
          <w:bCs/>
          <w:i w:val="0"/>
          <w:iCs w:val="0"/>
          <w:color w:val="373737"/>
        </w:rPr>
        <w:t>Odůvodnění:</w:t>
      </w:r>
    </w:p>
    <w:p w14:paraId="471DDF59" w14:textId="5B8D8BB9" w:rsidR="00FA09A1" w:rsidRDefault="005E3C76">
      <w:pPr>
        <w:pStyle w:val="Zkladntext1"/>
        <w:shd w:val="clear" w:color="auto" w:fill="auto"/>
        <w:spacing w:after="440" w:line="290" w:lineRule="auto"/>
        <w:jc w:val="both"/>
      </w:pPr>
      <w:r>
        <w:rPr>
          <w:i w:val="0"/>
          <w:iCs w:val="0"/>
          <w:color w:val="373737"/>
        </w:rPr>
        <w:t>Magistrát města Pardubic, odbor</w:t>
      </w:r>
      <w:r w:rsidR="0058760F">
        <w:rPr>
          <w:i w:val="0"/>
          <w:iCs w:val="0"/>
          <w:color w:val="373737"/>
        </w:rPr>
        <w:t xml:space="preserve"> </w:t>
      </w:r>
      <w:r>
        <w:rPr>
          <w:i w:val="0"/>
          <w:iCs w:val="0"/>
          <w:color w:val="373737"/>
        </w:rPr>
        <w:t>správních agend, úsek památkové péče, jako věcně a</w:t>
      </w:r>
      <w:r>
        <w:rPr>
          <w:i w:val="0"/>
          <w:iCs w:val="0"/>
          <w:color w:val="373737"/>
        </w:rPr>
        <w:t xml:space="preserve"> místně příslušný orgán státní památkové péče, projednal žádost hospodáře dotčené ho pozemku a staveb na něm podanou dne 3.6. 2025, k udržovacím pracím nemovité kulturní památky zapsané v ÚSKP ČR pod rejstřík, č.</w:t>
      </w:r>
    </w:p>
    <w:p w14:paraId="600E2A8D" w14:textId="77777777" w:rsidR="00FA09A1" w:rsidRDefault="005E3C76">
      <w:pPr>
        <w:pStyle w:val="Zkladntext1"/>
        <w:shd w:val="clear" w:color="auto" w:fill="auto"/>
        <w:spacing w:after="300"/>
        <w:jc w:val="both"/>
        <w:rPr>
          <w:sz w:val="22"/>
          <w:szCs w:val="22"/>
        </w:rPr>
      </w:pPr>
      <w:r>
        <w:rPr>
          <w:i w:val="0"/>
          <w:iCs w:val="0"/>
          <w:color w:val="373737"/>
          <w:sz w:val="22"/>
          <w:szCs w:val="22"/>
        </w:rPr>
        <w:t xml:space="preserve">33032/6-1936, objektu čp. 5 na Přihrádku v </w:t>
      </w:r>
      <w:r>
        <w:rPr>
          <w:i w:val="0"/>
          <w:iCs w:val="0"/>
          <w:color w:val="373737"/>
          <w:sz w:val="22"/>
          <w:szCs w:val="22"/>
        </w:rPr>
        <w:t>Pardubicích na pozemku označeném jako st. pare. č. 4/</w:t>
      </w:r>
      <w:proofErr w:type="spellStart"/>
      <w:r>
        <w:rPr>
          <w:i w:val="0"/>
          <w:iCs w:val="0"/>
          <w:color w:val="373737"/>
          <w:sz w:val="22"/>
          <w:szCs w:val="22"/>
        </w:rPr>
        <w:t>lv</w:t>
      </w:r>
      <w:proofErr w:type="spellEnd"/>
      <w:r>
        <w:rPr>
          <w:i w:val="0"/>
          <w:iCs w:val="0"/>
          <w:color w:val="373737"/>
          <w:sz w:val="22"/>
          <w:szCs w:val="22"/>
        </w:rPr>
        <w:t xml:space="preserve"> kat. území Pardu biče, který je součástí areálu Zámku Pardubice, na území MPR Pardubice. Žádost je doložena Technologickým listem Návrhu technologie, technickými specifikacemi materiálů, vypracovanými</w:t>
      </w:r>
      <w:r>
        <w:rPr>
          <w:i w:val="0"/>
          <w:iCs w:val="0"/>
          <w:color w:val="373737"/>
          <w:sz w:val="22"/>
          <w:szCs w:val="22"/>
        </w:rPr>
        <w:t xml:space="preserve"> Ing. Bednářem, KEIM, 2025, fotodokumentace stávajícího stavu a popisu prací.</w:t>
      </w:r>
    </w:p>
    <w:p w14:paraId="1A835F88" w14:textId="2FCF7164" w:rsidR="00FA09A1" w:rsidRDefault="005E3C76">
      <w:pPr>
        <w:pStyle w:val="Zkladntext1"/>
        <w:shd w:val="clear" w:color="auto" w:fill="auto"/>
        <w:spacing w:after="300"/>
        <w:jc w:val="both"/>
        <w:rPr>
          <w:sz w:val="22"/>
          <w:szCs w:val="22"/>
        </w:rPr>
      </w:pPr>
      <w:r>
        <w:rPr>
          <w:i w:val="0"/>
          <w:iCs w:val="0"/>
          <w:color w:val="373737"/>
          <w:sz w:val="22"/>
          <w:szCs w:val="22"/>
        </w:rPr>
        <w:t xml:space="preserve">Ve smyslu </w:t>
      </w:r>
      <w:proofErr w:type="spellStart"/>
      <w:r>
        <w:rPr>
          <w:i w:val="0"/>
          <w:iCs w:val="0"/>
          <w:color w:val="373737"/>
          <w:sz w:val="22"/>
          <w:szCs w:val="22"/>
        </w:rPr>
        <w:t>ust</w:t>
      </w:r>
      <w:proofErr w:type="spellEnd"/>
      <w:r>
        <w:rPr>
          <w:i w:val="0"/>
          <w:iCs w:val="0"/>
          <w:color w:val="373737"/>
          <w:sz w:val="22"/>
          <w:szCs w:val="22"/>
        </w:rPr>
        <w:t>. § 68 odst. 3 správního řádu se dotčený orgán zabýval předloženou žádostí, jejím obsahem a podklady, tj. především z přiloženého záměru, kontroly na místě samém a v</w:t>
      </w:r>
      <w:r>
        <w:rPr>
          <w:i w:val="0"/>
          <w:iCs w:val="0"/>
          <w:color w:val="373737"/>
          <w:sz w:val="22"/>
          <w:szCs w:val="22"/>
        </w:rPr>
        <w:t>yjádření NPÚP, vyhodnotil stávající stav, věc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zvážil a hodnotil podklady a skutečný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stav věci, o kterém nejsou pochybnosti, a dospěl k názoru, že požadovaný záměr udržovacích prací nemovité kulturní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památky umístěné v MPR Pardubice lze z hlediska státní památ</w:t>
      </w:r>
      <w:r>
        <w:rPr>
          <w:i w:val="0"/>
          <w:iCs w:val="0"/>
          <w:color w:val="373737"/>
          <w:sz w:val="22"/>
          <w:szCs w:val="22"/>
        </w:rPr>
        <w:t>kové péče přivítat. K závěru vyřčeného ve výrokové části vedly dotčený orgán následující okolnosti, úvahy a skutečnosti.</w:t>
      </w:r>
    </w:p>
    <w:p w14:paraId="3CF4A4FF" w14:textId="77777777" w:rsidR="00FA09A1" w:rsidRDefault="005E3C76">
      <w:pPr>
        <w:pStyle w:val="Zkladntext1"/>
        <w:shd w:val="clear" w:color="auto" w:fill="auto"/>
        <w:spacing w:after="300" w:line="266" w:lineRule="auto"/>
        <w:jc w:val="both"/>
        <w:rPr>
          <w:sz w:val="22"/>
          <w:szCs w:val="22"/>
        </w:rPr>
      </w:pPr>
      <w:r>
        <w:rPr>
          <w:i w:val="0"/>
          <w:iCs w:val="0"/>
          <w:color w:val="373737"/>
          <w:sz w:val="22"/>
          <w:szCs w:val="22"/>
        </w:rPr>
        <w:lastRenderedPageBreak/>
        <w:t>Požadovaný záměr prací má být realizován na nemovité kulturní památce zapsané v ÚSKP ČR na území MPR Pardubice, proto podléhá vydání zá</w:t>
      </w:r>
      <w:r>
        <w:rPr>
          <w:i w:val="0"/>
          <w:iCs w:val="0"/>
          <w:color w:val="373737"/>
          <w:sz w:val="22"/>
          <w:szCs w:val="22"/>
        </w:rPr>
        <w:t xml:space="preserve">vazného stanoviska podle </w:t>
      </w:r>
      <w:proofErr w:type="spellStart"/>
      <w:r>
        <w:rPr>
          <w:i w:val="0"/>
          <w:iCs w:val="0"/>
          <w:color w:val="373737"/>
          <w:sz w:val="22"/>
          <w:szCs w:val="22"/>
        </w:rPr>
        <w:t>ust</w:t>
      </w:r>
      <w:proofErr w:type="spellEnd"/>
      <w:r>
        <w:rPr>
          <w:i w:val="0"/>
          <w:iCs w:val="0"/>
          <w:color w:val="373737"/>
          <w:sz w:val="22"/>
          <w:szCs w:val="22"/>
        </w:rPr>
        <w:t>. § 14 odst. 1 památkového zákona.</w:t>
      </w:r>
    </w:p>
    <w:p w14:paraId="106A9425" w14:textId="77777777" w:rsidR="00FA09A1" w:rsidRDefault="005E3C76">
      <w:pPr>
        <w:pStyle w:val="Zkladntext1"/>
        <w:shd w:val="clear" w:color="auto" w:fill="auto"/>
        <w:spacing w:after="300" w:line="266" w:lineRule="auto"/>
        <w:jc w:val="both"/>
        <w:rPr>
          <w:sz w:val="22"/>
          <w:szCs w:val="22"/>
        </w:rPr>
      </w:pPr>
      <w:r>
        <w:rPr>
          <w:i w:val="0"/>
          <w:iCs w:val="0"/>
          <w:color w:val="373737"/>
          <w:sz w:val="22"/>
          <w:szCs w:val="22"/>
        </w:rPr>
        <w:t xml:space="preserve">Památkový zákon může v některých případech závaznému stanovisku přisoudit povahu rozhodnutí. Podle </w:t>
      </w:r>
      <w:proofErr w:type="spellStart"/>
      <w:r>
        <w:rPr>
          <w:i w:val="0"/>
          <w:iCs w:val="0"/>
          <w:color w:val="373737"/>
          <w:sz w:val="22"/>
          <w:szCs w:val="22"/>
        </w:rPr>
        <w:t>ust</w:t>
      </w:r>
      <w:proofErr w:type="spellEnd"/>
      <w:r>
        <w:rPr>
          <w:i w:val="0"/>
          <w:iCs w:val="0"/>
          <w:color w:val="373737"/>
          <w:sz w:val="22"/>
          <w:szCs w:val="22"/>
        </w:rPr>
        <w:t xml:space="preserve">. § 14 odst. 8 památkového zákona je závazné stanovisko podle </w:t>
      </w:r>
      <w:proofErr w:type="spellStart"/>
      <w:r>
        <w:rPr>
          <w:i w:val="0"/>
          <w:iCs w:val="0"/>
          <w:color w:val="373737"/>
          <w:sz w:val="22"/>
          <w:szCs w:val="22"/>
        </w:rPr>
        <w:t>ust</w:t>
      </w:r>
      <w:proofErr w:type="spellEnd"/>
      <w:r>
        <w:rPr>
          <w:i w:val="0"/>
          <w:iCs w:val="0"/>
          <w:color w:val="373737"/>
          <w:sz w:val="22"/>
          <w:szCs w:val="22"/>
        </w:rPr>
        <w:t>. § 14 odst. 1 památkového</w:t>
      </w:r>
      <w:r>
        <w:rPr>
          <w:i w:val="0"/>
          <w:iCs w:val="0"/>
          <w:color w:val="373737"/>
          <w:sz w:val="22"/>
          <w:szCs w:val="22"/>
        </w:rPr>
        <w:t xml:space="preserve"> zákona, je-li vydáno orgánem státní památkové péče ve věci, o které není příslušný rozhodovat stavební úřad, rozhodnutím ve správním řízení.</w:t>
      </w:r>
    </w:p>
    <w:p w14:paraId="63C20A2F" w14:textId="10C902BD" w:rsidR="00FA09A1" w:rsidRDefault="005E3C76">
      <w:pPr>
        <w:pStyle w:val="Zkladntext1"/>
        <w:shd w:val="clear" w:color="auto" w:fill="auto"/>
        <w:spacing w:after="300"/>
        <w:jc w:val="both"/>
        <w:rPr>
          <w:sz w:val="22"/>
          <w:szCs w:val="22"/>
        </w:rPr>
      </w:pPr>
      <w:r>
        <w:rPr>
          <w:i w:val="0"/>
          <w:iCs w:val="0"/>
          <w:color w:val="373737"/>
          <w:sz w:val="22"/>
          <w:szCs w:val="22"/>
        </w:rPr>
        <w:t>Předmětný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záměr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v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rozsahu, jaký byl podán,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je podle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Přílohy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č. 1 odst. 1 písm. d) zákona č. 283/2021 Sb., stavební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zákon,</w:t>
      </w:r>
      <w:r>
        <w:rPr>
          <w:i w:val="0"/>
          <w:iCs w:val="0"/>
          <w:color w:val="373737"/>
          <w:sz w:val="22"/>
          <w:szCs w:val="22"/>
        </w:rPr>
        <w:t xml:space="preserve"> ve znění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pozdějších předpisů (dále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jen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stavební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zákon),definován jako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obnova původního stavu kulturní památky, tedy jako drobná stavba nebo zařízení, které jsou podle stavebního zákona v</w:t>
      </w:r>
      <w:r w:rsidR="0058760F">
        <w:rPr>
          <w:i w:val="0"/>
          <w:iCs w:val="0"/>
          <w:color w:val="373737"/>
          <w:sz w:val="22"/>
          <w:szCs w:val="22"/>
        </w:rPr>
        <w:t> </w:t>
      </w:r>
      <w:r>
        <w:rPr>
          <w:i w:val="0"/>
          <w:iCs w:val="0"/>
          <w:color w:val="373737"/>
          <w:sz w:val="22"/>
          <w:szCs w:val="22"/>
        </w:rPr>
        <w:t>tomto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ohledu ve volném režimu, tj. stavební úřad zřejmě nebude vydávat k j</w:t>
      </w:r>
      <w:r>
        <w:rPr>
          <w:i w:val="0"/>
          <w:iCs w:val="0"/>
          <w:color w:val="373737"/>
          <w:sz w:val="22"/>
          <w:szCs w:val="22"/>
        </w:rPr>
        <w:t>ejich umístění či provozování povolení, jelikož není omezena statika, požární bezpečnost apod., jak vyplývá ze společného stanoviska MMR ČR a MK ČR z 03/2025. Příslušný orgán konstatuje, že není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kompetentní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k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výkladu a posouzení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vě</w:t>
      </w:r>
      <w:r w:rsidR="0058760F">
        <w:rPr>
          <w:i w:val="0"/>
          <w:iCs w:val="0"/>
          <w:color w:val="373737"/>
          <w:sz w:val="22"/>
          <w:szCs w:val="22"/>
        </w:rPr>
        <w:t>ci</w:t>
      </w:r>
      <w:r>
        <w:rPr>
          <w:i w:val="0"/>
          <w:iCs w:val="0"/>
          <w:color w:val="373737"/>
          <w:sz w:val="22"/>
          <w:szCs w:val="22"/>
        </w:rPr>
        <w:t xml:space="preserve"> podle stavebního práva, pře</w:t>
      </w:r>
      <w:r>
        <w:rPr>
          <w:i w:val="0"/>
          <w:iCs w:val="0"/>
          <w:color w:val="373737"/>
          <w:sz w:val="22"/>
          <w:szCs w:val="22"/>
        </w:rPr>
        <w:t>sto z důvodu právní</w:t>
      </w:r>
      <w:r w:rsidR="0058760F">
        <w:rPr>
          <w:i w:val="0"/>
          <w:iCs w:val="0"/>
          <w:color w:val="373737"/>
          <w:sz w:val="22"/>
          <w:szCs w:val="22"/>
        </w:rPr>
        <w:t xml:space="preserve"> </w:t>
      </w:r>
      <w:r>
        <w:rPr>
          <w:i w:val="0"/>
          <w:iCs w:val="0"/>
          <w:color w:val="373737"/>
          <w:sz w:val="22"/>
          <w:szCs w:val="22"/>
        </w:rPr>
        <w:t>jistoty ve věci vydává správní rozhodnutí.</w:t>
      </w:r>
    </w:p>
    <w:p w14:paraId="260D9680" w14:textId="77777777" w:rsidR="00FA09A1" w:rsidRDefault="005E3C76">
      <w:pPr>
        <w:pStyle w:val="Zkladntext1"/>
        <w:shd w:val="clear" w:color="auto" w:fill="auto"/>
        <w:spacing w:after="0"/>
        <w:jc w:val="both"/>
        <w:rPr>
          <w:sz w:val="22"/>
          <w:szCs w:val="22"/>
        </w:rPr>
      </w:pPr>
      <w:r>
        <w:rPr>
          <w:i w:val="0"/>
          <w:iCs w:val="0"/>
          <w:color w:val="373737"/>
          <w:sz w:val="22"/>
          <w:szCs w:val="22"/>
        </w:rPr>
        <w:t>Jelikož se záměr dotýká nemovité kulturní památce zapsané v ÚSKP ČR situované v MPR Pardubice, dotčený orgán si po předběžném přezkoumání žádosti a jejích příloh vyžádal písemností ze dne</w:t>
      </w:r>
    </w:p>
    <w:p w14:paraId="725375C7" w14:textId="77777777" w:rsidR="00FA09A1" w:rsidRDefault="005E3C76">
      <w:pPr>
        <w:pStyle w:val="Zkladntext1"/>
        <w:numPr>
          <w:ilvl w:val="0"/>
          <w:numId w:val="2"/>
        </w:numPr>
        <w:shd w:val="clear" w:color="auto" w:fill="auto"/>
        <w:tabs>
          <w:tab w:val="left" w:pos="390"/>
        </w:tabs>
        <w:spacing w:after="0"/>
        <w:jc w:val="both"/>
        <w:rPr>
          <w:sz w:val="22"/>
          <w:szCs w:val="22"/>
        </w:rPr>
      </w:pPr>
      <w:r>
        <w:rPr>
          <w:i w:val="0"/>
          <w:iCs w:val="0"/>
          <w:color w:val="373737"/>
          <w:sz w:val="22"/>
          <w:szCs w:val="22"/>
        </w:rPr>
        <w:t>6. 202</w:t>
      </w:r>
      <w:r>
        <w:rPr>
          <w:i w:val="0"/>
          <w:iCs w:val="0"/>
          <w:color w:val="373737"/>
          <w:sz w:val="22"/>
          <w:szCs w:val="22"/>
        </w:rPr>
        <w:t>5 písemné vyjádření odborné organizace státní památkové péče, jíž je NPÚP. NPÚP vydal v zákonem stanovené 20denní lhůtě ve věci písemné vyjádření čj. NPU-361/52551/2025/Pan ze dne</w:t>
      </w:r>
    </w:p>
    <w:p w14:paraId="06DA45DD" w14:textId="77777777" w:rsidR="00FA09A1" w:rsidRDefault="005E3C76">
      <w:pPr>
        <w:pStyle w:val="Zkladntext1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269" w:lineRule="auto"/>
        <w:jc w:val="both"/>
      </w:pPr>
      <w:r>
        <w:rPr>
          <w:i w:val="0"/>
          <w:iCs w:val="0"/>
          <w:color w:val="373737"/>
          <w:sz w:val="22"/>
          <w:szCs w:val="22"/>
        </w:rPr>
        <w:t xml:space="preserve">6. 2025, doručené dotčenému orgánu dne 18.6. 2025, o které se dotčený orgán </w:t>
      </w:r>
      <w:r>
        <w:rPr>
          <w:i w:val="0"/>
          <w:iCs w:val="0"/>
          <w:color w:val="373737"/>
          <w:sz w:val="22"/>
          <w:szCs w:val="22"/>
        </w:rPr>
        <w:t xml:space="preserve">ve smyslu </w:t>
      </w:r>
      <w:proofErr w:type="spellStart"/>
      <w:r>
        <w:rPr>
          <w:i w:val="0"/>
          <w:iCs w:val="0"/>
          <w:color w:val="373737"/>
          <w:sz w:val="22"/>
          <w:szCs w:val="22"/>
        </w:rPr>
        <w:t>ust</w:t>
      </w:r>
      <w:proofErr w:type="spellEnd"/>
      <w:r>
        <w:rPr>
          <w:i w:val="0"/>
          <w:iCs w:val="0"/>
          <w:color w:val="373737"/>
          <w:sz w:val="22"/>
          <w:szCs w:val="22"/>
        </w:rPr>
        <w:t xml:space="preserve">. § 29 odst. 3 památkového zákona při vyhotovení závazného stanoviska opřel. NPÚP ve svém vyjádření mj. uvádí (citace v kurzívě): </w:t>
      </w:r>
      <w:r>
        <w:rPr>
          <w:b/>
          <w:bCs/>
          <w:color w:val="373737"/>
        </w:rPr>
        <w:t xml:space="preserve">„...Předmět </w:t>
      </w:r>
      <w:proofErr w:type="gramStart"/>
      <w:r>
        <w:rPr>
          <w:b/>
          <w:bCs/>
          <w:color w:val="373737"/>
        </w:rPr>
        <w:t xml:space="preserve">žádosti </w:t>
      </w:r>
      <w:r>
        <w:rPr>
          <w:color w:val="373737"/>
        </w:rPr>
        <w:t>:</w:t>
      </w:r>
      <w:proofErr w:type="gramEnd"/>
      <w:r>
        <w:rPr>
          <w:color w:val="373737"/>
        </w:rPr>
        <w:t xml:space="preserve">„k opravě dvorní fasády </w:t>
      </w:r>
      <w:r>
        <w:rPr>
          <w:b/>
          <w:bCs/>
          <w:color w:val="373737"/>
        </w:rPr>
        <w:t xml:space="preserve">a </w:t>
      </w:r>
      <w:r>
        <w:rPr>
          <w:color w:val="373737"/>
        </w:rPr>
        <w:t>kamenné opěrné zdi objektu čp. 5 na Přihrádku v Pardubicích na poz</w:t>
      </w:r>
      <w:r>
        <w:rPr>
          <w:color w:val="373737"/>
        </w:rPr>
        <w:t>emku st. pare. č. 4/1 v kat. území Pardubice."</w:t>
      </w:r>
    </w:p>
    <w:p w14:paraId="7EB6D86B" w14:textId="77777777" w:rsidR="00FA09A1" w:rsidRDefault="005E3C76">
      <w:pPr>
        <w:pStyle w:val="Zkladntext1"/>
        <w:shd w:val="clear" w:color="auto" w:fill="auto"/>
        <w:spacing w:after="0" w:line="290" w:lineRule="auto"/>
        <w:jc w:val="both"/>
      </w:pPr>
      <w:r>
        <w:rPr>
          <w:color w:val="373737"/>
        </w:rPr>
        <w:t>Přílohy žádosti:</w:t>
      </w:r>
    </w:p>
    <w:p w14:paraId="4799765C" w14:textId="77777777" w:rsidR="00FA09A1" w:rsidRDefault="005E3C76">
      <w:pPr>
        <w:pStyle w:val="Zkladntext1"/>
        <w:numPr>
          <w:ilvl w:val="0"/>
          <w:numId w:val="3"/>
        </w:numPr>
        <w:shd w:val="clear" w:color="auto" w:fill="auto"/>
        <w:tabs>
          <w:tab w:val="left" w:pos="202"/>
        </w:tabs>
        <w:spacing w:after="0" w:line="290" w:lineRule="auto"/>
        <w:jc w:val="both"/>
      </w:pPr>
      <w:r>
        <w:rPr>
          <w:color w:val="373737"/>
        </w:rPr>
        <w:t>Technologický list Návrh technologie, technická specifikace materiálů, vypracoval Ing. Bednář, KEIM, 2025.</w:t>
      </w:r>
    </w:p>
    <w:p w14:paraId="655E7A11" w14:textId="77777777" w:rsidR="00FA09A1" w:rsidRDefault="005E3C76">
      <w:pPr>
        <w:pStyle w:val="Zkladntext1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90" w:lineRule="auto"/>
        <w:jc w:val="both"/>
      </w:pPr>
      <w:r>
        <w:rPr>
          <w:color w:val="373737"/>
        </w:rPr>
        <w:t>Fotodokumentace stávajícího stavu.</w:t>
      </w:r>
    </w:p>
    <w:p w14:paraId="747DC56D" w14:textId="77777777" w:rsidR="00FA09A1" w:rsidRDefault="005E3C76">
      <w:pPr>
        <w:pStyle w:val="Zkladntext1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290" w:lineRule="auto"/>
        <w:jc w:val="both"/>
      </w:pPr>
      <w:r>
        <w:rPr>
          <w:color w:val="373737"/>
        </w:rPr>
        <w:t>Popis prací.</w:t>
      </w:r>
    </w:p>
    <w:p w14:paraId="180BCBFA" w14:textId="77777777" w:rsidR="00FA09A1" w:rsidRDefault="005E3C76">
      <w:pPr>
        <w:pStyle w:val="Zkladntext1"/>
        <w:shd w:val="clear" w:color="auto" w:fill="auto"/>
        <w:spacing w:after="0" w:line="290" w:lineRule="auto"/>
        <w:jc w:val="both"/>
      </w:pPr>
      <w:r>
        <w:rPr>
          <w:b/>
          <w:bCs/>
          <w:color w:val="373737"/>
        </w:rPr>
        <w:t>Popis zamýšlených prací:</w:t>
      </w:r>
    </w:p>
    <w:p w14:paraId="179D0685" w14:textId="031A1C74" w:rsidR="00FA09A1" w:rsidRDefault="005E3C76">
      <w:pPr>
        <w:pStyle w:val="Zkladntext1"/>
        <w:shd w:val="clear" w:color="auto" w:fill="auto"/>
        <w:spacing w:after="0" w:line="290" w:lineRule="auto"/>
        <w:jc w:val="both"/>
      </w:pPr>
      <w:r>
        <w:rPr>
          <w:color w:val="373737"/>
        </w:rPr>
        <w:t xml:space="preserve">Oprava omítek a sanace trhlin na dvorním průčelí čp. 5 </w:t>
      </w:r>
      <w:r>
        <w:rPr>
          <w:color w:val="000000"/>
        </w:rPr>
        <w:t xml:space="preserve">- </w:t>
      </w:r>
      <w:r>
        <w:rPr>
          <w:color w:val="373737"/>
        </w:rPr>
        <w:t>lokální opravy omítek na východním průčelí v místě trhlin, které jsou vesměs vlasové, separace betonové parapetní desky v okně l.NP, proškrábnutí omítky v trhlině lem, lokální</w:t>
      </w:r>
      <w:r w:rsidR="0058760F">
        <w:rPr>
          <w:color w:val="373737"/>
        </w:rPr>
        <w:t xml:space="preserve"> </w:t>
      </w:r>
      <w:r>
        <w:rPr>
          <w:color w:val="373737"/>
        </w:rPr>
        <w:t>sanace biologického napa</w:t>
      </w:r>
      <w:r>
        <w:rPr>
          <w:color w:val="373737"/>
        </w:rPr>
        <w:t>dení</w:t>
      </w:r>
      <w:r w:rsidR="0058760F">
        <w:rPr>
          <w:color w:val="373737"/>
        </w:rPr>
        <w:t xml:space="preserve"> </w:t>
      </w:r>
      <w:proofErr w:type="spellStart"/>
      <w:r>
        <w:rPr>
          <w:color w:val="373737"/>
        </w:rPr>
        <w:t>KElMAIgicid</w:t>
      </w:r>
      <w:proofErr w:type="spellEnd"/>
      <w:r>
        <w:rPr>
          <w:color w:val="373737"/>
        </w:rPr>
        <w:t xml:space="preserve"> Plus, zpevnění</w:t>
      </w:r>
      <w:r w:rsidR="0058760F">
        <w:rPr>
          <w:color w:val="373737"/>
        </w:rPr>
        <w:t xml:space="preserve"> </w:t>
      </w:r>
      <w:r>
        <w:rPr>
          <w:color w:val="373737"/>
        </w:rPr>
        <w:t xml:space="preserve">podkladu na bázi křemičitanů KEIM fixativ, doplnění omítky jádrovou vápennou maltou, </w:t>
      </w:r>
      <w:proofErr w:type="spellStart"/>
      <w:r>
        <w:rPr>
          <w:color w:val="373737"/>
        </w:rPr>
        <w:t>přeštukování</w:t>
      </w:r>
      <w:proofErr w:type="spellEnd"/>
      <w:r>
        <w:rPr>
          <w:color w:val="373737"/>
        </w:rPr>
        <w:t xml:space="preserve"> vápenným štukem KEIM </w:t>
      </w:r>
      <w:proofErr w:type="spellStart"/>
      <w:r>
        <w:rPr>
          <w:color w:val="373737"/>
        </w:rPr>
        <w:t>Uniputz</w:t>
      </w:r>
      <w:proofErr w:type="spellEnd"/>
      <w:r>
        <w:rPr>
          <w:color w:val="373737"/>
        </w:rPr>
        <w:t xml:space="preserve"> 2-8mm, poté nanesení</w:t>
      </w:r>
      <w:r w:rsidR="0058760F">
        <w:rPr>
          <w:color w:val="373737"/>
        </w:rPr>
        <w:t xml:space="preserve"> </w:t>
      </w:r>
      <w:r>
        <w:rPr>
          <w:color w:val="373737"/>
        </w:rPr>
        <w:t>finálního minerálního vápenného nátěru ve stávající barevnosti. Sanace trhlin n</w:t>
      </w:r>
      <w:r>
        <w:rPr>
          <w:color w:val="373737"/>
        </w:rPr>
        <w:t xml:space="preserve">a jižním průčelí </w:t>
      </w:r>
      <w:proofErr w:type="spellStart"/>
      <w:r>
        <w:rPr>
          <w:color w:val="373737"/>
        </w:rPr>
        <w:t>helikální</w:t>
      </w:r>
      <w:proofErr w:type="spellEnd"/>
      <w:r>
        <w:rPr>
          <w:color w:val="373737"/>
        </w:rPr>
        <w:t xml:space="preserve"> výztuží na celou šířku objektu.</w:t>
      </w:r>
      <w:r>
        <w:br w:type="page"/>
      </w:r>
    </w:p>
    <w:p w14:paraId="7E0FE7D7" w14:textId="4A049CC3" w:rsidR="00FA09A1" w:rsidRDefault="005E3C76">
      <w:pPr>
        <w:pStyle w:val="Zkladntext1"/>
        <w:shd w:val="clear" w:color="auto" w:fill="auto"/>
        <w:spacing w:after="0" w:line="290" w:lineRule="auto"/>
        <w:jc w:val="both"/>
      </w:pPr>
      <w:r>
        <w:lastRenderedPageBreak/>
        <w:t>Oprava a lokální</w:t>
      </w:r>
      <w:r w:rsidR="0058760F">
        <w:t xml:space="preserve"> </w:t>
      </w:r>
      <w:r>
        <w:t>přezdění</w:t>
      </w:r>
      <w:r w:rsidR="0058760F">
        <w:t xml:space="preserve"> </w:t>
      </w:r>
      <w:r>
        <w:t>kamenné opěrné zdi ve dvoře-</w:t>
      </w:r>
      <w:r w:rsidR="0058760F">
        <w:t>rozebrání degradovaného</w:t>
      </w:r>
      <w:r>
        <w:t xml:space="preserve"> zdiv</w:t>
      </w:r>
      <w:r w:rsidR="0058760F">
        <w:t>a</w:t>
      </w:r>
      <w:r>
        <w:t xml:space="preserve"> v nezbytné míře, odstranění degradovaných spárovacích malt, očištění kamene, sanace biotického napadení, nov</w:t>
      </w:r>
      <w:r>
        <w:t xml:space="preserve">á zdící malta na bázi trasového vápna zrnitost </w:t>
      </w:r>
      <w:proofErr w:type="gramStart"/>
      <w:r>
        <w:t>4mm</w:t>
      </w:r>
      <w:proofErr w:type="gramEnd"/>
      <w:r>
        <w:t xml:space="preserve">, nová spárovací malta vápenná obohacená </w:t>
      </w:r>
      <w:proofErr w:type="spellStart"/>
      <w:r>
        <w:t>mikrosliikou</w:t>
      </w:r>
      <w:proofErr w:type="spellEnd"/>
      <w:r>
        <w:t>, zrnitost, l,2mm. Částečné přezdění</w:t>
      </w:r>
      <w:r w:rsidR="0058760F">
        <w:t xml:space="preserve"> </w:t>
      </w:r>
      <w:r>
        <w:t>jižní opěrné zdi i severní boční zdi, přezdění cihelné koruny. Pro novodobé schodišťové pískovcové stupně vodotěsná m</w:t>
      </w:r>
      <w:r>
        <w:t>alta, hydrofobizace vrch ní plochy zdí.</w:t>
      </w:r>
    </w:p>
    <w:p w14:paraId="433E26E8" w14:textId="77777777" w:rsidR="00FA09A1" w:rsidRDefault="005E3C76">
      <w:pPr>
        <w:pStyle w:val="Zkladntext1"/>
        <w:shd w:val="clear" w:color="auto" w:fill="auto"/>
        <w:spacing w:after="0" w:line="290" w:lineRule="auto"/>
        <w:jc w:val="both"/>
      </w:pPr>
      <w:r>
        <w:t>Konání kontrolních dnů dle potřeby.</w:t>
      </w:r>
    </w:p>
    <w:p w14:paraId="4267593D" w14:textId="77777777" w:rsidR="00FA09A1" w:rsidRDefault="005E3C76">
      <w:pPr>
        <w:pStyle w:val="Zkladntext1"/>
        <w:shd w:val="clear" w:color="auto" w:fill="auto"/>
        <w:spacing w:after="0" w:line="290" w:lineRule="auto"/>
      </w:pPr>
      <w:r>
        <w:rPr>
          <w:b/>
          <w:bCs/>
        </w:rPr>
        <w:t>Charakteristika objektu:</w:t>
      </w:r>
    </w:p>
    <w:p w14:paraId="11D75387" w14:textId="77777777" w:rsidR="00FA09A1" w:rsidRDefault="005E3C76">
      <w:pPr>
        <w:pStyle w:val="Zkladntext1"/>
        <w:shd w:val="clear" w:color="auto" w:fill="auto"/>
        <w:spacing w:after="0" w:line="290" w:lineRule="auto"/>
        <w:jc w:val="both"/>
      </w:pPr>
      <w:r>
        <w:t>Jednopatrový zděný objekt zapojený do obvodové zástavby Přihrádku. Stavba renesančního původ se stájemi, významně klasicistně upravený kol. roku 1840 a mod</w:t>
      </w:r>
      <w:r>
        <w:t>ernizovaný pro administrativu koncem 20. století. Dům je nárožím propojen se sýpkou s klenutým prostorem galerie. Celková obnova objektu dokončena 2011.</w:t>
      </w:r>
    </w:p>
    <w:p w14:paraId="0CAC17C5" w14:textId="37AA4CAE" w:rsidR="00FA09A1" w:rsidRDefault="005E3C76">
      <w:pPr>
        <w:pStyle w:val="Zkladntext1"/>
        <w:shd w:val="clear" w:color="auto" w:fill="auto"/>
        <w:spacing w:after="0" w:line="290" w:lineRule="auto"/>
        <w:jc w:val="both"/>
      </w:pPr>
      <w:r>
        <w:t>Dům na severu navazuje na věžovou bránu</w:t>
      </w:r>
      <w:r w:rsidR="0058760F">
        <w:t xml:space="preserve"> </w:t>
      </w:r>
      <w:r>
        <w:t>čp. 6 a na jihu Je kolmo propojený s objektem sýpky, přiložené k</w:t>
      </w:r>
      <w:r>
        <w:t xml:space="preserve"> městské hradbě, která volně přechází v kulisovou bránu nádvoří. Střecha sedlová, s pultovými vikýři, omítané komíny. Dům má zhruba obdélný půdorys, v hlavní části dispozičně členěný jako podélný </w:t>
      </w:r>
      <w:proofErr w:type="spellStart"/>
      <w:r>
        <w:t>dvoutrakt</w:t>
      </w:r>
      <w:proofErr w:type="spellEnd"/>
      <w:r>
        <w:t xml:space="preserve">, přerušený příčnou průchozí chodbičkou. V přízemí </w:t>
      </w:r>
      <w:r>
        <w:t>valené klenuté prostory se segmentovým</w:t>
      </w:r>
      <w:r>
        <w:t xml:space="preserve">. </w:t>
      </w:r>
      <w:r>
        <w:t xml:space="preserve">výsečemi v místě otvorů, zhruba uprostřed dvorního traktu je vloženo dvouramenné schodiště do patra a podkroví. Patro je plochostropé, podkroví upraveno na kanceláře. K uvedenému </w:t>
      </w:r>
      <w:proofErr w:type="spellStart"/>
      <w:r>
        <w:t>dvoutraktu</w:t>
      </w:r>
      <w:proofErr w:type="spellEnd"/>
      <w:r>
        <w:t xml:space="preserve"> je připojen nepravidelný s</w:t>
      </w:r>
      <w:r>
        <w:t>pojovací článek, který je do nádvoří prolomen dvojosou vysokou arkádou s vloženým schodištěm do pátrá. Přízemí obsahuje valené klenuté místnosti, stejně jako</w:t>
      </w:r>
      <w:r w:rsidR="0058760F">
        <w:t xml:space="preserve"> </w:t>
      </w:r>
      <w:r>
        <w:t>zvýšené přízemí přilehlé k věž</w:t>
      </w:r>
      <w:r>
        <w:t xml:space="preserve">. </w:t>
      </w:r>
      <w:r>
        <w:t>a obrácené do bývalého příkopu. Patro je plochostropé, novodobě upr</w:t>
      </w:r>
      <w:r>
        <w:t>avované. Fasády jsou hladce omítané, téměř nečleněné, opatřené jen nevýraznou kordonovou římsou krytou prejzy a profilovanou hlavní římsou. Vstupy na schodiště a do dílny vpravo od arkády mají hladká kamenná ostění</w:t>
      </w:r>
      <w:r w:rsidR="0058760F">
        <w:t xml:space="preserve"> </w:t>
      </w:r>
      <w:r>
        <w:t>s ležatým nadsvětlíkem. Ke schodišti</w:t>
      </w:r>
      <w:r w:rsidR="0058760F">
        <w:t xml:space="preserve"> </w:t>
      </w:r>
      <w:r>
        <w:t>jsou n</w:t>
      </w:r>
      <w:r>
        <w:t>avíc zachová</w:t>
      </w:r>
      <w:r>
        <w:t>ny vstupní dvoukřídlé klasicistní dveře s plasticky zdobenými rozetovými výplněmi. Okna v přízemí osazená ve špaletách, nepůvodní. Okna v 1. patře jsou historická osmitabulková, špaletová, dvoukřídlá, osazená v líci, bez</w:t>
      </w:r>
      <w:r w:rsidR="0058760F">
        <w:t xml:space="preserve"> </w:t>
      </w:r>
      <w:r>
        <w:t>šambrán. Vstupn</w:t>
      </w:r>
      <w:r>
        <w:t>í</w:t>
      </w:r>
      <w:r w:rsidR="0058760F">
        <w:t xml:space="preserve"> </w:t>
      </w:r>
      <w:r>
        <w:t>dveře k</w:t>
      </w:r>
      <w:r>
        <w:t>lasicistní, restaurované</w:t>
      </w:r>
      <w:r>
        <w:t xml:space="preserve">. </w:t>
      </w:r>
      <w:r>
        <w:t>K objektu ve dvorní části přiléhá terasa se schodištěm, od dvora je oddělená úsekem historické opěrné kamenné</w:t>
      </w:r>
      <w:r w:rsidR="0058760F">
        <w:t xml:space="preserve"> </w:t>
      </w:r>
      <w:r>
        <w:t>zdi</w:t>
      </w:r>
      <w:r w:rsidR="0058760F">
        <w:t xml:space="preserve"> </w:t>
      </w:r>
      <w:r>
        <w:t>s neomítaným lícovým zdivém.</w:t>
      </w:r>
    </w:p>
    <w:p w14:paraId="41189D1C" w14:textId="77777777" w:rsidR="00FA09A1" w:rsidRDefault="005E3C76">
      <w:pPr>
        <w:pStyle w:val="Zkladntext1"/>
        <w:shd w:val="clear" w:color="auto" w:fill="auto"/>
        <w:spacing w:after="0" w:line="290" w:lineRule="auto"/>
      </w:pPr>
      <w:r>
        <w:rPr>
          <w:b/>
          <w:bCs/>
        </w:rPr>
        <w:t>Současný stav poznání chráněných kulturně historických hodnot dotčeného objektu:</w:t>
      </w:r>
    </w:p>
    <w:p w14:paraId="68500C04" w14:textId="5B58E9F5" w:rsidR="00FA09A1" w:rsidRDefault="005E3C76">
      <w:pPr>
        <w:pStyle w:val="Zkladntext1"/>
        <w:shd w:val="clear" w:color="auto" w:fill="auto"/>
        <w:spacing w:after="0" w:line="290" w:lineRule="auto"/>
        <w:jc w:val="both"/>
      </w:pPr>
      <w:r>
        <w:t>Jednopat</w:t>
      </w:r>
      <w:r>
        <w:t>rový dům zapojený do obvodové zástavby tzv. Přihrádku je dokladem stavebního vývoje hospodářského zázemí zámku. Objekt je situován ve významné urbanistické pozici při historické cestě k zámku, tvoří</w:t>
      </w:r>
      <w:r w:rsidR="0058760F">
        <w:t xml:space="preserve"> </w:t>
      </w:r>
      <w:r>
        <w:t>západní</w:t>
      </w:r>
      <w:r w:rsidR="0058760F">
        <w:t xml:space="preserve"> </w:t>
      </w:r>
      <w:r>
        <w:t xml:space="preserve">křídlo uzavřeného urbánního prostoru </w:t>
      </w:r>
      <w:proofErr w:type="spellStart"/>
      <w:r>
        <w:t>Příh</w:t>
      </w:r>
      <w:proofErr w:type="spellEnd"/>
      <w:r>
        <w:t xml:space="preserve"> řádku (sp</w:t>
      </w:r>
      <w:r>
        <w:t>olu s věží, sýpkou a domy čp. 6</w:t>
      </w:r>
      <w:r>
        <w:t xml:space="preserve">. </w:t>
      </w:r>
      <w:r>
        <w:t>7, 8). Doklad stavebně historického vývoje historického jádra Pardubic, technické vyspělosti řemesla a estetické úrovně řemeslné, uměleckořemeslné a umělecké produkce v regionu té doby. Ke kulturně historickým hodnotám budo</w:t>
      </w:r>
      <w:r>
        <w:t>vy patří zejména materiálová struktura historických konstrukcí, hmotové uspořádání, půdorysná dispozice, architektonické členění fasád, vnitřní dispoziční členění, výzdoba interiérů a umístěn</w:t>
      </w:r>
      <w:r w:rsidR="0058760F">
        <w:t xml:space="preserve">í </w:t>
      </w:r>
      <w:r>
        <w:t>stavby v rámci širších urbanistických vztahů.</w:t>
      </w:r>
    </w:p>
    <w:p w14:paraId="61E9F547" w14:textId="77777777" w:rsidR="00FA09A1" w:rsidRDefault="005E3C76">
      <w:pPr>
        <w:pStyle w:val="Zkladntext1"/>
        <w:shd w:val="clear" w:color="auto" w:fill="auto"/>
        <w:spacing w:after="0" w:line="290" w:lineRule="auto"/>
        <w:jc w:val="both"/>
      </w:pPr>
      <w:r>
        <w:rPr>
          <w:b/>
          <w:bCs/>
        </w:rPr>
        <w:t>Technický stav obj</w:t>
      </w:r>
      <w:r>
        <w:rPr>
          <w:b/>
          <w:bCs/>
        </w:rPr>
        <w:t>ektu/ dotčené konstrukce:</w:t>
      </w:r>
    </w:p>
    <w:p w14:paraId="6773A059" w14:textId="06B8BB1D" w:rsidR="00FA09A1" w:rsidRDefault="005E3C76">
      <w:pPr>
        <w:pStyle w:val="Zkladntext1"/>
        <w:shd w:val="clear" w:color="auto" w:fill="auto"/>
        <w:spacing w:after="0" w:line="290" w:lineRule="auto"/>
        <w:jc w:val="both"/>
      </w:pPr>
      <w:r>
        <w:t>Stávající stav omítek dvorního průčelí čp. 5 - vlasové trhliny v omítce na východním průčelí, trhliny u betonových parapetních desek v l.NP, statické trhliny v omítce jižního průčelí. Terasa se schodištěm a kamennou opěrnou zdí</w:t>
      </w:r>
      <w:r w:rsidR="0058760F">
        <w:t xml:space="preserve"> – </w:t>
      </w:r>
      <w:r>
        <w:t>m</w:t>
      </w:r>
      <w:r>
        <w:t>ateriálově dožilé spárování</w:t>
      </w:r>
      <w:r w:rsidR="0058760F">
        <w:t xml:space="preserve"> </w:t>
      </w:r>
      <w:r>
        <w:t>kamenného</w:t>
      </w:r>
      <w:r w:rsidR="0058760F">
        <w:t xml:space="preserve"> </w:t>
      </w:r>
      <w:r>
        <w:t>zdiva.</w:t>
      </w:r>
    </w:p>
    <w:p w14:paraId="59DB6453" w14:textId="77777777" w:rsidR="00FA09A1" w:rsidRDefault="005E3C76">
      <w:pPr>
        <w:pStyle w:val="Zkladntext1"/>
        <w:shd w:val="clear" w:color="auto" w:fill="auto"/>
        <w:spacing w:after="0" w:line="290" w:lineRule="auto"/>
      </w:pPr>
      <w:r>
        <w:rPr>
          <w:b/>
          <w:bCs/>
        </w:rPr>
        <w:t>Vyhodnocení žádosti:</w:t>
      </w:r>
    </w:p>
    <w:p w14:paraId="50A4B6DE" w14:textId="77777777" w:rsidR="00FA09A1" w:rsidRDefault="005E3C76">
      <w:pPr>
        <w:pStyle w:val="Zkladntext1"/>
        <w:shd w:val="clear" w:color="auto" w:fill="auto"/>
        <w:spacing w:after="0" w:line="290" w:lineRule="auto"/>
        <w:jc w:val="both"/>
      </w:pPr>
      <w:r>
        <w:t xml:space="preserve">Národní památkový ústav na základě prostudování předložených podkladů a znalosti situace konstatuje, že </w:t>
      </w:r>
      <w:r>
        <w:rPr>
          <w:b/>
          <w:bCs/>
          <w:u w:val="single"/>
        </w:rPr>
        <w:t>předložený návrh prací je v souladu s veřejným zájmem ochrany výše uvedených kulturně hi</w:t>
      </w:r>
      <w:r>
        <w:rPr>
          <w:b/>
          <w:bCs/>
          <w:u w:val="single"/>
        </w:rPr>
        <w:t>storických hodnot.</w:t>
      </w:r>
    </w:p>
    <w:p w14:paraId="5A084002" w14:textId="77777777" w:rsidR="00FA09A1" w:rsidRDefault="005E3C76">
      <w:pPr>
        <w:pStyle w:val="Zkladntext1"/>
        <w:shd w:val="clear" w:color="auto" w:fill="auto"/>
        <w:spacing w:after="0" w:line="290" w:lineRule="auto"/>
        <w:jc w:val="both"/>
      </w:pPr>
      <w:r>
        <w:rPr>
          <w:b/>
          <w:bCs/>
        </w:rPr>
        <w:t>Zdůvodnění:</w:t>
      </w:r>
    </w:p>
    <w:p w14:paraId="098C7302" w14:textId="77777777" w:rsidR="00FA09A1" w:rsidRDefault="005E3C76">
      <w:pPr>
        <w:pStyle w:val="Zkladntext1"/>
        <w:shd w:val="clear" w:color="auto" w:fill="auto"/>
        <w:spacing w:after="300" w:line="290" w:lineRule="auto"/>
        <w:jc w:val="both"/>
        <w:sectPr w:rsidR="00FA09A1">
          <w:footerReference w:type="even" r:id="rId9"/>
          <w:footerReference w:type="default" r:id="rId10"/>
          <w:footerReference w:type="first" r:id="rId11"/>
          <w:pgSz w:w="11900" w:h="16840"/>
          <w:pgMar w:top="326" w:right="781" w:bottom="1064" w:left="723" w:header="0" w:footer="3" w:gutter="0"/>
          <w:pgNumType w:start="1"/>
          <w:cols w:space="720"/>
          <w:noEndnote/>
          <w:titlePg/>
          <w:docGrid w:linePitch="360"/>
        </w:sectPr>
      </w:pPr>
      <w:r>
        <w:t>Navrhované sanační a údržbové práce na dvorním průčelí čp. 5 a na kamenné opěrné zdi přilehlé terasy se schodištěm jsou vyžádány stávajícími trh lina mi ve zdivu a v partiích parapetů v l.NP a dále materiálově dožilým spárováním kamenného zdivá opěrné zdi.</w:t>
      </w:r>
      <w:r>
        <w:t xml:space="preserve"> Navrhované materiálové složen í vápenných omítek, </w:t>
      </w:r>
    </w:p>
    <w:p w14:paraId="6C24C4E1" w14:textId="6A84AA5C" w:rsidR="00FA09A1" w:rsidRDefault="005E3C76">
      <w:pPr>
        <w:pStyle w:val="Zkladntext1"/>
        <w:shd w:val="clear" w:color="auto" w:fill="auto"/>
        <w:spacing w:after="300" w:line="290" w:lineRule="auto"/>
        <w:jc w:val="both"/>
        <w:rPr>
          <w:sz w:val="22"/>
          <w:szCs w:val="22"/>
        </w:rPr>
      </w:pPr>
      <w:r>
        <w:rPr>
          <w:color w:val="363536"/>
          <w:sz w:val="22"/>
          <w:szCs w:val="22"/>
        </w:rPr>
        <w:lastRenderedPageBreak/>
        <w:t>zdících malta vápenných nátěrů a navrhovaná technologie přezdění deg</w:t>
      </w:r>
      <w:r>
        <w:rPr>
          <w:color w:val="363536"/>
          <w:sz w:val="22"/>
          <w:szCs w:val="22"/>
        </w:rPr>
        <w:t>radovaného zdivá jsou z hlediska zájmů st</w:t>
      </w:r>
      <w:r w:rsidR="0058760F">
        <w:rPr>
          <w:color w:val="363536"/>
          <w:sz w:val="22"/>
          <w:szCs w:val="22"/>
        </w:rPr>
        <w:t xml:space="preserve">átní památkové </w:t>
      </w:r>
      <w:r>
        <w:rPr>
          <w:color w:val="363536"/>
          <w:sz w:val="22"/>
          <w:szCs w:val="22"/>
        </w:rPr>
        <w:t>péče šetrné a jde o tradiční</w:t>
      </w:r>
      <w:r w:rsidR="0058760F">
        <w:rPr>
          <w:color w:val="363536"/>
          <w:sz w:val="22"/>
          <w:szCs w:val="22"/>
        </w:rPr>
        <w:t xml:space="preserve"> </w:t>
      </w:r>
      <w:r>
        <w:rPr>
          <w:color w:val="363536"/>
          <w:sz w:val="22"/>
          <w:szCs w:val="22"/>
        </w:rPr>
        <w:t xml:space="preserve">postupy. Navrhované práce </w:t>
      </w:r>
      <w:r>
        <w:rPr>
          <w:color w:val="363536"/>
          <w:sz w:val="22"/>
          <w:szCs w:val="22"/>
        </w:rPr>
        <w:t>zlepší</w:t>
      </w:r>
      <w:r w:rsidR="0058760F">
        <w:rPr>
          <w:color w:val="363536"/>
          <w:sz w:val="22"/>
          <w:szCs w:val="22"/>
        </w:rPr>
        <w:t xml:space="preserve"> </w:t>
      </w:r>
      <w:r>
        <w:rPr>
          <w:color w:val="363536"/>
          <w:sz w:val="22"/>
          <w:szCs w:val="22"/>
        </w:rPr>
        <w:t>stavebné technický stav dotčených konstrukcí a udrží</w:t>
      </w:r>
      <w:r w:rsidR="0058760F">
        <w:rPr>
          <w:color w:val="363536"/>
          <w:sz w:val="22"/>
          <w:szCs w:val="22"/>
        </w:rPr>
        <w:t xml:space="preserve"> </w:t>
      </w:r>
      <w:r>
        <w:rPr>
          <w:color w:val="363536"/>
          <w:sz w:val="22"/>
          <w:szCs w:val="22"/>
        </w:rPr>
        <w:t>jejich materiálovou a vzhledovou autenticitu. Práce na opravě dvorní fasády čp. 5 a přilehlé kamenné opěrné zdi nepoškodí</w:t>
      </w:r>
      <w:r w:rsidR="0058760F">
        <w:rPr>
          <w:color w:val="363536"/>
          <w:sz w:val="22"/>
          <w:szCs w:val="22"/>
        </w:rPr>
        <w:t xml:space="preserve"> </w:t>
      </w:r>
      <w:r>
        <w:rPr>
          <w:color w:val="363536"/>
          <w:sz w:val="22"/>
          <w:szCs w:val="22"/>
        </w:rPr>
        <w:t>památkové hodnoty objektu kulturní památky. ..."</w:t>
      </w:r>
    </w:p>
    <w:p w14:paraId="59A1CB92" w14:textId="37A79307" w:rsidR="00FA09A1" w:rsidRDefault="005E3C76">
      <w:pPr>
        <w:pStyle w:val="Zkladntext1"/>
        <w:shd w:val="clear" w:color="auto" w:fill="auto"/>
        <w:spacing w:after="300"/>
        <w:jc w:val="both"/>
        <w:rPr>
          <w:sz w:val="22"/>
          <w:szCs w:val="22"/>
        </w:rPr>
      </w:pPr>
      <w:r>
        <w:rPr>
          <w:i w:val="0"/>
          <w:iCs w:val="0"/>
          <w:color w:val="363536"/>
          <w:sz w:val="22"/>
          <w:szCs w:val="22"/>
        </w:rPr>
        <w:t>Dotčený orgán posuzoval před</w:t>
      </w:r>
      <w:r>
        <w:rPr>
          <w:i w:val="0"/>
          <w:iCs w:val="0"/>
          <w:color w:val="363536"/>
          <w:sz w:val="22"/>
          <w:szCs w:val="22"/>
        </w:rPr>
        <w:t>loženou žádost z hlediska jejího souladu s platnými právními předpisy a souladu se zájmy orgánů státní památkové péče a současně po jejich přezkoumání považuje podklady za dostatečné pro posouzení předmětu věci dle žádosti. Povi</w:t>
      </w:r>
      <w:r>
        <w:rPr>
          <w:i w:val="0"/>
          <w:iCs w:val="0"/>
          <w:color w:val="363536"/>
          <w:sz w:val="22"/>
          <w:szCs w:val="22"/>
        </w:rPr>
        <w:t>nnost vlastníka kulturní pa</w:t>
      </w:r>
      <w:r>
        <w:rPr>
          <w:i w:val="0"/>
          <w:iCs w:val="0"/>
          <w:color w:val="363536"/>
          <w:sz w:val="22"/>
          <w:szCs w:val="22"/>
        </w:rPr>
        <w:t>mátky vyžádat si předem k</w:t>
      </w:r>
      <w:r w:rsidR="0058760F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>zamýšlené údržbě, opravě, rekonstrukci,</w:t>
      </w:r>
      <w:r w:rsidR="0058760F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>restaurování</w:t>
      </w:r>
      <w:r w:rsidR="0058760F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>nebo</w:t>
      </w:r>
      <w:r w:rsidR="0058760F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>jiné úpravě kulturní</w:t>
      </w:r>
      <w:r w:rsidR="0058760F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>památky nebo jejího prostředí</w:t>
      </w:r>
      <w:r w:rsidR="00C20829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 xml:space="preserve">vydání závazného stanoviska je stanovena </w:t>
      </w:r>
      <w:proofErr w:type="spellStart"/>
      <w:r>
        <w:rPr>
          <w:i w:val="0"/>
          <w:iCs w:val="0"/>
          <w:color w:val="363536"/>
          <w:sz w:val="22"/>
          <w:szCs w:val="22"/>
        </w:rPr>
        <w:t>ust</w:t>
      </w:r>
      <w:proofErr w:type="spellEnd"/>
      <w:r>
        <w:rPr>
          <w:i w:val="0"/>
          <w:iCs w:val="0"/>
          <w:color w:val="363536"/>
          <w:sz w:val="22"/>
          <w:szCs w:val="22"/>
        </w:rPr>
        <w:t>. § 14 odst. 1 památkového zákona. Zájmy památkové péče jsou stanoveny právními a m</w:t>
      </w:r>
      <w:r>
        <w:rPr>
          <w:i w:val="0"/>
          <w:iCs w:val="0"/>
          <w:color w:val="363536"/>
          <w:sz w:val="22"/>
          <w:szCs w:val="22"/>
        </w:rPr>
        <w:t>etodickými předpisy z oblasti státní památkové péče vydanými k zajištění zachování a ochrany věcí prohlášených za kulturní památky a podmínkami činnosti dle Výnosu MKČSR</w:t>
      </w:r>
      <w:r w:rsidR="00C20829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>čj. 16417/87-VI/1 ze dne 21. 12. 1987 o prohlášení</w:t>
      </w:r>
      <w:r w:rsidR="00C20829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>historického jádra města Pardubic pam</w:t>
      </w:r>
      <w:r>
        <w:rPr>
          <w:i w:val="0"/>
          <w:iCs w:val="0"/>
          <w:color w:val="363536"/>
          <w:sz w:val="22"/>
          <w:szCs w:val="22"/>
        </w:rPr>
        <w:t xml:space="preserve">átkovou rezervací. Podle </w:t>
      </w:r>
      <w:proofErr w:type="spellStart"/>
      <w:r>
        <w:rPr>
          <w:i w:val="0"/>
          <w:iCs w:val="0"/>
          <w:color w:val="363536"/>
          <w:sz w:val="22"/>
          <w:szCs w:val="22"/>
        </w:rPr>
        <w:t>ust</w:t>
      </w:r>
      <w:proofErr w:type="spellEnd"/>
      <w:r>
        <w:rPr>
          <w:i w:val="0"/>
          <w:iCs w:val="0"/>
          <w:color w:val="363536"/>
          <w:sz w:val="22"/>
          <w:szCs w:val="22"/>
        </w:rPr>
        <w:t xml:space="preserve">. § 14 odst. 3 památkového zákona příslušný orgán v závazném stanovisku vyjádří, zda požadované práce jsou z hlediska státní památkové péče přípustné a stanoví základní podmínky, za kterých lze tyto práce připravovat a provést. </w:t>
      </w:r>
      <w:r>
        <w:rPr>
          <w:i w:val="0"/>
          <w:iCs w:val="0"/>
          <w:color w:val="363536"/>
          <w:sz w:val="22"/>
          <w:szCs w:val="22"/>
        </w:rPr>
        <w:t>Základní</w:t>
      </w:r>
      <w:r w:rsidR="00C20829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>podmínky musí</w:t>
      </w:r>
      <w:r w:rsidR="00C20829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>vycházet ze současného stavu poznání kulturně historických hodnot, které je nezbytné zachovat při umožnění realizace zamýšleného záměru. Písemné vyjádření NPÚ</w:t>
      </w:r>
      <w:r w:rsidR="00C20829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>jako</w:t>
      </w:r>
      <w:r w:rsidR="00C20829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 xml:space="preserve">odborné organizace státní památkové péče, k tomuto úkonu zmocněné </w:t>
      </w:r>
      <w:proofErr w:type="spellStart"/>
      <w:r>
        <w:rPr>
          <w:i w:val="0"/>
          <w:iCs w:val="0"/>
          <w:color w:val="363536"/>
          <w:sz w:val="22"/>
          <w:szCs w:val="22"/>
        </w:rPr>
        <w:t>ust</w:t>
      </w:r>
      <w:proofErr w:type="spellEnd"/>
      <w:r>
        <w:rPr>
          <w:i w:val="0"/>
          <w:iCs w:val="0"/>
          <w:color w:val="363536"/>
          <w:sz w:val="22"/>
          <w:szCs w:val="22"/>
        </w:rPr>
        <w:t>. §</w:t>
      </w:r>
      <w:r>
        <w:rPr>
          <w:i w:val="0"/>
          <w:iCs w:val="0"/>
          <w:color w:val="363536"/>
          <w:sz w:val="22"/>
          <w:szCs w:val="22"/>
        </w:rPr>
        <w:t xml:space="preserve">32 odst. 2 </w:t>
      </w:r>
      <w:proofErr w:type="spellStart"/>
      <w:proofErr w:type="gramStart"/>
      <w:r>
        <w:rPr>
          <w:i w:val="0"/>
          <w:iCs w:val="0"/>
          <w:color w:val="363536"/>
          <w:sz w:val="22"/>
          <w:szCs w:val="22"/>
        </w:rPr>
        <w:t>písm.f</w:t>
      </w:r>
      <w:proofErr w:type="spellEnd"/>
      <w:proofErr w:type="gramEnd"/>
      <w:r>
        <w:rPr>
          <w:i w:val="0"/>
          <w:iCs w:val="0"/>
          <w:color w:val="363536"/>
          <w:sz w:val="22"/>
          <w:szCs w:val="22"/>
        </w:rPr>
        <w:t>) památkového zákona, vyjadřuje odborné hledisko pro výkon a koordinaci odborné činnosti v oboru státní památkové péče. Vyjádření NPÚP je z tohoto pohledu doporučujícím stanoviskem pro posuzování</w:t>
      </w:r>
      <w:r w:rsidR="00C20829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>věci dotčeným orgánem.</w:t>
      </w:r>
    </w:p>
    <w:p w14:paraId="2F0B862B" w14:textId="64339897" w:rsidR="00FA09A1" w:rsidRDefault="005E3C76">
      <w:pPr>
        <w:pStyle w:val="Zkladntext1"/>
        <w:shd w:val="clear" w:color="auto" w:fill="auto"/>
        <w:spacing w:after="300"/>
        <w:jc w:val="both"/>
        <w:rPr>
          <w:sz w:val="22"/>
          <w:szCs w:val="22"/>
        </w:rPr>
      </w:pPr>
      <w:r>
        <w:rPr>
          <w:i w:val="0"/>
          <w:iCs w:val="0"/>
          <w:color w:val="363536"/>
          <w:sz w:val="22"/>
          <w:szCs w:val="22"/>
        </w:rPr>
        <w:t xml:space="preserve">Základem a podstatou </w:t>
      </w:r>
      <w:r>
        <w:rPr>
          <w:i w:val="0"/>
          <w:iCs w:val="0"/>
          <w:color w:val="363536"/>
          <w:sz w:val="22"/>
          <w:szCs w:val="22"/>
        </w:rPr>
        <w:t>památkové péče je ochrana veřejného zájmu v této oblasti, tedy zachování jeho hmotného kulturního dědictví, historicky vzniklých kulturních hodnotách tvořících součást prostředí života současné a budoucí společnosti k</w:t>
      </w:r>
      <w:r w:rsidR="00C20829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 xml:space="preserve">ochraně nejenom památkového fondu, ale </w:t>
      </w:r>
      <w:r>
        <w:rPr>
          <w:i w:val="0"/>
          <w:iCs w:val="0"/>
          <w:color w:val="363536"/>
          <w:sz w:val="22"/>
          <w:szCs w:val="22"/>
        </w:rPr>
        <w:t>i potenciálu. Při ochraně, uchovávání, poznávání a zprostředkování památkového fondu je povinna veřejná správa (dotčený orgán) činit</w:t>
      </w:r>
      <w:r w:rsidR="00C20829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 xml:space="preserve">taková opatření, aby nedocházelo k neodůvodněným ztrátám památkových hodnot nebo samotných prvků památkového fondu. Ochrana </w:t>
      </w:r>
      <w:r>
        <w:rPr>
          <w:i w:val="0"/>
          <w:iCs w:val="0"/>
          <w:color w:val="363536"/>
          <w:sz w:val="22"/>
          <w:szCs w:val="22"/>
        </w:rPr>
        <w:t>veřejného zájmu je hlavní prioritou dotčených orgánů, kdy příslušný dotčený orgán státní památkové péče má za povinnost uchovávat pro budoucí generace urbanistická a architektonická díla kulturního dědictví, historické, umělecké a stavebně technické a takt</w:t>
      </w:r>
      <w:r>
        <w:rPr>
          <w:i w:val="0"/>
          <w:iCs w:val="0"/>
          <w:color w:val="363536"/>
          <w:sz w:val="22"/>
          <w:szCs w:val="22"/>
        </w:rPr>
        <w:t>éž podporovat a zlepšovat městská prostředí</w:t>
      </w:r>
      <w:r w:rsidR="00C20829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>v historických intencích.</w:t>
      </w:r>
    </w:p>
    <w:p w14:paraId="6826E933" w14:textId="450A31FA" w:rsidR="00FA09A1" w:rsidRDefault="005E3C76">
      <w:pPr>
        <w:pStyle w:val="Zkladntext1"/>
        <w:shd w:val="clear" w:color="auto" w:fill="auto"/>
        <w:spacing w:after="300"/>
        <w:jc w:val="both"/>
        <w:rPr>
          <w:sz w:val="22"/>
          <w:szCs w:val="22"/>
        </w:rPr>
      </w:pPr>
      <w:r>
        <w:rPr>
          <w:i w:val="0"/>
          <w:iCs w:val="0"/>
          <w:color w:val="363536"/>
          <w:sz w:val="22"/>
          <w:szCs w:val="22"/>
        </w:rPr>
        <w:t>V rámci stavebních a udržovacích záměrů na nemovitých kulturních památkách v MPR Pardubice se dotčený orgán ve smyslu metodik, výkladů, jednotlivých úvaha rozborů požadovaných záměrů snaž</w:t>
      </w:r>
      <w:r>
        <w:rPr>
          <w:i w:val="0"/>
          <w:iCs w:val="0"/>
          <w:color w:val="363536"/>
          <w:sz w:val="22"/>
          <w:szCs w:val="22"/>
        </w:rPr>
        <w:t>í historizující prostředí rehabilitovat a vrátit k původní koncepci. Je však nutné apelovat na vývoj staveb (konstrukčně i materiálově) a jejich prostředí, do kterých se záměr umísťuje včetně posouzení jeho charakteru a způsobu využití'. Dotčený</w:t>
      </w:r>
      <w:r w:rsidR="00C20829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>orgán k</w:t>
      </w:r>
      <w:r w:rsidR="00C20829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>věci</w:t>
      </w:r>
      <w:r>
        <w:rPr>
          <w:i w:val="0"/>
          <w:iCs w:val="0"/>
          <w:color w:val="363536"/>
          <w:sz w:val="22"/>
          <w:szCs w:val="22"/>
        </w:rPr>
        <w:t xml:space="preserve"> poukazuje na skutečnost historicky</w:t>
      </w:r>
      <w:r w:rsidR="00C20829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>a kulturně cenných objektů, jak uvádí NPÚP ve svém vyjádření, kde popsal jejich historickou a památkovou hodnotu dokládající stavebně historický vývoj centra Pardubic od gotiky po současnost, proto je nutné jakékoliv stav</w:t>
      </w:r>
      <w:r>
        <w:rPr>
          <w:i w:val="0"/>
          <w:iCs w:val="0"/>
          <w:color w:val="363536"/>
          <w:sz w:val="22"/>
          <w:szCs w:val="22"/>
        </w:rPr>
        <w:t>ební</w:t>
      </w:r>
      <w:r w:rsidR="00C20829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>a udržovací práce podřídit</w:t>
      </w:r>
      <w:r w:rsidR="00C20829">
        <w:rPr>
          <w:i w:val="0"/>
          <w:iCs w:val="0"/>
          <w:color w:val="363536"/>
          <w:sz w:val="22"/>
          <w:szCs w:val="22"/>
        </w:rPr>
        <w:t xml:space="preserve"> </w:t>
      </w:r>
      <w:r>
        <w:rPr>
          <w:i w:val="0"/>
          <w:iCs w:val="0"/>
          <w:color w:val="363536"/>
          <w:sz w:val="22"/>
          <w:szCs w:val="22"/>
        </w:rPr>
        <w:t>této skutečnosti.</w:t>
      </w:r>
    </w:p>
    <w:p w14:paraId="37CD319B" w14:textId="77777777" w:rsidR="00FA09A1" w:rsidRDefault="005E3C76">
      <w:pPr>
        <w:pStyle w:val="Zkladntext1"/>
        <w:shd w:val="clear" w:color="auto" w:fill="auto"/>
        <w:spacing w:after="300" w:line="262" w:lineRule="auto"/>
        <w:jc w:val="both"/>
        <w:rPr>
          <w:sz w:val="22"/>
          <w:szCs w:val="22"/>
        </w:rPr>
      </w:pPr>
      <w:r>
        <w:rPr>
          <w:i w:val="0"/>
          <w:iCs w:val="0"/>
          <w:color w:val="363536"/>
          <w:sz w:val="22"/>
          <w:szCs w:val="22"/>
        </w:rPr>
        <w:t>Záměrem je oprava dvorních fasád a kamenné opěrné zdi se schodištěm objektu čp. 5 na Přihrádku v Pardubicích. Tyto práce lze z hlediska stavebního práva chápat jako udržovací práce.</w:t>
      </w:r>
    </w:p>
    <w:p w14:paraId="55F4C63F" w14:textId="332C1E69" w:rsidR="00FA09A1" w:rsidRDefault="005E3C76">
      <w:pPr>
        <w:pStyle w:val="Zkladntext1"/>
        <w:shd w:val="clear" w:color="auto" w:fill="auto"/>
        <w:jc w:val="both"/>
        <w:rPr>
          <w:sz w:val="22"/>
          <w:szCs w:val="22"/>
        </w:rPr>
      </w:pPr>
      <w:r>
        <w:rPr>
          <w:i w:val="0"/>
          <w:iCs w:val="0"/>
          <w:color w:val="363536"/>
          <w:sz w:val="22"/>
          <w:szCs w:val="22"/>
        </w:rPr>
        <w:t>Dotčený orgán stanovil vše</w:t>
      </w:r>
      <w:r>
        <w:rPr>
          <w:i w:val="0"/>
          <w:iCs w:val="0"/>
          <w:color w:val="363536"/>
          <w:sz w:val="22"/>
          <w:szCs w:val="22"/>
        </w:rPr>
        <w:t xml:space="preserve">obecné podmínky pro udržovací práce, které lze užíváním stavby a jejího namáhání klimatickými podmínkami očekávat. Práce budou předem konzultovány na místě samém se složkami památkové péče, kde se stanoví postupy prací a použití materiálů. V průběhu prací </w:t>
      </w:r>
      <w:r>
        <w:rPr>
          <w:i w:val="0"/>
          <w:iCs w:val="0"/>
          <w:color w:val="363536"/>
          <w:sz w:val="22"/>
          <w:szCs w:val="22"/>
        </w:rPr>
        <w:t xml:space="preserve">budou prováděny pravidelné kontrol ní prohlídky stavby za účasti orgánů státní památkové péče, aby mohly být </w:t>
      </w:r>
      <w:r>
        <w:rPr>
          <w:i w:val="0"/>
          <w:iCs w:val="0"/>
          <w:color w:val="373636"/>
          <w:sz w:val="22"/>
          <w:szCs w:val="22"/>
        </w:rPr>
        <w:t xml:space="preserve">uplatňovány náměty a připomínky ke zvýšení kvality prováděných prací, které se mohou projevit až </w:t>
      </w:r>
      <w:proofErr w:type="spellStart"/>
      <w:r>
        <w:rPr>
          <w:i w:val="0"/>
          <w:iCs w:val="0"/>
          <w:color w:val="373636"/>
          <w:sz w:val="22"/>
          <w:szCs w:val="22"/>
        </w:rPr>
        <w:t>pň</w:t>
      </w:r>
      <w:proofErr w:type="spellEnd"/>
      <w:r>
        <w:rPr>
          <w:i w:val="0"/>
          <w:iCs w:val="0"/>
          <w:color w:val="373636"/>
          <w:sz w:val="22"/>
          <w:szCs w:val="22"/>
        </w:rPr>
        <w:t xml:space="preserve"> provádění prací. Za tímto účelem budou svoláván</w:t>
      </w:r>
      <w:r>
        <w:rPr>
          <w:i w:val="0"/>
          <w:iCs w:val="0"/>
          <w:color w:val="373636"/>
          <w:sz w:val="22"/>
          <w:szCs w:val="22"/>
        </w:rPr>
        <w:t>y i nepravidelné konzultační</w:t>
      </w:r>
      <w:r w:rsidR="00C20829">
        <w:rPr>
          <w:i w:val="0"/>
          <w:iCs w:val="0"/>
          <w:color w:val="373636"/>
          <w:sz w:val="22"/>
          <w:szCs w:val="22"/>
        </w:rPr>
        <w:t xml:space="preserve"> </w:t>
      </w:r>
      <w:r>
        <w:rPr>
          <w:i w:val="0"/>
          <w:iCs w:val="0"/>
          <w:color w:val="373636"/>
          <w:sz w:val="22"/>
          <w:szCs w:val="22"/>
        </w:rPr>
        <w:t>schůzky v průběhu realizací záměru.</w:t>
      </w:r>
    </w:p>
    <w:p w14:paraId="2A664EE8" w14:textId="66D7BF4B" w:rsidR="00FA09A1" w:rsidRDefault="005E3C76">
      <w:pPr>
        <w:pStyle w:val="Zkladntext1"/>
        <w:shd w:val="clear" w:color="auto" w:fill="auto"/>
        <w:spacing w:line="269" w:lineRule="auto"/>
        <w:ind w:left="800" w:firstLine="20"/>
        <w:jc w:val="both"/>
        <w:rPr>
          <w:sz w:val="22"/>
          <w:szCs w:val="22"/>
        </w:rPr>
      </w:pPr>
      <w:r>
        <w:rPr>
          <w:i w:val="0"/>
          <w:iCs w:val="0"/>
          <w:color w:val="373636"/>
          <w:sz w:val="22"/>
          <w:szCs w:val="22"/>
        </w:rPr>
        <w:t>Dotčený</w:t>
      </w:r>
      <w:r w:rsidR="00C20829">
        <w:rPr>
          <w:i w:val="0"/>
          <w:iCs w:val="0"/>
          <w:color w:val="373636"/>
          <w:sz w:val="22"/>
          <w:szCs w:val="22"/>
        </w:rPr>
        <w:t xml:space="preserve"> </w:t>
      </w:r>
      <w:r>
        <w:rPr>
          <w:i w:val="0"/>
          <w:iCs w:val="0"/>
          <w:color w:val="373636"/>
          <w:sz w:val="22"/>
          <w:szCs w:val="22"/>
        </w:rPr>
        <w:t>orgán doporučuje provádění</w:t>
      </w:r>
      <w:r w:rsidR="00C20829">
        <w:rPr>
          <w:i w:val="0"/>
          <w:iCs w:val="0"/>
          <w:color w:val="373636"/>
          <w:sz w:val="22"/>
          <w:szCs w:val="22"/>
        </w:rPr>
        <w:t xml:space="preserve"> </w:t>
      </w:r>
      <w:r>
        <w:rPr>
          <w:i w:val="0"/>
          <w:iCs w:val="0"/>
          <w:color w:val="373636"/>
          <w:sz w:val="22"/>
          <w:szCs w:val="22"/>
        </w:rPr>
        <w:t>průběžných udržovacích prací na podkladě harmonogramu prací</w:t>
      </w:r>
      <w:r w:rsidR="00C20829">
        <w:rPr>
          <w:i w:val="0"/>
          <w:iCs w:val="0"/>
          <w:color w:val="373636"/>
          <w:sz w:val="22"/>
          <w:szCs w:val="22"/>
        </w:rPr>
        <w:t xml:space="preserve"> </w:t>
      </w:r>
      <w:r>
        <w:rPr>
          <w:i w:val="0"/>
          <w:iCs w:val="0"/>
          <w:color w:val="373636"/>
          <w:sz w:val="22"/>
          <w:szCs w:val="22"/>
        </w:rPr>
        <w:t>a samotných potřeb objektu při správném a vhodném způsobu užívání, které přispěje k</w:t>
      </w:r>
      <w:r w:rsidR="00C20829">
        <w:rPr>
          <w:i w:val="0"/>
          <w:iCs w:val="0"/>
          <w:color w:val="373636"/>
          <w:sz w:val="22"/>
          <w:szCs w:val="22"/>
        </w:rPr>
        <w:t xml:space="preserve"> </w:t>
      </w:r>
      <w:r>
        <w:rPr>
          <w:i w:val="0"/>
          <w:iCs w:val="0"/>
          <w:color w:val="373636"/>
          <w:sz w:val="22"/>
          <w:szCs w:val="22"/>
        </w:rPr>
        <w:t>j</w:t>
      </w:r>
      <w:r>
        <w:rPr>
          <w:i w:val="0"/>
          <w:iCs w:val="0"/>
          <w:color w:val="373636"/>
          <w:sz w:val="22"/>
          <w:szCs w:val="22"/>
        </w:rPr>
        <w:t>eho uchování, tu</w:t>
      </w:r>
      <w:r>
        <w:rPr>
          <w:i w:val="0"/>
          <w:iCs w:val="0"/>
          <w:color w:val="373636"/>
          <w:sz w:val="22"/>
          <w:szCs w:val="22"/>
        </w:rPr>
        <w:t>díž lze požadavek žadatele přivítat.</w:t>
      </w:r>
    </w:p>
    <w:p w14:paraId="31EDE2F6" w14:textId="426BBB08" w:rsidR="00FA09A1" w:rsidRDefault="005E3C76">
      <w:pPr>
        <w:pStyle w:val="Zkladntext1"/>
        <w:shd w:val="clear" w:color="auto" w:fill="auto"/>
        <w:ind w:left="800" w:firstLine="20"/>
        <w:jc w:val="both"/>
        <w:rPr>
          <w:sz w:val="22"/>
          <w:szCs w:val="22"/>
        </w:rPr>
      </w:pPr>
      <w:r>
        <w:rPr>
          <w:i w:val="0"/>
          <w:iCs w:val="0"/>
          <w:color w:val="373636"/>
          <w:sz w:val="22"/>
          <w:szCs w:val="22"/>
        </w:rPr>
        <w:lastRenderedPageBreak/>
        <w:t>V rámci základních správních zásad, především s ohledem na zásadu rychlosti a hospodárnosti řízení, v návaznosti na již vydaná závazná stanoviska a správní rozhodnutí</w:t>
      </w:r>
      <w:r w:rsidR="00C20829">
        <w:rPr>
          <w:i w:val="0"/>
          <w:iCs w:val="0"/>
          <w:color w:val="373636"/>
          <w:sz w:val="22"/>
          <w:szCs w:val="22"/>
        </w:rPr>
        <w:t xml:space="preserve"> </w:t>
      </w:r>
      <w:r>
        <w:rPr>
          <w:i w:val="0"/>
          <w:iCs w:val="0"/>
          <w:color w:val="373636"/>
          <w:sz w:val="22"/>
          <w:szCs w:val="22"/>
        </w:rPr>
        <w:t>ve věci, dotčený</w:t>
      </w:r>
      <w:r w:rsidR="00C20829">
        <w:rPr>
          <w:i w:val="0"/>
          <w:iCs w:val="0"/>
          <w:color w:val="373636"/>
          <w:sz w:val="22"/>
          <w:szCs w:val="22"/>
        </w:rPr>
        <w:t xml:space="preserve"> </w:t>
      </w:r>
      <w:r>
        <w:rPr>
          <w:i w:val="0"/>
          <w:iCs w:val="0"/>
          <w:color w:val="373636"/>
          <w:sz w:val="22"/>
          <w:szCs w:val="22"/>
        </w:rPr>
        <w:t>orgán v rámci zásady správního uvážen</w:t>
      </w:r>
      <w:r>
        <w:rPr>
          <w:i w:val="0"/>
          <w:iCs w:val="0"/>
          <w:color w:val="373636"/>
          <w:sz w:val="22"/>
          <w:szCs w:val="22"/>
        </w:rPr>
        <w:t>í upustil písemně účastníka řízení informovat o možnosti vyjádřit se k podkladům rozhodnutí(závazného stanoviska) před jeho vydáním z důvodů využití zásad volného hodnocení důkazů správním orgánem, materiální pravdy a s ohledem na legitimní očekávání bez n</w:t>
      </w:r>
      <w:r>
        <w:rPr>
          <w:i w:val="0"/>
          <w:iCs w:val="0"/>
          <w:color w:val="373636"/>
          <w:sz w:val="22"/>
          <w:szCs w:val="22"/>
        </w:rPr>
        <w:t>arušení zásady proporcionality. Tímto krokem nebylo právo účastníka řízení (resp. pouze žadatele) omezeno, jelikož doplněnými podklady nevznikly nové skutečnosti měnící obsahovou stránku žádosti. Účastník řízení je v rámci správních řízení obeznámen s post</w:t>
      </w:r>
      <w:r>
        <w:rPr>
          <w:i w:val="0"/>
          <w:iCs w:val="0"/>
          <w:color w:val="373636"/>
          <w:sz w:val="22"/>
          <w:szCs w:val="22"/>
        </w:rPr>
        <w:t xml:space="preserve">upy a podklady </w:t>
      </w:r>
      <w:r>
        <w:rPr>
          <w:color w:val="373636"/>
          <w:sz w:val="22"/>
          <w:szCs w:val="22"/>
        </w:rPr>
        <w:t>v</w:t>
      </w:r>
      <w:r>
        <w:rPr>
          <w:i w:val="0"/>
          <w:iCs w:val="0"/>
          <w:color w:val="373636"/>
          <w:sz w:val="22"/>
          <w:szCs w:val="22"/>
        </w:rPr>
        <w:t xml:space="preserve"> těchto správních řízeních běžně řešených, a to i se stavem předmětu věci samotného, vyvolávající pochopitelné podmínky a požadavky jak odborné organizace, tak i správního orgánu (dotčeného</w:t>
      </w:r>
      <w:r w:rsidR="00C20829">
        <w:rPr>
          <w:i w:val="0"/>
          <w:iCs w:val="0"/>
          <w:color w:val="373636"/>
          <w:sz w:val="22"/>
          <w:szCs w:val="22"/>
        </w:rPr>
        <w:t xml:space="preserve"> </w:t>
      </w:r>
      <w:r>
        <w:rPr>
          <w:i w:val="0"/>
          <w:iCs w:val="0"/>
          <w:color w:val="373636"/>
          <w:sz w:val="22"/>
          <w:szCs w:val="22"/>
        </w:rPr>
        <w:t>orgánu).Vzhledem</w:t>
      </w:r>
      <w:r w:rsidR="00C20829">
        <w:rPr>
          <w:i w:val="0"/>
          <w:iCs w:val="0"/>
          <w:color w:val="373636"/>
          <w:sz w:val="22"/>
          <w:szCs w:val="22"/>
        </w:rPr>
        <w:t xml:space="preserve"> </w:t>
      </w:r>
      <w:r>
        <w:rPr>
          <w:i w:val="0"/>
          <w:iCs w:val="0"/>
          <w:color w:val="373636"/>
          <w:sz w:val="22"/>
          <w:szCs w:val="22"/>
        </w:rPr>
        <w:t xml:space="preserve">k uvedeným skutečnostem a výkladům </w:t>
      </w:r>
      <w:r>
        <w:rPr>
          <w:i w:val="0"/>
          <w:iCs w:val="0"/>
          <w:color w:val="373636"/>
          <w:sz w:val="22"/>
          <w:szCs w:val="22"/>
        </w:rPr>
        <w:t>správního práva dospěl dotčený</w:t>
      </w:r>
      <w:r w:rsidR="00C20829">
        <w:rPr>
          <w:i w:val="0"/>
          <w:iCs w:val="0"/>
          <w:color w:val="373636"/>
          <w:sz w:val="22"/>
          <w:szCs w:val="22"/>
        </w:rPr>
        <w:t xml:space="preserve"> </w:t>
      </w:r>
      <w:r>
        <w:rPr>
          <w:i w:val="0"/>
          <w:iCs w:val="0"/>
          <w:color w:val="373636"/>
          <w:sz w:val="22"/>
          <w:szCs w:val="22"/>
        </w:rPr>
        <w:t>orgán k závěru, že zásada rychlosti při dodržení správních lhůt pro vydání „rozhodnutí" ve věci a zákonných lhůt stanovených pro zákonem uložené povinné vyjádření odborné organizace (podkladu „rozhodnutí"), s faktem kladného o</w:t>
      </w:r>
      <w:r>
        <w:rPr>
          <w:i w:val="0"/>
          <w:iCs w:val="0"/>
          <w:color w:val="373636"/>
          <w:sz w:val="22"/>
          <w:szCs w:val="22"/>
        </w:rPr>
        <w:t xml:space="preserve">bsahu doloženého podkladu, není narušeno </w:t>
      </w:r>
      <w:proofErr w:type="spellStart"/>
      <w:r>
        <w:rPr>
          <w:i w:val="0"/>
          <w:iCs w:val="0"/>
          <w:color w:val="373636"/>
          <w:sz w:val="22"/>
          <w:szCs w:val="22"/>
        </w:rPr>
        <w:t>ust</w:t>
      </w:r>
      <w:proofErr w:type="spellEnd"/>
      <w:r>
        <w:rPr>
          <w:i w:val="0"/>
          <w:iCs w:val="0"/>
          <w:color w:val="373636"/>
          <w:sz w:val="22"/>
          <w:szCs w:val="22"/>
        </w:rPr>
        <w:t xml:space="preserve">. § 36 odst. 1 správního řádu (základní zákonné právo účastníka </w:t>
      </w:r>
      <w:r w:rsidR="00C20829">
        <w:rPr>
          <w:i w:val="0"/>
          <w:iCs w:val="0"/>
          <w:color w:val="373636"/>
          <w:sz w:val="22"/>
          <w:szCs w:val="22"/>
        </w:rPr>
        <w:t xml:space="preserve">– </w:t>
      </w:r>
      <w:r>
        <w:rPr>
          <w:i w:val="0"/>
          <w:iCs w:val="0"/>
          <w:color w:val="373636"/>
          <w:sz w:val="22"/>
          <w:szCs w:val="22"/>
        </w:rPr>
        <w:t xml:space="preserve">žadatele činit návrhy a navrhovat důkazy v průběhu celého řízení), ani </w:t>
      </w:r>
      <w:proofErr w:type="spellStart"/>
      <w:r>
        <w:rPr>
          <w:i w:val="0"/>
          <w:iCs w:val="0"/>
          <w:color w:val="373636"/>
          <w:sz w:val="22"/>
          <w:szCs w:val="22"/>
        </w:rPr>
        <w:t>ust</w:t>
      </w:r>
      <w:proofErr w:type="spellEnd"/>
      <w:r>
        <w:rPr>
          <w:i w:val="0"/>
          <w:iCs w:val="0"/>
          <w:color w:val="373636"/>
          <w:sz w:val="22"/>
          <w:szCs w:val="22"/>
        </w:rPr>
        <w:t>. § 36 odst. 3 správního řádu, protože doložený podklad je dán právní po</w:t>
      </w:r>
      <w:r>
        <w:rPr>
          <w:i w:val="0"/>
          <w:iCs w:val="0"/>
          <w:color w:val="373636"/>
          <w:sz w:val="22"/>
          <w:szCs w:val="22"/>
        </w:rPr>
        <w:t>vinností oprávněného subjektu s ohledem na to, že se žádosti vyhovuje a nijak její obsah nemění.</w:t>
      </w:r>
    </w:p>
    <w:p w14:paraId="0E28D88D" w14:textId="3923C665" w:rsidR="00FA09A1" w:rsidRDefault="005E3C76">
      <w:pPr>
        <w:pStyle w:val="Zkladntext1"/>
        <w:shd w:val="clear" w:color="auto" w:fill="auto"/>
        <w:ind w:left="800" w:firstLine="20"/>
        <w:jc w:val="both"/>
        <w:rPr>
          <w:sz w:val="22"/>
          <w:szCs w:val="22"/>
        </w:rPr>
      </w:pPr>
      <w:r>
        <w:rPr>
          <w:i w:val="0"/>
          <w:iCs w:val="0"/>
          <w:color w:val="373636"/>
          <w:sz w:val="22"/>
          <w:szCs w:val="22"/>
        </w:rPr>
        <w:t>Po posouzení</w:t>
      </w:r>
      <w:r w:rsidR="00C20829">
        <w:rPr>
          <w:i w:val="0"/>
          <w:iCs w:val="0"/>
          <w:color w:val="373636"/>
          <w:sz w:val="22"/>
          <w:szCs w:val="22"/>
        </w:rPr>
        <w:t xml:space="preserve"> </w:t>
      </w:r>
      <w:r>
        <w:rPr>
          <w:i w:val="0"/>
          <w:iCs w:val="0"/>
          <w:color w:val="373636"/>
          <w:sz w:val="22"/>
          <w:szCs w:val="22"/>
        </w:rPr>
        <w:t xml:space="preserve">věci ve smyslu </w:t>
      </w:r>
      <w:proofErr w:type="spellStart"/>
      <w:r>
        <w:rPr>
          <w:i w:val="0"/>
          <w:iCs w:val="0"/>
          <w:color w:val="373636"/>
          <w:sz w:val="22"/>
          <w:szCs w:val="22"/>
        </w:rPr>
        <w:t>ust</w:t>
      </w:r>
      <w:proofErr w:type="spellEnd"/>
      <w:r>
        <w:rPr>
          <w:i w:val="0"/>
          <w:iCs w:val="0"/>
          <w:color w:val="373636"/>
          <w:sz w:val="22"/>
          <w:szCs w:val="22"/>
        </w:rPr>
        <w:t>. § 68 odst. 3 správního řádu na základě správních zásad, především zásady legitimního očekávání a zásady materiální pravdy, a vý</w:t>
      </w:r>
      <w:r>
        <w:rPr>
          <w:i w:val="0"/>
          <w:iCs w:val="0"/>
          <w:color w:val="373636"/>
          <w:sz w:val="22"/>
          <w:szCs w:val="22"/>
        </w:rPr>
        <w:t xml:space="preserve">znamu </w:t>
      </w:r>
      <w:proofErr w:type="spellStart"/>
      <w:r>
        <w:rPr>
          <w:i w:val="0"/>
          <w:iCs w:val="0"/>
          <w:color w:val="373636"/>
          <w:sz w:val="22"/>
          <w:szCs w:val="22"/>
        </w:rPr>
        <w:t>ust</w:t>
      </w:r>
      <w:proofErr w:type="spellEnd"/>
      <w:r>
        <w:rPr>
          <w:i w:val="0"/>
          <w:iCs w:val="0"/>
          <w:color w:val="373636"/>
          <w:sz w:val="22"/>
          <w:szCs w:val="22"/>
        </w:rPr>
        <w:t>. § 50 správního řádu a následujících (podklady pro vydání rozhodnutí), dotčený orgán věc hodnotil a po analýze problematiky věci s ohledem na ochranu veřejného zájmu a s přihlédnutím k dalším oblastem ochran a požadavkům potřeb dospěl dotčený</w:t>
      </w:r>
      <w:r w:rsidR="00C20829">
        <w:rPr>
          <w:i w:val="0"/>
          <w:iCs w:val="0"/>
          <w:color w:val="373636"/>
          <w:sz w:val="22"/>
          <w:szCs w:val="22"/>
        </w:rPr>
        <w:t xml:space="preserve"> </w:t>
      </w:r>
      <w:r>
        <w:rPr>
          <w:i w:val="0"/>
          <w:iCs w:val="0"/>
          <w:color w:val="373636"/>
          <w:sz w:val="22"/>
          <w:szCs w:val="22"/>
        </w:rPr>
        <w:t>orgá</w:t>
      </w:r>
      <w:r>
        <w:rPr>
          <w:i w:val="0"/>
          <w:iCs w:val="0"/>
          <w:color w:val="373636"/>
          <w:sz w:val="22"/>
          <w:szCs w:val="22"/>
        </w:rPr>
        <w:t>n k závěru ve smyslu výroku tohoto závazného stanoviska, tj., že požadované stavební úpravy lze z hlediska státní památkové péče akceptovat.</w:t>
      </w:r>
    </w:p>
    <w:p w14:paraId="50086340" w14:textId="2C7EF433" w:rsidR="00FA09A1" w:rsidRDefault="005E3C76">
      <w:pPr>
        <w:pStyle w:val="Zkladntext1"/>
        <w:shd w:val="clear" w:color="auto" w:fill="auto"/>
        <w:spacing w:after="900" w:line="266" w:lineRule="auto"/>
        <w:ind w:left="800" w:firstLine="20"/>
        <w:jc w:val="both"/>
        <w:rPr>
          <w:sz w:val="22"/>
          <w:szCs w:val="22"/>
        </w:rPr>
      </w:pPr>
      <w:r>
        <w:rPr>
          <w:color w:val="373636"/>
          <w:sz w:val="22"/>
          <w:szCs w:val="22"/>
        </w:rPr>
        <w:t>Na základě</w:t>
      </w:r>
      <w:r w:rsidR="00C20829">
        <w:rPr>
          <w:color w:val="373636"/>
          <w:sz w:val="22"/>
          <w:szCs w:val="22"/>
        </w:rPr>
        <w:t xml:space="preserve"> </w:t>
      </w:r>
      <w:r>
        <w:rPr>
          <w:color w:val="373636"/>
          <w:sz w:val="22"/>
          <w:szCs w:val="22"/>
        </w:rPr>
        <w:t>výkladů právních předpisů a judikatur, je nutné považovat kompletu i obsah tohoto závazného stanoviska za</w:t>
      </w:r>
      <w:r>
        <w:rPr>
          <w:color w:val="373636"/>
          <w:sz w:val="22"/>
          <w:szCs w:val="22"/>
        </w:rPr>
        <w:t xml:space="preserve"> právně závazný, nikoliv pouze jeho výrokovou část.</w:t>
      </w:r>
    </w:p>
    <w:p w14:paraId="6CD479C5" w14:textId="77777777" w:rsidR="00FA09A1" w:rsidRDefault="005E3C76">
      <w:pPr>
        <w:pStyle w:val="Zkladntext1"/>
        <w:shd w:val="clear" w:color="auto" w:fill="auto"/>
        <w:spacing w:after="0"/>
        <w:ind w:firstLine="800"/>
        <w:jc w:val="both"/>
        <w:rPr>
          <w:sz w:val="22"/>
          <w:szCs w:val="22"/>
        </w:rPr>
      </w:pPr>
      <w:r>
        <w:rPr>
          <w:b/>
          <w:bCs/>
          <w:i w:val="0"/>
          <w:iCs w:val="0"/>
          <w:color w:val="373636"/>
          <w:sz w:val="22"/>
          <w:szCs w:val="22"/>
        </w:rPr>
        <w:t>Poučení:</w:t>
      </w:r>
    </w:p>
    <w:p w14:paraId="2E506D82" w14:textId="2D94758D" w:rsidR="00FA09A1" w:rsidRDefault="005E3C76">
      <w:pPr>
        <w:pStyle w:val="Zkladntext1"/>
        <w:shd w:val="clear" w:color="auto" w:fill="auto"/>
        <w:ind w:left="800" w:firstLine="20"/>
        <w:jc w:val="both"/>
        <w:rPr>
          <w:sz w:val="22"/>
          <w:szCs w:val="22"/>
        </w:rPr>
      </w:pPr>
      <w:r>
        <w:rPr>
          <w:i w:val="0"/>
          <w:iCs w:val="0"/>
          <w:color w:val="373636"/>
          <w:sz w:val="22"/>
          <w:szCs w:val="22"/>
        </w:rPr>
        <w:t>Proti tomuto rozhodnutí</w:t>
      </w:r>
      <w:r w:rsidR="00C20829">
        <w:rPr>
          <w:i w:val="0"/>
          <w:iCs w:val="0"/>
          <w:color w:val="373636"/>
          <w:sz w:val="22"/>
          <w:szCs w:val="22"/>
        </w:rPr>
        <w:t xml:space="preserve"> </w:t>
      </w:r>
      <w:r>
        <w:rPr>
          <w:i w:val="0"/>
          <w:iCs w:val="0"/>
          <w:color w:val="373636"/>
          <w:sz w:val="22"/>
          <w:szCs w:val="22"/>
        </w:rPr>
        <w:t xml:space="preserve">lze podle </w:t>
      </w:r>
      <w:proofErr w:type="spellStart"/>
      <w:r>
        <w:rPr>
          <w:i w:val="0"/>
          <w:iCs w:val="0"/>
          <w:color w:val="373636"/>
          <w:sz w:val="22"/>
          <w:szCs w:val="22"/>
        </w:rPr>
        <w:t>ust</w:t>
      </w:r>
      <w:proofErr w:type="spellEnd"/>
      <w:r>
        <w:rPr>
          <w:i w:val="0"/>
          <w:iCs w:val="0"/>
          <w:color w:val="373636"/>
          <w:sz w:val="22"/>
          <w:szCs w:val="22"/>
        </w:rPr>
        <w:t xml:space="preserve">. § 81 odst. 1 a § 83 odst. 1 správního řádu podat odvolání, a to do 15 dnů ode dne jeho oznámení, ke Krajskému úřadu Pardubického kraje, odboru </w:t>
      </w:r>
      <w:r>
        <w:rPr>
          <w:i w:val="0"/>
          <w:iCs w:val="0"/>
          <w:color w:val="373636"/>
          <w:sz w:val="22"/>
          <w:szCs w:val="22"/>
        </w:rPr>
        <w:t>kultury, sportu a cestovního ruchu, oddělení kultury a památkové péče, které o odvolání rozhodne. Odvolání</w:t>
      </w:r>
      <w:r w:rsidR="00C20829">
        <w:rPr>
          <w:i w:val="0"/>
          <w:iCs w:val="0"/>
          <w:color w:val="373636"/>
          <w:sz w:val="22"/>
          <w:szCs w:val="22"/>
        </w:rPr>
        <w:t xml:space="preserve"> </w:t>
      </w:r>
      <w:r>
        <w:rPr>
          <w:i w:val="0"/>
          <w:iCs w:val="0"/>
          <w:color w:val="373636"/>
          <w:sz w:val="22"/>
          <w:szCs w:val="22"/>
        </w:rPr>
        <w:t>se podává u Magistrátu města Pardubic, odboru správních agend, úseku památkové péče.</w:t>
      </w:r>
    </w:p>
    <w:p w14:paraId="5E85E047" w14:textId="77777777" w:rsidR="00FA09A1" w:rsidRDefault="005E3C76">
      <w:pPr>
        <w:pStyle w:val="Zkladntext1"/>
        <w:shd w:val="clear" w:color="auto" w:fill="auto"/>
        <w:spacing w:line="269" w:lineRule="auto"/>
        <w:ind w:left="800" w:firstLine="20"/>
        <w:jc w:val="both"/>
        <w:rPr>
          <w:sz w:val="22"/>
          <w:szCs w:val="22"/>
        </w:rPr>
        <w:sectPr w:rsidR="00FA09A1">
          <w:footerReference w:type="even" r:id="rId12"/>
          <w:footerReference w:type="default" r:id="rId13"/>
          <w:pgSz w:w="11900" w:h="16840"/>
          <w:pgMar w:top="326" w:right="781" w:bottom="1064" w:left="723" w:header="0" w:footer="3" w:gutter="0"/>
          <w:cols w:space="720"/>
          <w:noEndnote/>
          <w:docGrid w:linePitch="360"/>
        </w:sectPr>
      </w:pPr>
      <w:r>
        <w:rPr>
          <w:i w:val="0"/>
          <w:iCs w:val="0"/>
          <w:color w:val="373636"/>
          <w:sz w:val="22"/>
          <w:szCs w:val="22"/>
        </w:rPr>
        <w:t>Lhůta pro podání odvolání se počítá ode dne následujícího po doručení písemného vyhotovení rozhodnutí, nejpozději však po uplynutí desátého dne ode dne, kdy bylo nedoručené a uložené rozhodnutí při praven</w:t>
      </w:r>
      <w:r>
        <w:rPr>
          <w:i w:val="0"/>
          <w:iCs w:val="0"/>
          <w:color w:val="373636"/>
          <w:sz w:val="22"/>
          <w:szCs w:val="22"/>
        </w:rPr>
        <w:t>o k výzvěd nutí.</w:t>
      </w:r>
    </w:p>
    <w:p w14:paraId="50F9EBA5" w14:textId="2F0EABD8" w:rsidR="00FA09A1" w:rsidRDefault="005E3C76">
      <w:pPr>
        <w:pStyle w:val="Zkladntext1"/>
        <w:shd w:val="clear" w:color="auto" w:fill="auto"/>
        <w:spacing w:after="300" w:line="298" w:lineRule="auto"/>
        <w:ind w:left="1000" w:firstLine="20"/>
        <w:jc w:val="both"/>
      </w:pPr>
      <w:r>
        <w:rPr>
          <w:i w:val="0"/>
          <w:iCs w:val="0"/>
          <w:color w:val="3C3C3C"/>
        </w:rPr>
        <w:lastRenderedPageBreak/>
        <w:t>V odvol</w:t>
      </w:r>
      <w:r>
        <w:rPr>
          <w:i w:val="0"/>
          <w:iCs w:val="0"/>
          <w:color w:val="3C3C3C"/>
        </w:rPr>
        <w:t>ání</w:t>
      </w:r>
      <w:r w:rsidR="00C20829">
        <w:rPr>
          <w:i w:val="0"/>
          <w:iCs w:val="0"/>
          <w:color w:val="3C3C3C"/>
        </w:rPr>
        <w:t xml:space="preserve"> </w:t>
      </w:r>
      <w:r>
        <w:rPr>
          <w:i w:val="0"/>
          <w:iCs w:val="0"/>
          <w:color w:val="3C3C3C"/>
        </w:rPr>
        <w:t>se uvede, v jakém rozsahu se rozhod nutí napadá a dále namítaný rozpor s právními předpisy nebo nesprávnosti rozhodnutí</w:t>
      </w:r>
      <w:r w:rsidR="00C20829">
        <w:rPr>
          <w:i w:val="0"/>
          <w:iCs w:val="0"/>
          <w:color w:val="3C3C3C"/>
        </w:rPr>
        <w:t xml:space="preserve"> </w:t>
      </w:r>
      <w:r>
        <w:rPr>
          <w:i w:val="0"/>
          <w:iCs w:val="0"/>
          <w:color w:val="3C3C3C"/>
        </w:rPr>
        <w:t>nebo řízení, jež mu předcházelo.</w:t>
      </w:r>
    </w:p>
    <w:p w14:paraId="1ED1E958" w14:textId="47D6CFE0" w:rsidR="00FA09A1" w:rsidRDefault="005E3C76">
      <w:pPr>
        <w:pStyle w:val="Zkladntext1"/>
        <w:shd w:val="clear" w:color="auto" w:fill="auto"/>
        <w:spacing w:after="300" w:line="290" w:lineRule="auto"/>
        <w:ind w:left="1000" w:firstLine="20"/>
        <w:jc w:val="both"/>
      </w:pPr>
      <w:r>
        <w:rPr>
          <w:i w:val="0"/>
          <w:iCs w:val="0"/>
          <w:color w:val="3C3C3C"/>
        </w:rPr>
        <w:t>Odvol</w:t>
      </w:r>
      <w:r>
        <w:rPr>
          <w:i w:val="0"/>
          <w:iCs w:val="0"/>
          <w:color w:val="3C3C3C"/>
        </w:rPr>
        <w:t>ání</w:t>
      </w:r>
      <w:r w:rsidR="00C20829">
        <w:rPr>
          <w:i w:val="0"/>
          <w:iCs w:val="0"/>
          <w:color w:val="3C3C3C"/>
        </w:rPr>
        <w:t xml:space="preserve"> </w:t>
      </w:r>
      <w:r>
        <w:rPr>
          <w:i w:val="0"/>
          <w:iCs w:val="0"/>
          <w:color w:val="3C3C3C"/>
        </w:rPr>
        <w:t xml:space="preserve">se podává v takovém počtu stejnopisů, aby jeden stejnopis </w:t>
      </w:r>
      <w:r>
        <w:rPr>
          <w:i w:val="0"/>
          <w:iCs w:val="0"/>
          <w:color w:val="3C3C3C"/>
        </w:rPr>
        <w:t>zůstal správnímu orgánu a aby každý účastník dostal jeden stejnopis. Nepodá-I i účastník-odvolatel potřebný počet stejnopisů, vyhotoví</w:t>
      </w:r>
      <w:r w:rsidR="00C20829">
        <w:rPr>
          <w:i w:val="0"/>
          <w:iCs w:val="0"/>
          <w:color w:val="3C3C3C"/>
        </w:rPr>
        <w:t xml:space="preserve"> </w:t>
      </w:r>
      <w:r>
        <w:rPr>
          <w:i w:val="0"/>
          <w:iCs w:val="0"/>
          <w:color w:val="3C3C3C"/>
        </w:rPr>
        <w:t>je na jeho náklady příslušný orgán.</w:t>
      </w:r>
    </w:p>
    <w:p w14:paraId="75F1849F" w14:textId="77777777" w:rsidR="00FA09A1" w:rsidRDefault="005E3C76">
      <w:pPr>
        <w:pStyle w:val="Zkladntext1"/>
        <w:shd w:val="clear" w:color="auto" w:fill="auto"/>
        <w:spacing w:after="300" w:line="288" w:lineRule="auto"/>
        <w:ind w:left="1000" w:firstLine="20"/>
        <w:jc w:val="both"/>
      </w:pPr>
      <w:r>
        <w:rPr>
          <w:i w:val="0"/>
          <w:iCs w:val="0"/>
          <w:color w:val="3C3C3C"/>
        </w:rPr>
        <w:t>Odvolání jen proti odůvodnění rozhodnutí je nepřípustné. Včas podané a přípustné odvol</w:t>
      </w:r>
      <w:r>
        <w:rPr>
          <w:i w:val="0"/>
          <w:iCs w:val="0"/>
          <w:color w:val="3C3C3C"/>
        </w:rPr>
        <w:t xml:space="preserve">ání má dle </w:t>
      </w:r>
      <w:proofErr w:type="spellStart"/>
      <w:r>
        <w:rPr>
          <w:i w:val="0"/>
          <w:iCs w:val="0"/>
          <w:color w:val="3C3C3C"/>
        </w:rPr>
        <w:t>ust</w:t>
      </w:r>
      <w:proofErr w:type="spellEnd"/>
      <w:r>
        <w:rPr>
          <w:i w:val="0"/>
          <w:iCs w:val="0"/>
          <w:color w:val="3C3C3C"/>
        </w:rPr>
        <w:t>. § 85 odst. 1 správního řádu odkladný účinek.</w:t>
      </w:r>
    </w:p>
    <w:p w14:paraId="4D79B5AE" w14:textId="77777777" w:rsidR="00FA09A1" w:rsidRDefault="005E3C76">
      <w:pPr>
        <w:pStyle w:val="Zkladntext1"/>
        <w:shd w:val="clear" w:color="auto" w:fill="auto"/>
        <w:spacing w:after="300" w:line="290" w:lineRule="auto"/>
        <w:jc w:val="center"/>
      </w:pPr>
      <w:r>
        <w:rPr>
          <w:i w:val="0"/>
          <w:iCs w:val="0"/>
          <w:color w:val="3C3C3C"/>
        </w:rPr>
        <w:t>„otisk úředního razítka"</w:t>
      </w:r>
    </w:p>
    <w:p w14:paraId="513BC008" w14:textId="61FC74AE" w:rsidR="00FA09A1" w:rsidRDefault="00C20829">
      <w:pPr>
        <w:pStyle w:val="Zkladntext1"/>
        <w:shd w:val="clear" w:color="auto" w:fill="auto"/>
        <w:spacing w:after="0" w:line="290" w:lineRule="auto"/>
        <w:ind w:firstLine="1000"/>
      </w:pPr>
      <w:r>
        <w:rPr>
          <w:i w:val="0"/>
          <w:iCs w:val="0"/>
          <w:color w:val="3C3C3C"/>
        </w:rPr>
        <w:t>-----</w:t>
      </w:r>
    </w:p>
    <w:p w14:paraId="7C42DB5A" w14:textId="64BAF827" w:rsidR="00FA09A1" w:rsidRDefault="00C20829">
      <w:pPr>
        <w:pStyle w:val="Zkladntext1"/>
        <w:shd w:val="clear" w:color="auto" w:fill="auto"/>
        <w:spacing w:after="0" w:line="290" w:lineRule="auto"/>
        <w:ind w:firstLine="1000"/>
      </w:pPr>
      <w:r>
        <w:rPr>
          <w:i w:val="0"/>
          <w:iCs w:val="0"/>
          <w:color w:val="3C3C3C"/>
        </w:rPr>
        <w:t>R</w:t>
      </w:r>
      <w:r w:rsidR="005E3C76">
        <w:rPr>
          <w:i w:val="0"/>
          <w:iCs w:val="0"/>
          <w:color w:val="3C3C3C"/>
        </w:rPr>
        <w:t>eferent</w:t>
      </w:r>
      <w:r>
        <w:rPr>
          <w:i w:val="0"/>
          <w:iCs w:val="0"/>
          <w:color w:val="3C3C3C"/>
        </w:rPr>
        <w:t xml:space="preserve"> </w:t>
      </w:r>
      <w:r w:rsidR="005E3C76">
        <w:rPr>
          <w:i w:val="0"/>
          <w:iCs w:val="0"/>
          <w:color w:val="3C3C3C"/>
        </w:rPr>
        <w:t>státní</w:t>
      </w:r>
      <w:r>
        <w:rPr>
          <w:i w:val="0"/>
          <w:iCs w:val="0"/>
          <w:color w:val="3C3C3C"/>
        </w:rPr>
        <w:t xml:space="preserve"> </w:t>
      </w:r>
      <w:r w:rsidR="005E3C76">
        <w:rPr>
          <w:i w:val="0"/>
          <w:iCs w:val="0"/>
          <w:color w:val="3C3C3C"/>
        </w:rPr>
        <w:t>památkové péče</w:t>
      </w:r>
    </w:p>
    <w:p w14:paraId="2BE613D7" w14:textId="77777777" w:rsidR="00FA09A1" w:rsidRDefault="005E3C76">
      <w:pPr>
        <w:pStyle w:val="Zkladntext1"/>
        <w:shd w:val="clear" w:color="auto" w:fill="auto"/>
        <w:spacing w:after="300" w:line="290" w:lineRule="auto"/>
        <w:ind w:firstLine="1000"/>
      </w:pPr>
      <w:r>
        <w:rPr>
          <w:i w:val="0"/>
          <w:iCs w:val="0"/>
          <w:color w:val="3C3C3C"/>
        </w:rPr>
        <w:t>oprávněná úřední osoba</w:t>
      </w:r>
    </w:p>
    <w:p w14:paraId="3493FA98" w14:textId="77777777" w:rsidR="00FA09A1" w:rsidRDefault="005E3C76">
      <w:pPr>
        <w:pStyle w:val="Zkladntext1"/>
        <w:shd w:val="clear" w:color="auto" w:fill="auto"/>
        <w:spacing w:after="0" w:line="288" w:lineRule="auto"/>
        <w:ind w:firstLine="1000"/>
        <w:jc w:val="both"/>
      </w:pPr>
      <w:r>
        <w:rPr>
          <w:b/>
          <w:bCs/>
          <w:i w:val="0"/>
          <w:iCs w:val="0"/>
          <w:color w:val="3C3C3C"/>
        </w:rPr>
        <w:t>Na vědomí:</w:t>
      </w:r>
    </w:p>
    <w:p w14:paraId="2C016ABE" w14:textId="77777777" w:rsidR="00FA09A1" w:rsidRDefault="005E3C76">
      <w:pPr>
        <w:pStyle w:val="Zkladntext1"/>
        <w:shd w:val="clear" w:color="auto" w:fill="auto"/>
        <w:spacing w:after="8780" w:line="288" w:lineRule="auto"/>
        <w:ind w:left="1000" w:firstLine="20"/>
        <w:jc w:val="both"/>
      </w:pPr>
      <w:r>
        <w:rPr>
          <w:i w:val="0"/>
          <w:iCs w:val="0"/>
          <w:color w:val="3C3C3C"/>
        </w:rPr>
        <w:t>Národní památkový ústav, územní odborné pracoviště v Pardubicích, Přihrádek 5,53116 Par</w:t>
      </w:r>
      <w:r>
        <w:rPr>
          <w:i w:val="0"/>
          <w:iCs w:val="0"/>
          <w:color w:val="3C3C3C"/>
        </w:rPr>
        <w:t>dubice. Magistrát města Pardubic, stavební úřad, Štrossova 44, 530 02 Pardubice.</w:t>
      </w:r>
    </w:p>
    <w:sectPr w:rsidR="00FA09A1">
      <w:footerReference w:type="even" r:id="rId14"/>
      <w:footerReference w:type="default" r:id="rId15"/>
      <w:pgSz w:w="11900" w:h="16840"/>
      <w:pgMar w:top="1164" w:right="1129" w:bottom="226" w:left="373" w:header="73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B51D" w14:textId="77777777" w:rsidR="005E3C76" w:rsidRDefault="005E3C76">
      <w:r>
        <w:separator/>
      </w:r>
    </w:p>
  </w:endnote>
  <w:endnote w:type="continuationSeparator" w:id="0">
    <w:p w14:paraId="413B3D4D" w14:textId="77777777" w:rsidR="005E3C76" w:rsidRDefault="005E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114E" w14:textId="77777777" w:rsidR="00FA09A1" w:rsidRDefault="005E3C7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8A046CE" wp14:editId="67C93C7A">
              <wp:simplePos x="0" y="0"/>
              <wp:positionH relativeFrom="page">
                <wp:posOffset>6483350</wp:posOffset>
              </wp:positionH>
              <wp:positionV relativeFrom="page">
                <wp:posOffset>10081260</wp:posOffset>
              </wp:positionV>
              <wp:extent cx="222250" cy="7937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537DC1" w14:textId="77777777" w:rsidR="00FA09A1" w:rsidRDefault="005E3C76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color w:val="9B9A9A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color w:val="9B9A9A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color w:val="9B9A9A"/>
                              <w:sz w:val="19"/>
                              <w:szCs w:val="19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046CE"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510.5pt;margin-top:793.8pt;width:17.5pt;height:6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" filled="f" stroked="f">
              <v:textbox style="mso-fit-shape-to-text:t" inset="0,0,0,0">
                <w:txbxContent>
                  <w:p w14:paraId="3E537DC1" w14:textId="77777777" w:rsidR="00FA09A1" w:rsidRDefault="005E3C76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color w:val="9B9A9A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color w:val="9B9A9A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color w:val="9B9A9A"/>
                        <w:sz w:val="19"/>
                        <w:szCs w:val="19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8796" w14:textId="77777777" w:rsidR="00FA09A1" w:rsidRDefault="005E3C7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E2206E3" wp14:editId="6A6F01E3">
              <wp:simplePos x="0" y="0"/>
              <wp:positionH relativeFrom="page">
                <wp:posOffset>6480175</wp:posOffset>
              </wp:positionH>
              <wp:positionV relativeFrom="page">
                <wp:posOffset>10081260</wp:posOffset>
              </wp:positionV>
              <wp:extent cx="228600" cy="850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CC9639" w14:textId="77777777" w:rsidR="00FA09A1" w:rsidRDefault="005E3C76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9B9A9A"/>
                              <w:sz w:val="19"/>
                              <w:szCs w:val="19"/>
                            </w:rPr>
                            <w:t>3z7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206E3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510.25pt;margin-top:793.8pt;width:18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" filled="f" stroked="f">
              <v:textbox style="mso-fit-shape-to-text:t" inset="0,0,0,0">
                <w:txbxContent>
                  <w:p w14:paraId="17CC9639" w14:textId="77777777" w:rsidR="00FA09A1" w:rsidRDefault="005E3C76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color w:val="9B9A9A"/>
                        <w:sz w:val="19"/>
                        <w:szCs w:val="19"/>
                      </w:rPr>
                      <w:t>3z7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EB38" w14:textId="77777777" w:rsidR="00FA09A1" w:rsidRDefault="005E3C7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FA84FFC" wp14:editId="37114D51">
              <wp:simplePos x="0" y="0"/>
              <wp:positionH relativeFrom="page">
                <wp:posOffset>6499860</wp:posOffset>
              </wp:positionH>
              <wp:positionV relativeFrom="page">
                <wp:posOffset>10082530</wp:posOffset>
              </wp:positionV>
              <wp:extent cx="216535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A041C2" w14:textId="77777777" w:rsidR="00FA09A1" w:rsidRDefault="005E3C76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9C9B9D"/>
                              <w:sz w:val="19"/>
                              <w:szCs w:val="19"/>
                            </w:rPr>
                            <w:t>lz7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84FFC"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511.8pt;margin-top:793.9pt;width:17.05pt;height:6.2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" filled="f" stroked="f">
              <v:textbox style="mso-fit-shape-to-text:t" inset="0,0,0,0">
                <w:txbxContent>
                  <w:p w14:paraId="01A041C2" w14:textId="77777777" w:rsidR="00FA09A1" w:rsidRDefault="005E3C76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color w:val="9C9B9D"/>
                        <w:sz w:val="19"/>
                        <w:szCs w:val="19"/>
                      </w:rPr>
                      <w:t>lz7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DA32" w14:textId="77777777" w:rsidR="00FA09A1" w:rsidRDefault="005E3C7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DCFDCF1" wp14:editId="1A5BCC17">
              <wp:simplePos x="0" y="0"/>
              <wp:positionH relativeFrom="page">
                <wp:posOffset>6483350</wp:posOffset>
              </wp:positionH>
              <wp:positionV relativeFrom="page">
                <wp:posOffset>10081260</wp:posOffset>
              </wp:positionV>
              <wp:extent cx="222250" cy="7937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8B14AD" w14:textId="77777777" w:rsidR="00FA09A1" w:rsidRDefault="005E3C76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color w:val="9B9A9A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color w:val="9B9A9A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color w:val="9B9A9A"/>
                              <w:sz w:val="19"/>
                              <w:szCs w:val="19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FDCF1" id="_x0000_t202" coordsize="21600,21600" o:spt="202" path="m,l,21600r21600,l21600,xe">
              <v:stroke joinstyle="miter"/>
              <v:path gradientshapeok="t" o:connecttype="rect"/>
            </v:shapetype>
            <v:shape id="Shape 15" o:spid="_x0000_s1031" type="#_x0000_t202" style="position:absolute;margin-left:510.5pt;margin-top:793.8pt;width:17.5pt;height:6.2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" filled="f" stroked="f">
              <v:textbox style="mso-fit-shape-to-text:t" inset="0,0,0,0">
                <w:txbxContent>
                  <w:p w14:paraId="698B14AD" w14:textId="77777777" w:rsidR="00FA09A1" w:rsidRDefault="005E3C76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color w:val="9B9A9A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color w:val="9B9A9A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color w:val="9B9A9A"/>
                        <w:sz w:val="19"/>
                        <w:szCs w:val="19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711C" w14:textId="77777777" w:rsidR="00FA09A1" w:rsidRDefault="005E3C7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EB14D38" wp14:editId="02EC4666">
              <wp:simplePos x="0" y="0"/>
              <wp:positionH relativeFrom="page">
                <wp:posOffset>6483350</wp:posOffset>
              </wp:positionH>
              <wp:positionV relativeFrom="page">
                <wp:posOffset>10081260</wp:posOffset>
              </wp:positionV>
              <wp:extent cx="222250" cy="7937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71E791" w14:textId="77777777" w:rsidR="00FA09A1" w:rsidRDefault="005E3C76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color w:val="9B9A9A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color w:val="9B9A9A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color w:val="9B9A9A"/>
                              <w:sz w:val="19"/>
                              <w:szCs w:val="19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14D38"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510.5pt;margin-top:793.8pt;width:17.5pt;height:6.2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" filled="f" stroked="f">
              <v:textbox style="mso-fit-shape-to-text:t" inset="0,0,0,0">
                <w:txbxContent>
                  <w:p w14:paraId="4171E791" w14:textId="77777777" w:rsidR="00FA09A1" w:rsidRDefault="005E3C76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color w:val="9B9A9A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color w:val="9B9A9A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color w:val="9B9A9A"/>
                        <w:sz w:val="19"/>
                        <w:szCs w:val="19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53C4" w14:textId="77777777" w:rsidR="00FA09A1" w:rsidRDefault="00FA09A1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5043" w14:textId="77777777" w:rsidR="00FA09A1" w:rsidRDefault="00FA09A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A63D" w14:textId="77777777" w:rsidR="005E3C76" w:rsidRDefault="005E3C76"/>
  </w:footnote>
  <w:footnote w:type="continuationSeparator" w:id="0">
    <w:p w14:paraId="2EE4ADE0" w14:textId="77777777" w:rsidR="005E3C76" w:rsidRDefault="005E3C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E391B"/>
    <w:multiLevelType w:val="multilevel"/>
    <w:tmpl w:val="E76E23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73737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C01311"/>
    <w:multiLevelType w:val="multilevel"/>
    <w:tmpl w:val="3E7690DA"/>
    <w:lvl w:ilvl="0">
      <w:start w:val="1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73737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B51B5B"/>
    <w:multiLevelType w:val="multilevel"/>
    <w:tmpl w:val="4BF2D68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373737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9A1"/>
    <w:rsid w:val="0058760F"/>
    <w:rsid w:val="005E3C76"/>
    <w:rsid w:val="00C20829"/>
    <w:rsid w:val="00FA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559C"/>
  <w15:docId w15:val="{764A17CC-0109-4804-A26E-2B9004F2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363636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/>
      <w:iCs/>
      <w:smallCaps w:val="0"/>
      <w:strike w:val="0"/>
      <w:color w:val="393838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color w:val="363636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363636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C3C3C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57073"/>
      <w:sz w:val="8"/>
      <w:szCs w:val="8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color w:val="363636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64" w:lineRule="auto"/>
    </w:pPr>
    <w:rPr>
      <w:rFonts w:ascii="Calibri" w:eastAsia="Calibri" w:hAnsi="Calibri" w:cs="Calibri"/>
      <w:i/>
      <w:iCs/>
      <w:color w:val="393838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20" w:line="298" w:lineRule="auto"/>
    </w:pPr>
    <w:rPr>
      <w:rFonts w:ascii="Calibri" w:eastAsia="Calibri" w:hAnsi="Calibri" w:cs="Calibri"/>
      <w:b/>
      <w:bCs/>
      <w:color w:val="363636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jc w:val="center"/>
      <w:outlineLvl w:val="0"/>
    </w:pPr>
    <w:rPr>
      <w:rFonts w:ascii="Calibri" w:eastAsia="Calibri" w:hAnsi="Calibri" w:cs="Calibri"/>
      <w:b/>
      <w:bCs/>
      <w:color w:val="363636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38" w:lineRule="auto"/>
    </w:pPr>
    <w:rPr>
      <w:rFonts w:ascii="Times New Roman" w:eastAsia="Times New Roman" w:hAnsi="Times New Roman" w:cs="Times New Roman"/>
      <w:color w:val="3C3C3C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color w:val="757073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tobias@mmp.cz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3207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Janouchová Miroslava</cp:lastModifiedBy>
  <cp:revision>2</cp:revision>
  <dcterms:created xsi:type="dcterms:W3CDTF">2025-07-08T07:30:00Z</dcterms:created>
  <dcterms:modified xsi:type="dcterms:W3CDTF">2025-07-08T07:58:00Z</dcterms:modified>
</cp:coreProperties>
</file>