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39DC6E05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EB5F89">
            <w:rPr>
              <w:sz w:val="16"/>
              <w:szCs w:val="16"/>
            </w:rPr>
            <w:t>SMK/066622/2025</w:t>
          </w:r>
        </w:sdtContent>
      </w:sdt>
      <w:bookmarkEnd w:id="0"/>
    </w:p>
    <w:p w14:paraId="5C25C22D" w14:textId="06AF9051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EB5F89" w:rsidRPr="00793C03">
            <w:rPr>
              <w:sz w:val="16"/>
              <w:szCs w:val="16"/>
            </w:rPr>
            <w:t>SMK/066622/2025</w:t>
          </w:r>
        </w:sdtContent>
      </w:sdt>
      <w:bookmarkEnd w:id="1"/>
    </w:p>
    <w:p w14:paraId="2F971004" w14:textId="33C4186A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EB5F89">
            <w:rPr>
              <w:sz w:val="16"/>
              <w:szCs w:val="16"/>
            </w:rPr>
            <w:t>SML/1143/2025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434A4543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BA0801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79EA9338" w14:textId="77777777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 xml:space="preserve">k podpisu smlouvy oprávněn  </w:t>
      </w:r>
    </w:p>
    <w:p w14:paraId="79750F19" w14:textId="2827A305" w:rsidR="00BA0801" w:rsidRDefault="00730869" w:rsidP="00BA0801">
      <w:pPr>
        <w:spacing w:after="0"/>
        <w:rPr>
          <w:rFonts w:cs="Arial"/>
          <w:color w:val="000000" w:themeColor="text1"/>
          <w:sz w:val="22"/>
        </w:rPr>
      </w:pPr>
      <w:r w:rsidRPr="00EF258E">
        <w:rPr>
          <w:rFonts w:cs="Arial"/>
          <w:sz w:val="22"/>
        </w:rPr>
        <w:t>na základě</w:t>
      </w:r>
      <w:r w:rsidR="00DE58D1" w:rsidRPr="00EF258E">
        <w:rPr>
          <w:rFonts w:cs="Arial"/>
          <w:sz w:val="22"/>
        </w:rPr>
        <w:t xml:space="preserve"> </w:t>
      </w:r>
      <w:r w:rsidR="00E168CB" w:rsidRPr="0059306D">
        <w:rPr>
          <w:rFonts w:cs="Arial"/>
          <w:sz w:val="22"/>
        </w:rPr>
        <w:t>pověření</w:t>
      </w:r>
    </w:p>
    <w:p w14:paraId="371EB31F" w14:textId="79925F84" w:rsidR="00E168CB" w:rsidRPr="00EF258E" w:rsidRDefault="00730869" w:rsidP="00BA0801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ze dne</w:t>
      </w:r>
      <w:r w:rsidR="00E168CB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>01.12.2022</w:t>
      </w:r>
      <w:r w:rsidR="00BA0801" w:rsidRPr="00EF258E">
        <w:rPr>
          <w:rFonts w:cs="Arial"/>
          <w:sz w:val="22"/>
        </w:rPr>
        <w:t xml:space="preserve"> </w:t>
      </w:r>
      <w:r w:rsidR="00BA0801">
        <w:rPr>
          <w:rFonts w:cs="Arial"/>
          <w:sz w:val="22"/>
        </w:rPr>
        <w:tab/>
      </w:r>
      <w:r w:rsidR="00BA0801">
        <w:rPr>
          <w:rFonts w:cs="Arial"/>
          <w:sz w:val="22"/>
        </w:rPr>
        <w:tab/>
        <w:t>Ing. Martina Šrámková, MPA,</w:t>
      </w:r>
      <w:r w:rsidR="00BA0801" w:rsidRPr="006676B9">
        <w:rPr>
          <w:rFonts w:cs="Arial"/>
          <w:sz w:val="22"/>
        </w:rPr>
        <w:t xml:space="preserve"> </w:t>
      </w:r>
      <w:r w:rsidR="00E76B17" w:rsidRPr="00EF258E">
        <w:rPr>
          <w:rFonts w:cs="Arial"/>
          <w:sz w:val="22"/>
        </w:rPr>
        <w:t xml:space="preserve">vedoucí Odboru </w:t>
      </w:r>
      <w:r w:rsidR="00BA0801">
        <w:rPr>
          <w:rFonts w:cs="Arial"/>
          <w:sz w:val="22"/>
        </w:rPr>
        <w:t>školství a rozvoje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příjemce:</w:t>
      </w:r>
    </w:p>
    <w:p w14:paraId="1CC83FE5" w14:textId="1190338B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právnická osoba</w:t>
      </w:r>
    </w:p>
    <w:p w14:paraId="49480856" w14:textId="5953E6B3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název:</w:t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Pr="00BA0801">
        <w:rPr>
          <w:rFonts w:cs="Arial"/>
          <w:color w:val="000000" w:themeColor="text1"/>
          <w:sz w:val="22"/>
        </w:rPr>
        <w:tab/>
      </w:r>
      <w:r w:rsidR="00754D49">
        <w:rPr>
          <w:rFonts w:cs="Arial"/>
          <w:b/>
          <w:bCs/>
          <w:color w:val="000000" w:themeColor="text1"/>
          <w:sz w:val="22"/>
        </w:rPr>
        <w:t>Nemocnice Karviná – Ráj, příspěvková organizace</w:t>
      </w:r>
    </w:p>
    <w:p w14:paraId="6B74A468" w14:textId="10C9BE76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číslo účtu: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754D49">
        <w:rPr>
          <w:rFonts w:cs="Arial"/>
          <w:color w:val="000000" w:themeColor="text1"/>
          <w:sz w:val="22"/>
        </w:rPr>
        <w:t>174-30331791/0100</w:t>
      </w:r>
    </w:p>
    <w:p w14:paraId="63FD3898" w14:textId="5713BC5B" w:rsidR="009E5491" w:rsidRPr="0059306D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sídlo: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proofErr w:type="spellStart"/>
      <w:r w:rsidR="00754D49">
        <w:rPr>
          <w:rFonts w:cs="Arial"/>
          <w:color w:val="000000" w:themeColor="text1"/>
          <w:sz w:val="22"/>
        </w:rPr>
        <w:t>Vydmuchov</w:t>
      </w:r>
      <w:proofErr w:type="spellEnd"/>
      <w:r w:rsidR="00754D49">
        <w:rPr>
          <w:rFonts w:cs="Arial"/>
          <w:color w:val="000000" w:themeColor="text1"/>
          <w:sz w:val="22"/>
        </w:rPr>
        <w:t xml:space="preserve"> 399/5, 734 01 Karviná-Ráj</w:t>
      </w:r>
    </w:p>
    <w:p w14:paraId="65AF4ECD" w14:textId="71636F4F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IČO: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754D49">
        <w:rPr>
          <w:rFonts w:cs="Arial"/>
          <w:color w:val="000000" w:themeColor="text1"/>
          <w:sz w:val="22"/>
        </w:rPr>
        <w:t>00844853</w:t>
      </w:r>
    </w:p>
    <w:p w14:paraId="116F0B3B" w14:textId="349CB311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DIČ: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754D49">
        <w:rPr>
          <w:rFonts w:cs="Arial"/>
          <w:color w:val="000000" w:themeColor="text1"/>
          <w:sz w:val="22"/>
        </w:rPr>
        <w:t>CZ00844853</w:t>
      </w:r>
    </w:p>
    <w:p w14:paraId="6C0E9A77" w14:textId="7ECED8EE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 xml:space="preserve">zapsaný v rejstříku 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proofErr w:type="spellStart"/>
      <w:r w:rsidR="00754D49" w:rsidRPr="00754D49">
        <w:rPr>
          <w:rFonts w:cs="Arial"/>
          <w:color w:val="000000" w:themeColor="text1"/>
          <w:sz w:val="22"/>
        </w:rPr>
        <w:t>Pr</w:t>
      </w:r>
      <w:proofErr w:type="spellEnd"/>
      <w:r w:rsidR="00754D49" w:rsidRPr="00754D49">
        <w:rPr>
          <w:rFonts w:cs="Arial"/>
          <w:color w:val="000000" w:themeColor="text1"/>
          <w:sz w:val="22"/>
        </w:rPr>
        <w:t xml:space="preserve"> 880 vedená u Krajského soudu v Ostravě</w:t>
      </w:r>
    </w:p>
    <w:p w14:paraId="44395C50" w14:textId="77777777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08E2403E" w:rsidR="00EF7BFF" w:rsidRPr="0059306D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zastoupený:</w:t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Pr="0059306D">
        <w:rPr>
          <w:rFonts w:cs="Arial"/>
          <w:color w:val="000000" w:themeColor="text1"/>
          <w:sz w:val="22"/>
        </w:rPr>
        <w:tab/>
      </w:r>
      <w:r w:rsidR="00754D49">
        <w:rPr>
          <w:rFonts w:cs="Arial"/>
          <w:color w:val="000000" w:themeColor="text1"/>
          <w:sz w:val="22"/>
        </w:rPr>
        <w:t xml:space="preserve">Ing. Ivem </w:t>
      </w:r>
      <w:proofErr w:type="spellStart"/>
      <w:r w:rsidR="00754D49">
        <w:rPr>
          <w:rFonts w:cs="Arial"/>
          <w:color w:val="000000" w:themeColor="text1"/>
          <w:sz w:val="22"/>
        </w:rPr>
        <w:t>Žolnerčíkem</w:t>
      </w:r>
      <w:proofErr w:type="spellEnd"/>
      <w:r w:rsidR="00754D49">
        <w:rPr>
          <w:rFonts w:cs="Arial"/>
          <w:color w:val="000000" w:themeColor="text1"/>
          <w:sz w:val="22"/>
        </w:rPr>
        <w:t>, ředitelem</w:t>
      </w:r>
    </w:p>
    <w:p w14:paraId="4539FD41" w14:textId="77777777" w:rsidR="00EF7BFF" w:rsidRPr="0059306D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59306D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133A57A5" w14:textId="2288BF9D" w:rsidR="00FD3F90" w:rsidRPr="0059306D" w:rsidRDefault="008C39A6" w:rsidP="0059306D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sz w:val="22"/>
        </w:rPr>
      </w:pPr>
      <w:r w:rsidRPr="0059306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59306D">
        <w:rPr>
          <w:rFonts w:cs="Arial"/>
          <w:sz w:val="22"/>
        </w:rPr>
        <w:t>individuálně posouzené žádosti</w:t>
      </w:r>
      <w:r w:rsidR="0020625A" w:rsidRPr="0059306D">
        <w:rPr>
          <w:rFonts w:cs="Arial"/>
          <w:sz w:val="22"/>
        </w:rPr>
        <w:t>.</w:t>
      </w:r>
    </w:p>
    <w:p w14:paraId="19548067" w14:textId="21B1BE74" w:rsidR="00FD3F90" w:rsidRPr="0059306D" w:rsidRDefault="00FD3F90" w:rsidP="0059306D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59306D">
        <w:rPr>
          <w:rFonts w:cs="Arial"/>
          <w:bCs/>
          <w:sz w:val="22"/>
        </w:rPr>
        <w:t>Příjemce prohlašuje, že není osobou</w:t>
      </w:r>
      <w:r w:rsidR="0001327B" w:rsidRPr="0059306D">
        <w:rPr>
          <w:rFonts w:cs="Arial"/>
          <w:bCs/>
          <w:sz w:val="22"/>
        </w:rPr>
        <w:t>,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>se kterou</w:t>
      </w:r>
      <w:r w:rsidR="0001327B" w:rsidRPr="0059306D">
        <w:rPr>
          <w:rFonts w:cs="Arial"/>
          <w:bCs/>
          <w:sz w:val="22"/>
        </w:rPr>
        <w:t xml:space="preserve"> je zakázáno uzavřít tuto smlouvu</w:t>
      </w:r>
      <w:r w:rsidRPr="0059306D">
        <w:rPr>
          <w:rFonts w:cs="Arial"/>
          <w:bCs/>
          <w:sz w:val="22"/>
        </w:rPr>
        <w:t xml:space="preserve"> </w:t>
      </w:r>
      <w:r w:rsidR="007A15A6" w:rsidRPr="0059306D">
        <w:rPr>
          <w:rFonts w:cs="Arial"/>
          <w:bCs/>
          <w:sz w:val="22"/>
        </w:rPr>
        <w:t xml:space="preserve">ve smyslu </w:t>
      </w:r>
      <w:r w:rsidRPr="0059306D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59306D">
        <w:rPr>
          <w:rFonts w:cs="Arial"/>
          <w:bCs/>
          <w:sz w:val="22"/>
        </w:rPr>
        <w:t>ské unie dne 31. 7. 2014,</w:t>
      </w:r>
      <w:r w:rsidRPr="0059306D">
        <w:rPr>
          <w:rFonts w:cs="Arial"/>
          <w:bCs/>
          <w:sz w:val="22"/>
        </w:rPr>
        <w:t xml:space="preserve"> L 229), ve znění</w:t>
      </w:r>
      <w:r w:rsidR="007A15A6" w:rsidRPr="0059306D">
        <w:rPr>
          <w:rFonts w:cs="Arial"/>
          <w:bCs/>
          <w:sz w:val="22"/>
        </w:rPr>
        <w:t xml:space="preserve"> pozdějších změn.</w:t>
      </w:r>
      <w:r w:rsidRPr="0059306D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C164494" w14:textId="77777777" w:rsidR="0020625A" w:rsidRPr="004F6FE8" w:rsidRDefault="0020625A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8E12192" w14:textId="2CAD3F70" w:rsidR="002042D1" w:rsidRPr="004F6FE8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45DA180A" w14:textId="0AF57BCD" w:rsidR="0048401E" w:rsidRPr="006676B9" w:rsidRDefault="00C66DDF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754D49">
        <w:rPr>
          <w:rFonts w:eastAsia="Times New Roman" w:cs="Arial"/>
          <w:sz w:val="22"/>
          <w:lang w:eastAsia="cs-CZ" w:bidi="ar-SA"/>
        </w:rPr>
        <w:t>1.500.000,-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754D49">
        <w:rPr>
          <w:rFonts w:eastAsia="Times New Roman" w:cs="Arial"/>
          <w:sz w:val="22"/>
          <w:lang w:eastAsia="cs-CZ" w:bidi="ar-SA"/>
        </w:rPr>
        <w:t>0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>ve výši</w:t>
      </w:r>
      <w:r w:rsidR="00754D49">
        <w:rPr>
          <w:rFonts w:eastAsia="Times New Roman" w:cs="Arial"/>
          <w:sz w:val="22"/>
          <w:lang w:eastAsia="cs-CZ" w:bidi="ar-SA"/>
        </w:rPr>
        <w:t xml:space="preserve"> 1.500.000,-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2B01A12F" w14:textId="18D00AA2" w:rsidR="007B3957" w:rsidRDefault="002042D1" w:rsidP="0059306D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before="120" w:after="0"/>
        <w:contextualSpacing w:val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1683042B" w14:textId="77777777" w:rsidR="0020625A" w:rsidRPr="004E16A4" w:rsidRDefault="0020625A" w:rsidP="0059306D">
      <w:pPr>
        <w:pStyle w:val="Odstavecseseznamem"/>
        <w:spacing w:before="120"/>
        <w:contextualSpacing w:val="0"/>
        <w:rPr>
          <w:rFonts w:eastAsia="Times New Roman" w:cs="Arial"/>
          <w:sz w:val="22"/>
          <w:lang w:eastAsia="cs-CZ" w:bidi="ar-SA"/>
        </w:rPr>
      </w:pPr>
    </w:p>
    <w:p w14:paraId="1D2B973B" w14:textId="40088B41" w:rsidR="00C43FC6" w:rsidRDefault="00C43FC6" w:rsidP="005A1FD3">
      <w:pPr>
        <w:pStyle w:val="Zhlav"/>
        <w:rPr>
          <w:sz w:val="24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C037480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5E014D">
        <w:rPr>
          <w:rFonts w:cs="Arial"/>
          <w:sz w:val="22"/>
        </w:rPr>
        <w:t>Přístrojové vybavení 2025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5E014D">
        <w:rPr>
          <w:rFonts w:cs="Arial"/>
          <w:sz w:val="22"/>
        </w:rPr>
        <w:t>28.05.2025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5E014D">
        <w:rPr>
          <w:rFonts w:cs="Arial"/>
          <w:sz w:val="22"/>
        </w:rPr>
        <w:t>SMK/066622/2025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3EB54CEE" w:rsidR="00C66DDF" w:rsidRDefault="005E014D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Anesteziologický přístroj</w:t>
      </w:r>
    </w:p>
    <w:p w14:paraId="75E51CC0" w14:textId="3FDFEC81" w:rsidR="005E014D" w:rsidRPr="006676B9" w:rsidRDefault="005E014D" w:rsidP="0059306D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Fotometr</w:t>
      </w:r>
    </w:p>
    <w:p w14:paraId="66C57CBE" w14:textId="4A10B470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5E014D">
        <w:rPr>
          <w:rFonts w:cs="Arial"/>
          <w:bCs/>
          <w:color w:val="000000"/>
          <w:sz w:val="22"/>
        </w:rPr>
        <w:t>31.12.2025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090BCF85" w14:textId="77777777" w:rsidR="0020625A" w:rsidRDefault="0020625A" w:rsidP="005A1FD3">
      <w:pPr>
        <w:pStyle w:val="Zhlav"/>
        <w:rPr>
          <w:sz w:val="24"/>
        </w:rPr>
      </w:pPr>
    </w:p>
    <w:p w14:paraId="235F75CD" w14:textId="77777777" w:rsidR="005E014D" w:rsidRDefault="005E014D" w:rsidP="005A1FD3">
      <w:pPr>
        <w:pStyle w:val="Zhlav"/>
        <w:rPr>
          <w:sz w:val="24"/>
        </w:rPr>
      </w:pPr>
    </w:p>
    <w:p w14:paraId="7B62BBF0" w14:textId="77777777" w:rsidR="005E014D" w:rsidRDefault="005E014D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59306D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59306D">
        <w:rPr>
          <w:rFonts w:cs="Arial"/>
          <w:sz w:val="22"/>
        </w:rPr>
        <w:t>21</w:t>
      </w:r>
      <w:r w:rsidRPr="0059306D">
        <w:rPr>
          <w:rFonts w:cs="Arial"/>
          <w:sz w:val="22"/>
        </w:rPr>
        <w:t xml:space="preserve"> dnů po nabytí účinnosti této smlouvy</w:t>
      </w:r>
      <w:r w:rsidR="00072070" w:rsidRPr="0059306D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3DB3EFCD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20625A">
        <w:rPr>
          <w:rFonts w:cs="Arial"/>
          <w:sz w:val="22"/>
        </w:rPr>
        <w:t>16.02.2026.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proofErr w:type="spellStart"/>
      <w:r w:rsidR="00975CD0" w:rsidRPr="002F5C85">
        <w:rPr>
          <w:sz w:val="22"/>
          <w:szCs w:val="22"/>
        </w:rPr>
        <w:t>karviná</w:t>
      </w:r>
      <w:proofErr w:type="spellEnd"/>
      <w:r w:rsidR="00975CD0" w:rsidRPr="002F5C85">
        <w:rPr>
          <w:sz w:val="22"/>
          <w:szCs w:val="22"/>
        </w:rPr>
        <w:t>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72083E33" w:rsidR="009867A4" w:rsidRPr="0059306D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20625A">
        <w:rPr>
          <w:rFonts w:cs="Arial"/>
          <w:sz w:val="22"/>
        </w:rPr>
        <w:t>Číslo účtu, na který se vrací nevyčerpané finanční prostředky</w:t>
      </w:r>
      <w:r w:rsidR="00AD24BA" w:rsidRPr="0020625A">
        <w:rPr>
          <w:rFonts w:cs="Arial"/>
          <w:sz w:val="22"/>
        </w:rPr>
        <w:t>,</w:t>
      </w:r>
      <w:r w:rsidRPr="0020625A">
        <w:rPr>
          <w:rFonts w:cs="Arial"/>
          <w:sz w:val="22"/>
        </w:rPr>
        <w:t xml:space="preserve"> je</w:t>
      </w:r>
      <w:r w:rsidR="00EE367F" w:rsidRPr="0020625A">
        <w:rPr>
          <w:rFonts w:cs="Arial"/>
          <w:sz w:val="22"/>
        </w:rPr>
        <w:t xml:space="preserve"> účet poskytovatele uvedený v článku I.</w:t>
      </w:r>
      <w:r w:rsidR="00AD24BA" w:rsidRPr="0020625A">
        <w:rPr>
          <w:rFonts w:cs="Arial"/>
          <w:sz w:val="22"/>
        </w:rPr>
        <w:t xml:space="preserve"> této smlouvy</w:t>
      </w:r>
      <w:r w:rsidR="003522EF" w:rsidRPr="0020625A">
        <w:rPr>
          <w:rFonts w:cs="Arial"/>
          <w:sz w:val="22"/>
        </w:rPr>
        <w:t xml:space="preserve"> 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 xml:space="preserve">ho </w:t>
      </w:r>
      <w:proofErr w:type="gramStart"/>
      <w:r w:rsidR="00AE538E"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7A0BBA26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20625A">
        <w:rPr>
          <w:rFonts w:cs="Arial"/>
          <w:sz w:val="22"/>
        </w:rPr>
        <w:t>01.01.2025</w:t>
      </w:r>
      <w:r w:rsidR="0020625A"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do </w:t>
      </w:r>
      <w:r w:rsidR="0020625A">
        <w:rPr>
          <w:rFonts w:cs="Arial"/>
          <w:sz w:val="22"/>
        </w:rPr>
        <w:t>31.12.2025</w:t>
      </w:r>
      <w:r w:rsidR="0020625A"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</w:t>
      </w:r>
      <w:r w:rsidR="00734958">
        <w:rPr>
          <w:rFonts w:cs="Arial"/>
          <w:sz w:val="22"/>
        </w:rPr>
        <w:lastRenderedPageBreak/>
        <w:t>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40A9FE8" w14:textId="77777777" w:rsidR="00D2609A" w:rsidRDefault="00D2609A" w:rsidP="00B77B74">
      <w:pPr>
        <w:spacing w:before="60" w:after="0"/>
        <w:ind w:left="1224"/>
        <w:rPr>
          <w:rFonts w:cs="Arial"/>
          <w:sz w:val="22"/>
        </w:rPr>
      </w:pP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0E14245" w14:textId="77777777" w:rsidR="00740EF7" w:rsidRPr="0059306D" w:rsidRDefault="00740EF7" w:rsidP="0059306D">
      <w:pPr>
        <w:widowControl w:val="0"/>
        <w:spacing w:after="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/>
        <w:contextualSpacing w:val="0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279F0BF7" w14:textId="77777777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1860F7A" w14:textId="0B52CE18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F0C960F" w14:textId="02B92EA3" w:rsidR="006B3E23" w:rsidRPr="00BC59E0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2B8E5C0" w14:textId="153ED45F" w:rsidR="006B3E23" w:rsidRPr="00F96797" w:rsidRDefault="00965AC8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6A93E3D4" w14:textId="608CBF7E" w:rsidR="006B3E23" w:rsidRPr="007A76C1" w:rsidRDefault="006B3E2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</w:t>
      </w:r>
      <w:proofErr w:type="gramStart"/>
      <w:r w:rsidRPr="007A76C1">
        <w:rPr>
          <w:rFonts w:cs="Arial"/>
          <w:bCs/>
          <w:sz w:val="22"/>
        </w:rPr>
        <w:t>dotace</w:t>
      </w:r>
      <w:proofErr w:type="gramEnd"/>
      <w:r w:rsidRPr="007A76C1">
        <w:rPr>
          <w:rFonts w:cs="Arial"/>
          <w:bCs/>
          <w:sz w:val="22"/>
        </w:rPr>
        <w:t xml:space="preserve"> avšak nejméně částka 1 001,- Kč.</w:t>
      </w:r>
    </w:p>
    <w:p w14:paraId="205B76CB" w14:textId="77777777" w:rsidR="00BC59E0" w:rsidRPr="00BC59E0" w:rsidRDefault="00865193" w:rsidP="0059306D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contextualSpacing w:val="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620D3D09" w14:textId="2D042123" w:rsidR="002B5C0F" w:rsidRDefault="002B5C0F" w:rsidP="0059306D">
      <w:pPr>
        <w:pStyle w:val="Odstavecseseznamem"/>
        <w:widowControl w:val="0"/>
        <w:numPr>
          <w:ilvl w:val="0"/>
          <w:numId w:val="28"/>
        </w:numPr>
        <w:spacing w:before="120" w:after="0"/>
        <w:ind w:left="284" w:hanging="284"/>
        <w:contextualSpacing w:val="0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5135C882" w:rsidR="00431F86" w:rsidRPr="0059306D" w:rsidRDefault="00381424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sz w:val="22"/>
        </w:rPr>
      </w:pPr>
      <w:r w:rsidRPr="0059306D">
        <w:rPr>
          <w:rFonts w:cs="Arial"/>
          <w:sz w:val="22"/>
        </w:rPr>
        <w:t>Smlouva je vyhotovena a podepsána elektronicky.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6E017472" w14:textId="77777777" w:rsidR="005E014D" w:rsidRDefault="005E01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91ADE2D" w14:textId="77777777" w:rsidR="005E014D" w:rsidRDefault="005E014D" w:rsidP="00722D0C">
      <w:pPr>
        <w:widowControl w:val="0"/>
        <w:spacing w:after="0"/>
        <w:ind w:left="284"/>
        <w:rPr>
          <w:rFonts w:cs="Arial"/>
          <w:sz w:val="22"/>
        </w:rPr>
      </w:pPr>
    </w:p>
    <w:p w14:paraId="51BDE115" w14:textId="77777777" w:rsidR="002B6591" w:rsidRDefault="002B659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AC4A73D" w14:textId="77777777" w:rsidR="002B6591" w:rsidRDefault="002B659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A5A93C9" w14:textId="77777777" w:rsidR="002B6591" w:rsidRDefault="002B659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926F69B" w14:textId="77777777" w:rsidR="002B6591" w:rsidRPr="002F583F" w:rsidRDefault="002B659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4B735471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lastRenderedPageBreak/>
        <w:t>O</w:t>
      </w:r>
      <w:r w:rsidR="00EF4089" w:rsidRPr="002F583F">
        <w:rPr>
          <w:rFonts w:cs="Arial"/>
          <w:sz w:val="22"/>
        </w:rPr>
        <w:t xml:space="preserve"> poskytnutí účelové dotace rozhodlo </w:t>
      </w:r>
      <w:r w:rsidR="00EF4089" w:rsidRPr="005E014D">
        <w:rPr>
          <w:rFonts w:cs="Arial"/>
          <w:sz w:val="22"/>
        </w:rPr>
        <w:t>Zastupitelstvo města Karviné</w:t>
      </w:r>
      <w:r w:rsidR="00EF4089" w:rsidRPr="000B397E">
        <w:rPr>
          <w:rFonts w:cs="Arial"/>
          <w:sz w:val="22"/>
        </w:rPr>
        <w:t xml:space="preserve"> svým usnesením č. </w:t>
      </w:r>
      <w:r w:rsidR="00390973">
        <w:rPr>
          <w:rFonts w:cs="Arial"/>
          <w:sz w:val="22"/>
        </w:rPr>
        <w:t>422</w:t>
      </w:r>
      <w:r w:rsidR="009149CC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390973">
        <w:rPr>
          <w:rFonts w:cs="Arial"/>
          <w:sz w:val="22"/>
        </w:rPr>
        <w:t>24.06.2025</w:t>
      </w:r>
      <w:r w:rsidR="009149CC" w:rsidRPr="000B397E">
        <w:rPr>
          <w:rFonts w:cs="Arial"/>
          <w:sz w:val="22"/>
        </w:rPr>
        <w:t>.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042604B2" w14:textId="77777777" w:rsidR="00B87AAC" w:rsidRPr="002F583F" w:rsidRDefault="00B87AAC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2D0C82AD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BE2888">
        <w:rPr>
          <w:rFonts w:cs="Arial"/>
          <w:sz w:val="22"/>
        </w:rPr>
        <w:t>24.06.2025</w:t>
      </w:r>
      <w:r w:rsidR="00BE2888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BE2888">
        <w:rPr>
          <w:rFonts w:cs="Arial"/>
          <w:sz w:val="22"/>
        </w:rPr>
        <w:t>27.06.2025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2019B2FE" w14:textId="77777777" w:rsidR="00B87AAC" w:rsidRPr="002F583F" w:rsidRDefault="00B87AAC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12404B2E" w:rsidR="00F50251" w:rsidRPr="002F583F" w:rsidRDefault="0020625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Martina Šrámková, MPA</w:t>
      </w:r>
      <w:r w:rsidR="00F50251" w:rsidRPr="002F583F"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B87AAC">
        <w:rPr>
          <w:rFonts w:cs="Arial"/>
          <w:sz w:val="22"/>
        </w:rPr>
        <w:t xml:space="preserve">Ing. Ivo </w:t>
      </w:r>
      <w:proofErr w:type="spellStart"/>
      <w:r w:rsidR="00B87AAC">
        <w:rPr>
          <w:rFonts w:cs="Arial"/>
          <w:sz w:val="22"/>
        </w:rPr>
        <w:t>Žolnerčík</w:t>
      </w:r>
      <w:proofErr w:type="spellEnd"/>
    </w:p>
    <w:p w14:paraId="71F1727F" w14:textId="1CCC1C16" w:rsidR="00F50251" w:rsidRPr="002F583F" w:rsidRDefault="0020625A" w:rsidP="0059306D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vedoucí Odboru školství a rozvoje</w:t>
      </w:r>
      <w:r w:rsidR="00B87AAC">
        <w:rPr>
          <w:rFonts w:cs="Arial"/>
          <w:i/>
          <w:sz w:val="22"/>
        </w:rPr>
        <w:tab/>
      </w:r>
      <w:r w:rsidR="00B87AAC">
        <w:rPr>
          <w:rFonts w:cs="Arial"/>
          <w:i/>
          <w:sz w:val="22"/>
        </w:rPr>
        <w:tab/>
      </w:r>
      <w:r w:rsidR="00B87AAC">
        <w:rPr>
          <w:rFonts w:cs="Arial"/>
          <w:i/>
          <w:sz w:val="22"/>
        </w:rPr>
        <w:tab/>
      </w:r>
      <w:r w:rsidR="00B87AAC">
        <w:rPr>
          <w:rFonts w:cs="Arial"/>
          <w:i/>
          <w:sz w:val="22"/>
        </w:rPr>
        <w:tab/>
        <w:t>ředitel</w:t>
      </w:r>
    </w:p>
    <w:p w14:paraId="79E61DCA" w14:textId="0C11DA5A" w:rsidR="006F24CB" w:rsidRDefault="006F24CB" w:rsidP="0020625A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A772A0"/>
    <w:multiLevelType w:val="hybridMultilevel"/>
    <w:tmpl w:val="C2F4C4C0"/>
    <w:lvl w:ilvl="0" w:tplc="B7BE90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i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672">
    <w:abstractNumId w:val="16"/>
  </w:num>
  <w:num w:numId="2" w16cid:durableId="762801360">
    <w:abstractNumId w:val="20"/>
  </w:num>
  <w:num w:numId="3" w16cid:durableId="1644196467">
    <w:abstractNumId w:val="8"/>
  </w:num>
  <w:num w:numId="4" w16cid:durableId="1226260528">
    <w:abstractNumId w:val="32"/>
  </w:num>
  <w:num w:numId="5" w16cid:durableId="1816602689">
    <w:abstractNumId w:val="26"/>
  </w:num>
  <w:num w:numId="6" w16cid:durableId="166528861">
    <w:abstractNumId w:val="24"/>
  </w:num>
  <w:num w:numId="7" w16cid:durableId="1688480667">
    <w:abstractNumId w:val="13"/>
  </w:num>
  <w:num w:numId="8" w16cid:durableId="1772049479">
    <w:abstractNumId w:val="23"/>
  </w:num>
  <w:num w:numId="9" w16cid:durableId="925379809">
    <w:abstractNumId w:val="33"/>
  </w:num>
  <w:num w:numId="10" w16cid:durableId="2108648215">
    <w:abstractNumId w:val="17"/>
  </w:num>
  <w:num w:numId="11" w16cid:durableId="1797915678">
    <w:abstractNumId w:val="6"/>
  </w:num>
  <w:num w:numId="12" w16cid:durableId="260798373">
    <w:abstractNumId w:val="1"/>
  </w:num>
  <w:num w:numId="13" w16cid:durableId="2112701602">
    <w:abstractNumId w:val="19"/>
  </w:num>
  <w:num w:numId="14" w16cid:durableId="1236552038">
    <w:abstractNumId w:val="35"/>
  </w:num>
  <w:num w:numId="15" w16cid:durableId="1168441609">
    <w:abstractNumId w:val="18"/>
  </w:num>
  <w:num w:numId="16" w16cid:durableId="81030840">
    <w:abstractNumId w:val="36"/>
  </w:num>
  <w:num w:numId="17" w16cid:durableId="89082571">
    <w:abstractNumId w:val="22"/>
  </w:num>
  <w:num w:numId="18" w16cid:durableId="1103068160">
    <w:abstractNumId w:val="30"/>
  </w:num>
  <w:num w:numId="19" w16cid:durableId="490873760">
    <w:abstractNumId w:val="44"/>
  </w:num>
  <w:num w:numId="20" w16cid:durableId="125585586">
    <w:abstractNumId w:val="28"/>
  </w:num>
  <w:num w:numId="21" w16cid:durableId="1789736966">
    <w:abstractNumId w:val="7"/>
  </w:num>
  <w:num w:numId="22" w16cid:durableId="1571842906">
    <w:abstractNumId w:val="12"/>
  </w:num>
  <w:num w:numId="23" w16cid:durableId="133497645">
    <w:abstractNumId w:val="2"/>
  </w:num>
  <w:num w:numId="24" w16cid:durableId="1324776888">
    <w:abstractNumId w:val="39"/>
  </w:num>
  <w:num w:numId="25" w16cid:durableId="1934775287">
    <w:abstractNumId w:val="47"/>
  </w:num>
  <w:num w:numId="26" w16cid:durableId="2113158624">
    <w:abstractNumId w:val="27"/>
  </w:num>
  <w:num w:numId="27" w16cid:durableId="2123375932">
    <w:abstractNumId w:val="45"/>
  </w:num>
  <w:num w:numId="28" w16cid:durableId="756024528">
    <w:abstractNumId w:val="42"/>
  </w:num>
  <w:num w:numId="29" w16cid:durableId="801113113">
    <w:abstractNumId w:val="5"/>
  </w:num>
  <w:num w:numId="30" w16cid:durableId="1087310032">
    <w:abstractNumId w:val="38"/>
  </w:num>
  <w:num w:numId="31" w16cid:durableId="1447581590">
    <w:abstractNumId w:val="15"/>
  </w:num>
  <w:num w:numId="32" w16cid:durableId="427192522">
    <w:abstractNumId w:val="10"/>
  </w:num>
  <w:num w:numId="33" w16cid:durableId="215052387">
    <w:abstractNumId w:val="31"/>
  </w:num>
  <w:num w:numId="34" w16cid:durableId="320235124">
    <w:abstractNumId w:val="34"/>
  </w:num>
  <w:num w:numId="35" w16cid:durableId="172578475">
    <w:abstractNumId w:val="43"/>
  </w:num>
  <w:num w:numId="36" w16cid:durableId="120731460">
    <w:abstractNumId w:val="40"/>
  </w:num>
  <w:num w:numId="37" w16cid:durableId="844588840">
    <w:abstractNumId w:val="9"/>
  </w:num>
  <w:num w:numId="38" w16cid:durableId="718438040">
    <w:abstractNumId w:val="14"/>
  </w:num>
  <w:num w:numId="39" w16cid:durableId="404954693">
    <w:abstractNumId w:val="29"/>
  </w:num>
  <w:num w:numId="40" w16cid:durableId="1261640782">
    <w:abstractNumId w:val="25"/>
  </w:num>
  <w:num w:numId="41" w16cid:durableId="901251895">
    <w:abstractNumId w:val="4"/>
  </w:num>
  <w:num w:numId="42" w16cid:durableId="1031764787">
    <w:abstractNumId w:val="21"/>
  </w:num>
  <w:num w:numId="43" w16cid:durableId="677267110">
    <w:abstractNumId w:val="0"/>
  </w:num>
  <w:num w:numId="44" w16cid:durableId="399057462">
    <w:abstractNumId w:val="37"/>
  </w:num>
  <w:num w:numId="45" w16cid:durableId="1078283039">
    <w:abstractNumId w:val="3"/>
  </w:num>
  <w:num w:numId="46" w16cid:durableId="1261910320">
    <w:abstractNumId w:val="11"/>
  </w:num>
  <w:num w:numId="47" w16cid:durableId="1834488846">
    <w:abstractNumId w:val="46"/>
  </w:num>
  <w:num w:numId="48" w16cid:durableId="5180130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D00"/>
    <w:rsid w:val="001F6E1B"/>
    <w:rsid w:val="002021DC"/>
    <w:rsid w:val="002042D1"/>
    <w:rsid w:val="0020625A"/>
    <w:rsid w:val="00206695"/>
    <w:rsid w:val="002101C1"/>
    <w:rsid w:val="00212152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6591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0973"/>
    <w:rsid w:val="00391B8C"/>
    <w:rsid w:val="003A0AD1"/>
    <w:rsid w:val="003A147B"/>
    <w:rsid w:val="003A2B9E"/>
    <w:rsid w:val="003B12FB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306D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014D"/>
    <w:rsid w:val="005F1ACF"/>
    <w:rsid w:val="005F3846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50F82"/>
    <w:rsid w:val="00750F8E"/>
    <w:rsid w:val="00751BC1"/>
    <w:rsid w:val="00754D49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6AAB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C46EB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0818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0AB7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286F"/>
    <w:rsid w:val="00B63540"/>
    <w:rsid w:val="00B63E3C"/>
    <w:rsid w:val="00B64BC0"/>
    <w:rsid w:val="00B72257"/>
    <w:rsid w:val="00B77B74"/>
    <w:rsid w:val="00B81E33"/>
    <w:rsid w:val="00B8378E"/>
    <w:rsid w:val="00B8609D"/>
    <w:rsid w:val="00B87AAC"/>
    <w:rsid w:val="00B94420"/>
    <w:rsid w:val="00BA0801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2888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174C5"/>
    <w:rsid w:val="00D21807"/>
    <w:rsid w:val="00D2238A"/>
    <w:rsid w:val="00D2467F"/>
    <w:rsid w:val="00D2609A"/>
    <w:rsid w:val="00D265F1"/>
    <w:rsid w:val="00D321F7"/>
    <w:rsid w:val="00D3631F"/>
    <w:rsid w:val="00D412D4"/>
    <w:rsid w:val="00D50D07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6DE7"/>
    <w:rsid w:val="00E035D9"/>
    <w:rsid w:val="00E03A54"/>
    <w:rsid w:val="00E1071E"/>
    <w:rsid w:val="00E13165"/>
    <w:rsid w:val="00E1417E"/>
    <w:rsid w:val="00E1590B"/>
    <w:rsid w:val="00E168CB"/>
    <w:rsid w:val="00E20144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5F89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12152"/>
    <w:rsid w:val="002B46AE"/>
    <w:rsid w:val="00642945"/>
    <w:rsid w:val="009A489E"/>
    <w:rsid w:val="00A41F82"/>
    <w:rsid w:val="00AB0AB7"/>
    <w:rsid w:val="00B6286F"/>
    <w:rsid w:val="00D174C5"/>
    <w:rsid w:val="00E35EE9"/>
    <w:rsid w:val="00E67019"/>
    <w:rsid w:val="00F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2197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8</cp:revision>
  <cp:lastPrinted>2024-10-24T09:28:00Z</cp:lastPrinted>
  <dcterms:created xsi:type="dcterms:W3CDTF">2025-05-28T13:45:00Z</dcterms:created>
  <dcterms:modified xsi:type="dcterms:W3CDTF">2025-07-08T08:03:00Z</dcterms:modified>
  <cp:category>MMK.01.02.01</cp:category>
</cp:coreProperties>
</file>