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3021" w14:textId="6D5A7BA0" w:rsidR="00ED4816" w:rsidRPr="008159EB" w:rsidRDefault="009A648A" w:rsidP="00B8647A">
      <w:pPr>
        <w:suppressAutoHyphens/>
        <w:spacing w:line="276" w:lineRule="auto"/>
        <w:jc w:val="center"/>
        <w:rPr>
          <w:rFonts w:cs="Arial"/>
          <w:sz w:val="28"/>
        </w:rPr>
      </w:pPr>
      <w:r>
        <w:rPr>
          <w:rFonts w:cs="Arial"/>
          <w:sz w:val="28"/>
        </w:rPr>
        <w:t xml:space="preserve"> </w:t>
      </w:r>
      <w:r w:rsidR="00DE2A67" w:rsidRPr="008159EB">
        <w:rPr>
          <w:rFonts w:cs="Arial"/>
          <w:sz w:val="28"/>
        </w:rPr>
        <w:t>SMLOUVA O</w:t>
      </w:r>
      <w:r w:rsidR="008A1520" w:rsidRPr="008159EB">
        <w:rPr>
          <w:rFonts w:cs="Arial"/>
          <w:sz w:val="28"/>
        </w:rPr>
        <w:t xml:space="preserve"> PORADENSKÉ A</w:t>
      </w:r>
      <w:r w:rsidR="00DE2A67" w:rsidRPr="008159EB">
        <w:rPr>
          <w:rFonts w:cs="Arial"/>
          <w:sz w:val="28"/>
        </w:rPr>
        <w:t xml:space="preserve"> </w:t>
      </w:r>
      <w:r w:rsidR="00991BB7" w:rsidRPr="008159EB">
        <w:rPr>
          <w:rFonts w:cs="Arial"/>
          <w:sz w:val="28"/>
        </w:rPr>
        <w:t>KONZULTAČNÍ ČINNOSTI</w:t>
      </w:r>
    </w:p>
    <w:p w14:paraId="74385C32" w14:textId="4CB61021" w:rsidR="00B02B9D" w:rsidRPr="00040EDA" w:rsidRDefault="001A5CBA" w:rsidP="00040EDA">
      <w:pPr>
        <w:suppressAutoHyphens/>
        <w:jc w:val="center"/>
        <w:rPr>
          <w:rFonts w:cs="Arial"/>
        </w:rPr>
      </w:pPr>
      <w:r>
        <w:rPr>
          <w:rFonts w:cs="Arial"/>
        </w:rPr>
        <w:t xml:space="preserve">uzavřená na základě </w:t>
      </w:r>
      <w:proofErr w:type="spellStart"/>
      <w:r>
        <w:rPr>
          <w:rFonts w:cs="Arial"/>
        </w:rPr>
        <w:t>ust</w:t>
      </w:r>
      <w:proofErr w:type="spellEnd"/>
      <w:r>
        <w:rPr>
          <w:rFonts w:cs="Arial"/>
        </w:rPr>
        <w:t xml:space="preserve">. § 1746 odst. 2 zákona č. 89/2012 Sb., občanský zákoník (dále </w:t>
      </w:r>
      <w:proofErr w:type="spellStart"/>
      <w:r w:rsidR="00F57E76">
        <w:rPr>
          <w:rFonts w:cs="Arial"/>
        </w:rPr>
        <w:t>jen</w:t>
      </w:r>
      <w:r>
        <w:rPr>
          <w:rFonts w:cs="Arial"/>
        </w:rPr>
        <w:t>„občanský</w:t>
      </w:r>
      <w:proofErr w:type="spellEnd"/>
      <w:r>
        <w:rPr>
          <w:rFonts w:cs="Arial"/>
        </w:rPr>
        <w:t xml:space="preserve"> zákoník“)</w:t>
      </w:r>
    </w:p>
    <w:p w14:paraId="3135CDE5" w14:textId="77777777" w:rsidR="00BE6058" w:rsidRPr="008159EB" w:rsidRDefault="002B22FE" w:rsidP="001716F1">
      <w:pPr>
        <w:suppressAutoHyphens/>
        <w:jc w:val="center"/>
        <w:rPr>
          <w:rFonts w:cs="Arial"/>
          <w:b w:val="0"/>
        </w:rPr>
      </w:pPr>
      <w:r w:rsidRPr="008159EB">
        <w:rPr>
          <w:rFonts w:cs="Arial"/>
          <w:sz w:val="28"/>
        </w:rPr>
        <w:t xml:space="preserve"> </w:t>
      </w:r>
    </w:p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951"/>
        <w:gridCol w:w="7796"/>
      </w:tblGrid>
      <w:tr w:rsidR="00CF253F" w:rsidRPr="008159EB" w14:paraId="48D0A819" w14:textId="77777777" w:rsidTr="00B8647A">
        <w:trPr>
          <w:trHeight w:val="396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89B09" w14:textId="4006443F" w:rsidR="00CF253F" w:rsidRPr="008159EB" w:rsidRDefault="00521B72" w:rsidP="00DE2A67">
            <w:pPr>
              <w:suppressAutoHyphens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ZRIA</w:t>
            </w:r>
            <w:r w:rsidR="00CF253F" w:rsidRPr="008159EB">
              <w:rPr>
                <w:rFonts w:cs="Arial"/>
                <w:sz w:val="22"/>
                <w:szCs w:val="22"/>
              </w:rPr>
              <w:t xml:space="preserve"> a.s.</w:t>
            </w:r>
          </w:p>
        </w:tc>
      </w:tr>
      <w:tr w:rsidR="00DE2A67" w:rsidRPr="008159EB" w14:paraId="19A950BC" w14:textId="77777777" w:rsidTr="00040EDA">
        <w:trPr>
          <w:trHeight w:val="25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7CD9C6E" w14:textId="77777777" w:rsidR="00CF253F" w:rsidRPr="008159EB" w:rsidRDefault="00CF253F" w:rsidP="00DE2A67">
            <w:pPr>
              <w:suppressAutoHyphens/>
              <w:rPr>
                <w:rFonts w:cs="Arial"/>
                <w:b w:val="0"/>
                <w:sz w:val="21"/>
              </w:rPr>
            </w:pPr>
            <w:r w:rsidRPr="008159EB">
              <w:rPr>
                <w:rFonts w:cs="Arial"/>
                <w:b w:val="0"/>
              </w:rPr>
              <w:t>se sídlem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75F6D72A" w14:textId="1DC4CC80" w:rsidR="00CF253F" w:rsidRPr="008159EB" w:rsidRDefault="00521B72" w:rsidP="00DE2A67">
            <w:pPr>
              <w:suppressAutoHyphens/>
              <w:rPr>
                <w:rFonts w:cs="Arial"/>
                <w:b w:val="0"/>
                <w:sz w:val="21"/>
              </w:rPr>
            </w:pPr>
            <w:r w:rsidRPr="00521B72">
              <w:rPr>
                <w:rFonts w:cs="Arial"/>
                <w:b w:val="0"/>
              </w:rPr>
              <w:t>Holešovská 1691, 769 01 Holešov</w:t>
            </w:r>
          </w:p>
        </w:tc>
      </w:tr>
      <w:tr w:rsidR="00DE2A67" w:rsidRPr="008159EB" w14:paraId="5B9DFAFE" w14:textId="77777777" w:rsidTr="00040EDA">
        <w:trPr>
          <w:trHeight w:val="25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F8AF41F" w14:textId="77777777" w:rsidR="00CF253F" w:rsidRPr="008159EB" w:rsidRDefault="00CF253F" w:rsidP="00DE2A67">
            <w:pPr>
              <w:suppressAutoHyphens/>
              <w:rPr>
                <w:rFonts w:cs="Arial"/>
                <w:b w:val="0"/>
                <w:sz w:val="21"/>
              </w:rPr>
            </w:pPr>
            <w:r w:rsidRPr="008159EB">
              <w:rPr>
                <w:rFonts w:cs="Arial"/>
                <w:b w:val="0"/>
              </w:rPr>
              <w:t>zastoupená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60C40919" w14:textId="056F8FB1" w:rsidR="00CF253F" w:rsidRPr="008159EB" w:rsidRDefault="00A23A78" w:rsidP="00DE2A67">
            <w:pPr>
              <w:suppressAutoHyphens/>
              <w:rPr>
                <w:rFonts w:cs="Arial"/>
                <w:b w:val="0"/>
                <w:sz w:val="21"/>
              </w:rPr>
            </w:pPr>
            <w:r>
              <w:rPr>
                <w:rFonts w:cs="Arial"/>
                <w:b w:val="0"/>
              </w:rPr>
              <w:t>Ing. Mojmírem Novákem</w:t>
            </w:r>
            <w:r w:rsidR="00CF253F" w:rsidRPr="008159EB">
              <w:rPr>
                <w:rFonts w:cs="Arial"/>
                <w:b w:val="0"/>
              </w:rPr>
              <w:t>, předsedou představenstva</w:t>
            </w:r>
          </w:p>
        </w:tc>
      </w:tr>
      <w:tr w:rsidR="00DE2A67" w:rsidRPr="008159EB" w14:paraId="6ED07FE1" w14:textId="77777777" w:rsidTr="00040EDA">
        <w:trPr>
          <w:trHeight w:val="25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6B2C63A" w14:textId="77777777" w:rsidR="00CF253F" w:rsidRPr="008159EB" w:rsidRDefault="00CF253F" w:rsidP="00DE2A67">
            <w:pPr>
              <w:suppressAutoHyphens/>
              <w:rPr>
                <w:rFonts w:cs="Arial"/>
                <w:b w:val="0"/>
                <w:sz w:val="21"/>
              </w:rPr>
            </w:pPr>
            <w:r w:rsidRPr="008159EB">
              <w:rPr>
                <w:rFonts w:cs="Arial"/>
                <w:b w:val="0"/>
              </w:rPr>
              <w:t>IČ / DIČ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236B84C0" w14:textId="6C87D2E1" w:rsidR="00CF253F" w:rsidRPr="008159EB" w:rsidRDefault="00A23A78" w:rsidP="00A23A78">
            <w:pPr>
              <w:suppressAutoHyphens/>
              <w:rPr>
                <w:rFonts w:cs="Arial"/>
                <w:b w:val="0"/>
                <w:sz w:val="21"/>
              </w:rPr>
            </w:pPr>
            <w:r w:rsidRPr="00A23A78">
              <w:rPr>
                <w:rFonts w:cs="Arial"/>
                <w:b w:val="0"/>
              </w:rPr>
              <w:t>630</w:t>
            </w:r>
            <w:r>
              <w:rPr>
                <w:rFonts w:cs="Arial"/>
                <w:b w:val="0"/>
              </w:rPr>
              <w:t xml:space="preserve"> </w:t>
            </w:r>
            <w:r w:rsidRPr="00A23A78">
              <w:rPr>
                <w:rFonts w:cs="Arial"/>
                <w:b w:val="0"/>
              </w:rPr>
              <w:t>80</w:t>
            </w:r>
            <w:r>
              <w:rPr>
                <w:rFonts w:cs="Arial"/>
                <w:b w:val="0"/>
              </w:rPr>
              <w:t xml:space="preserve"> </w:t>
            </w:r>
            <w:r w:rsidRPr="00A23A78">
              <w:rPr>
                <w:rFonts w:cs="Arial"/>
                <w:b w:val="0"/>
              </w:rPr>
              <w:t>303</w:t>
            </w:r>
            <w:r w:rsidR="00CF253F" w:rsidRPr="008159EB">
              <w:rPr>
                <w:rFonts w:cs="Arial"/>
                <w:b w:val="0"/>
              </w:rPr>
              <w:t>/ CZ</w:t>
            </w:r>
            <w:r w:rsidRPr="00A23A78">
              <w:rPr>
                <w:rFonts w:cs="Arial"/>
                <w:b w:val="0"/>
              </w:rPr>
              <w:t>63080303</w:t>
            </w:r>
          </w:p>
        </w:tc>
      </w:tr>
      <w:tr w:rsidR="00DE2A67" w:rsidRPr="008159EB" w14:paraId="499F9018" w14:textId="77777777" w:rsidTr="00040EDA">
        <w:trPr>
          <w:trHeight w:val="25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FC6DB8A" w14:textId="77777777" w:rsidR="00CF253F" w:rsidRPr="008159EB" w:rsidRDefault="00CF253F" w:rsidP="00DE2A67">
            <w:pPr>
              <w:suppressAutoHyphens/>
              <w:rPr>
                <w:rFonts w:cs="Arial"/>
                <w:b w:val="0"/>
                <w:sz w:val="21"/>
              </w:rPr>
            </w:pPr>
            <w:r w:rsidRPr="008159EB">
              <w:rPr>
                <w:rFonts w:cs="Arial"/>
                <w:b w:val="0"/>
              </w:rPr>
              <w:t>zapsaná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1AE12044" w14:textId="6EDE4627" w:rsidR="00216A25" w:rsidRPr="00216A25" w:rsidRDefault="00CF253F" w:rsidP="00DE2A67">
            <w:pPr>
              <w:suppressAutoHyphens/>
              <w:rPr>
                <w:rFonts w:cs="Arial"/>
                <w:b w:val="0"/>
              </w:rPr>
            </w:pPr>
            <w:r w:rsidRPr="008159EB">
              <w:rPr>
                <w:rFonts w:cs="Arial"/>
                <w:b w:val="0"/>
              </w:rPr>
              <w:t>v obchodním rejstříku veden</w:t>
            </w:r>
            <w:r w:rsidR="002560CC">
              <w:rPr>
                <w:rFonts w:cs="Arial"/>
                <w:b w:val="0"/>
              </w:rPr>
              <w:t xml:space="preserve">á </w:t>
            </w:r>
            <w:r w:rsidR="002560CC" w:rsidRPr="002560CC">
              <w:rPr>
                <w:rFonts w:cs="Arial"/>
                <w:b w:val="0"/>
              </w:rPr>
              <w:t>u Krajského soudu v Brně</w:t>
            </w:r>
            <w:r w:rsidRPr="008159EB">
              <w:rPr>
                <w:rFonts w:cs="Arial"/>
                <w:b w:val="0"/>
              </w:rPr>
              <w:t xml:space="preserve">, odd. B, </w:t>
            </w:r>
            <w:proofErr w:type="spellStart"/>
            <w:r w:rsidRPr="008159EB">
              <w:rPr>
                <w:rFonts w:cs="Arial"/>
                <w:b w:val="0"/>
              </w:rPr>
              <w:t>vl</w:t>
            </w:r>
            <w:proofErr w:type="spellEnd"/>
            <w:r w:rsidRPr="008159EB">
              <w:rPr>
                <w:rFonts w:cs="Arial"/>
                <w:b w:val="0"/>
              </w:rPr>
              <w:t xml:space="preserve">. </w:t>
            </w:r>
            <w:r w:rsidR="002560CC">
              <w:rPr>
                <w:rFonts w:cs="Arial"/>
                <w:b w:val="0"/>
              </w:rPr>
              <w:t>1952</w:t>
            </w:r>
          </w:p>
        </w:tc>
      </w:tr>
      <w:tr w:rsidR="00216A25" w:rsidRPr="008159EB" w14:paraId="2634131F" w14:textId="77777777" w:rsidTr="00040EDA">
        <w:trPr>
          <w:trHeight w:val="25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A46F19" w14:textId="177FC191" w:rsidR="00216A25" w:rsidRPr="00040EDA" w:rsidRDefault="00216A25" w:rsidP="00DE2A67">
            <w:pPr>
              <w:suppressAutoHyphens/>
              <w:rPr>
                <w:rFonts w:cs="Arial"/>
                <w:b w:val="0"/>
              </w:rPr>
            </w:pPr>
            <w:r w:rsidRPr="00040EDA">
              <w:rPr>
                <w:rFonts w:cs="Arial"/>
                <w:b w:val="0"/>
              </w:rPr>
              <w:t xml:space="preserve">bankovní spojení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6FBBC" w14:textId="73F56420" w:rsidR="00216A25" w:rsidRPr="00040EDA" w:rsidRDefault="00216A25" w:rsidP="00DE2A67">
            <w:pPr>
              <w:suppressAutoHyphens/>
              <w:rPr>
                <w:rFonts w:cs="Arial"/>
                <w:b w:val="0"/>
              </w:rPr>
            </w:pPr>
            <w:r w:rsidRPr="00040EDA">
              <w:rPr>
                <w:rFonts w:cs="Arial"/>
                <w:b w:val="0"/>
              </w:rPr>
              <w:t xml:space="preserve">Česká spořitelna, </w:t>
            </w:r>
            <w:proofErr w:type="spellStart"/>
            <w:r w:rsidRPr="00040EDA">
              <w:rPr>
                <w:rFonts w:cs="Arial"/>
                <w:b w:val="0"/>
              </w:rPr>
              <w:t>č.ú</w:t>
            </w:r>
            <w:proofErr w:type="spellEnd"/>
            <w:r w:rsidRPr="00040EDA">
              <w:rPr>
                <w:rFonts w:cs="Arial"/>
                <w:b w:val="0"/>
              </w:rPr>
              <w:t xml:space="preserve">. </w:t>
            </w:r>
            <w:proofErr w:type="spellStart"/>
            <w:r w:rsidR="00E46590">
              <w:rPr>
                <w:rFonts w:cs="Arial"/>
                <w:b w:val="0"/>
              </w:rPr>
              <w:t>xxxxx</w:t>
            </w:r>
            <w:proofErr w:type="spellEnd"/>
          </w:p>
        </w:tc>
      </w:tr>
      <w:tr w:rsidR="00216A25" w:rsidRPr="008159EB" w14:paraId="6D1E0358" w14:textId="77777777" w:rsidTr="00040EDA">
        <w:trPr>
          <w:trHeight w:val="25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E6EDC1" w14:textId="64BBE957" w:rsidR="00216A25" w:rsidRPr="00040EDA" w:rsidRDefault="00216A25" w:rsidP="00DE2A67">
            <w:pPr>
              <w:suppressAutoHyphens/>
              <w:rPr>
                <w:rFonts w:cs="Arial"/>
                <w:b w:val="0"/>
              </w:rPr>
            </w:pPr>
            <w:r w:rsidRPr="00040EDA">
              <w:rPr>
                <w:rFonts w:cs="Arial"/>
                <w:b w:val="0"/>
              </w:rPr>
              <w:t xml:space="preserve">Telefon/e-mail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3BF475" w14:textId="544F56CF" w:rsidR="00216A25" w:rsidRPr="00040EDA" w:rsidRDefault="00E46590" w:rsidP="00DE2A67">
            <w:pPr>
              <w:suppressAutoHyphens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xxxxx</w:t>
            </w:r>
          </w:p>
        </w:tc>
      </w:tr>
      <w:tr w:rsidR="00216A25" w:rsidRPr="008159EB" w14:paraId="1C008753" w14:textId="77777777" w:rsidTr="00040EDA">
        <w:trPr>
          <w:trHeight w:val="25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D9AFA2" w14:textId="05046828" w:rsidR="00216A25" w:rsidRPr="00040EDA" w:rsidRDefault="00216A25" w:rsidP="00DE2A67">
            <w:pPr>
              <w:suppressAutoHyphens/>
              <w:rPr>
                <w:rFonts w:cs="Arial"/>
                <w:b w:val="0"/>
              </w:rPr>
            </w:pPr>
            <w:r w:rsidRPr="00040EDA">
              <w:rPr>
                <w:rFonts w:cs="Arial"/>
                <w:b w:val="0"/>
              </w:rPr>
              <w:t>ID DS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339C51" w14:textId="758C9865" w:rsidR="00216A25" w:rsidRPr="00040EDA" w:rsidRDefault="00216A25" w:rsidP="00DE2A67">
            <w:pPr>
              <w:suppressAutoHyphens/>
              <w:rPr>
                <w:rFonts w:cs="Arial"/>
                <w:b w:val="0"/>
              </w:rPr>
            </w:pPr>
            <w:r w:rsidRPr="00040EDA">
              <w:rPr>
                <w:rFonts w:cs="Arial"/>
                <w:b w:val="0"/>
              </w:rPr>
              <w:t>5gmtsb3</w:t>
            </w:r>
          </w:p>
        </w:tc>
      </w:tr>
      <w:tr w:rsidR="00CF253F" w:rsidRPr="008159EB" w14:paraId="6AB70F9B" w14:textId="77777777" w:rsidTr="00040EDA">
        <w:trPr>
          <w:trHeight w:val="258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7B5D3" w14:textId="77777777" w:rsidR="00CF253F" w:rsidRPr="008159EB" w:rsidRDefault="00CF253F" w:rsidP="00AD17D5">
            <w:pPr>
              <w:suppressAutoHyphens/>
              <w:rPr>
                <w:rFonts w:cs="Arial"/>
                <w:b w:val="0"/>
              </w:rPr>
            </w:pPr>
            <w:r w:rsidRPr="008159EB">
              <w:rPr>
                <w:rFonts w:cs="Arial"/>
                <w:b w:val="0"/>
              </w:rPr>
              <w:t xml:space="preserve">(dále jen </w:t>
            </w:r>
            <w:r w:rsidR="00AD17D5" w:rsidRPr="008159EB">
              <w:rPr>
                <w:rFonts w:cs="Arial"/>
                <w:b w:val="0"/>
                <w:i/>
              </w:rPr>
              <w:t>zájemce</w:t>
            </w:r>
            <w:r w:rsidRPr="008159EB">
              <w:rPr>
                <w:rFonts w:cs="Arial"/>
                <w:b w:val="0"/>
              </w:rPr>
              <w:t>) na straně jedné</w:t>
            </w:r>
          </w:p>
        </w:tc>
      </w:tr>
    </w:tbl>
    <w:p w14:paraId="0BDE90BE" w14:textId="77777777" w:rsidR="00BE6058" w:rsidRPr="008159EB" w:rsidRDefault="00BE6058" w:rsidP="001716F1">
      <w:pPr>
        <w:suppressAutoHyphens/>
        <w:rPr>
          <w:rFonts w:cs="Arial"/>
          <w:b w:val="0"/>
          <w:sz w:val="12"/>
        </w:rPr>
      </w:pPr>
    </w:p>
    <w:p w14:paraId="74637DEC" w14:textId="77777777" w:rsidR="00CF253F" w:rsidRPr="008159EB" w:rsidRDefault="00CF253F" w:rsidP="001716F1">
      <w:pPr>
        <w:suppressAutoHyphens/>
        <w:rPr>
          <w:rFonts w:cs="Arial"/>
          <w:b w:val="0"/>
        </w:rPr>
      </w:pPr>
      <w:r w:rsidRPr="008159EB">
        <w:rPr>
          <w:rFonts w:cs="Arial"/>
          <w:b w:val="0"/>
        </w:rPr>
        <w:t>a</w:t>
      </w:r>
    </w:p>
    <w:p w14:paraId="27E2A9B7" w14:textId="77777777" w:rsidR="00CF253F" w:rsidRPr="008159EB" w:rsidRDefault="00CF253F" w:rsidP="001716F1">
      <w:pPr>
        <w:suppressAutoHyphens/>
        <w:rPr>
          <w:rFonts w:cs="Arial"/>
          <w:b w:val="0"/>
          <w:sz w:val="12"/>
        </w:rPr>
      </w:pPr>
    </w:p>
    <w:tbl>
      <w:tblPr>
        <w:tblpPr w:leftFromText="141" w:rightFromText="141" w:vertAnchor="text" w:horzAnchor="margin" w:tblpY="66"/>
        <w:tblW w:w="9747" w:type="dxa"/>
        <w:tblLook w:val="04A0" w:firstRow="1" w:lastRow="0" w:firstColumn="1" w:lastColumn="0" w:noHBand="0" w:noVBand="1"/>
      </w:tblPr>
      <w:tblGrid>
        <w:gridCol w:w="1951"/>
        <w:gridCol w:w="7796"/>
      </w:tblGrid>
      <w:tr w:rsidR="00DE2A67" w:rsidRPr="008159EB" w14:paraId="318F7DD3" w14:textId="77777777" w:rsidTr="00B8647A">
        <w:trPr>
          <w:trHeight w:val="430"/>
        </w:trPr>
        <w:tc>
          <w:tcPr>
            <w:tcW w:w="9747" w:type="dxa"/>
            <w:gridSpan w:val="2"/>
          </w:tcPr>
          <w:p w14:paraId="3D95A95F" w14:textId="43EEC8FC" w:rsidR="00CF253F" w:rsidRPr="008159EB" w:rsidRDefault="00450080" w:rsidP="00DE2A67">
            <w:pPr>
              <w:suppressAutoHyphens/>
              <w:rPr>
                <w:rFonts w:cs="Arial"/>
                <w:sz w:val="22"/>
                <w:szCs w:val="22"/>
              </w:rPr>
            </w:pPr>
            <w:bookmarkStart w:id="0" w:name="_Hlk201210520"/>
            <w:r>
              <w:rPr>
                <w:rFonts w:cs="Arial"/>
                <w:sz w:val="22"/>
                <w:szCs w:val="22"/>
              </w:rPr>
              <w:t xml:space="preserve">Ing. </w:t>
            </w:r>
            <w:r w:rsidR="00AD17D5" w:rsidRPr="008159EB">
              <w:rPr>
                <w:rFonts w:cs="Arial"/>
                <w:sz w:val="22"/>
                <w:szCs w:val="22"/>
              </w:rPr>
              <w:t>Michal Dvouletý</w:t>
            </w:r>
            <w:r>
              <w:rPr>
                <w:rFonts w:cs="Arial"/>
                <w:sz w:val="22"/>
                <w:szCs w:val="22"/>
              </w:rPr>
              <w:t xml:space="preserve">, MBA </w:t>
            </w:r>
            <w:bookmarkEnd w:id="0"/>
          </w:p>
        </w:tc>
      </w:tr>
      <w:tr w:rsidR="00DE2A67" w:rsidRPr="008159EB" w14:paraId="365D4B0D" w14:textId="77777777" w:rsidTr="00040EDA">
        <w:tc>
          <w:tcPr>
            <w:tcW w:w="1951" w:type="dxa"/>
          </w:tcPr>
          <w:p w14:paraId="68DAD919" w14:textId="77777777" w:rsidR="00CF253F" w:rsidRPr="008159EB" w:rsidRDefault="00CF253F" w:rsidP="00DE2A67">
            <w:pPr>
              <w:suppressAutoHyphens/>
              <w:rPr>
                <w:rFonts w:cs="Arial"/>
                <w:b w:val="0"/>
                <w:sz w:val="21"/>
              </w:rPr>
            </w:pPr>
            <w:r w:rsidRPr="008159EB">
              <w:rPr>
                <w:rFonts w:cs="Arial"/>
                <w:b w:val="0"/>
              </w:rPr>
              <w:t>se sídlem</w:t>
            </w:r>
          </w:p>
        </w:tc>
        <w:tc>
          <w:tcPr>
            <w:tcW w:w="7796" w:type="dxa"/>
          </w:tcPr>
          <w:p w14:paraId="2EC77EEE" w14:textId="77777777" w:rsidR="00CF253F" w:rsidRPr="007F7BA9" w:rsidRDefault="00BE3EED" w:rsidP="00BE3EED">
            <w:pPr>
              <w:suppressAutoHyphens/>
              <w:rPr>
                <w:rFonts w:cs="Arial"/>
                <w:b w:val="0"/>
                <w:szCs w:val="18"/>
              </w:rPr>
            </w:pPr>
            <w:r w:rsidRPr="007F7BA9">
              <w:rPr>
                <w:rFonts w:cs="Arial"/>
                <w:b w:val="0"/>
                <w:szCs w:val="18"/>
              </w:rPr>
              <w:t>Štěpnická 1549, 686 06, Uherské Hradiště</w:t>
            </w:r>
          </w:p>
        </w:tc>
      </w:tr>
      <w:tr w:rsidR="00DE2A67" w:rsidRPr="008159EB" w14:paraId="427DF922" w14:textId="77777777" w:rsidTr="00040EDA">
        <w:tc>
          <w:tcPr>
            <w:tcW w:w="1951" w:type="dxa"/>
          </w:tcPr>
          <w:p w14:paraId="3414FC5A" w14:textId="77777777" w:rsidR="00CF253F" w:rsidRPr="008159EB" w:rsidRDefault="00CF253F" w:rsidP="00DE2A67">
            <w:pPr>
              <w:suppressAutoHyphens/>
              <w:rPr>
                <w:rFonts w:cs="Arial"/>
                <w:b w:val="0"/>
                <w:sz w:val="21"/>
              </w:rPr>
            </w:pPr>
            <w:r w:rsidRPr="008159EB">
              <w:rPr>
                <w:rFonts w:cs="Arial"/>
                <w:b w:val="0"/>
              </w:rPr>
              <w:t>IČ</w:t>
            </w:r>
          </w:p>
        </w:tc>
        <w:tc>
          <w:tcPr>
            <w:tcW w:w="7796" w:type="dxa"/>
          </w:tcPr>
          <w:p w14:paraId="2421DF3D" w14:textId="267F73F5" w:rsidR="00CF253F" w:rsidRPr="007F7BA9" w:rsidRDefault="00BE3EED" w:rsidP="00DE2A67">
            <w:pPr>
              <w:suppressAutoHyphens/>
              <w:rPr>
                <w:rFonts w:cs="Arial"/>
                <w:b w:val="0"/>
                <w:szCs w:val="18"/>
              </w:rPr>
            </w:pPr>
            <w:r w:rsidRPr="007F7BA9">
              <w:rPr>
                <w:rFonts w:cs="Arial"/>
                <w:b w:val="0"/>
                <w:szCs w:val="18"/>
              </w:rPr>
              <w:t>67</w:t>
            </w:r>
            <w:r w:rsidR="007F7BA9">
              <w:rPr>
                <w:rFonts w:cs="Arial"/>
                <w:b w:val="0"/>
                <w:szCs w:val="18"/>
              </w:rPr>
              <w:t>5</w:t>
            </w:r>
            <w:r w:rsidRPr="007F7BA9">
              <w:rPr>
                <w:rFonts w:cs="Arial"/>
                <w:b w:val="0"/>
                <w:szCs w:val="18"/>
              </w:rPr>
              <w:t>38258</w:t>
            </w:r>
          </w:p>
        </w:tc>
      </w:tr>
      <w:tr w:rsidR="0044630D" w:rsidRPr="008159EB" w14:paraId="566B5045" w14:textId="77777777" w:rsidTr="00040EDA">
        <w:tc>
          <w:tcPr>
            <w:tcW w:w="1951" w:type="dxa"/>
          </w:tcPr>
          <w:p w14:paraId="6296E7ED" w14:textId="43E2C930" w:rsidR="0044630D" w:rsidRPr="008159EB" w:rsidRDefault="0044630D" w:rsidP="0044630D">
            <w:pPr>
              <w:suppressAutoHyphens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bankovní spojení </w:t>
            </w:r>
          </w:p>
        </w:tc>
        <w:tc>
          <w:tcPr>
            <w:tcW w:w="7796" w:type="dxa"/>
          </w:tcPr>
          <w:p w14:paraId="524C5BD1" w14:textId="77777777" w:rsidR="0044630D" w:rsidRPr="007F7BA9" w:rsidRDefault="0044630D" w:rsidP="0044630D">
            <w:pPr>
              <w:suppressAutoHyphens/>
              <w:rPr>
                <w:rFonts w:cs="Arial"/>
                <w:b w:val="0"/>
                <w:szCs w:val="18"/>
              </w:rPr>
            </w:pPr>
          </w:p>
        </w:tc>
      </w:tr>
      <w:tr w:rsidR="0044630D" w:rsidRPr="008159EB" w14:paraId="7DA64E9A" w14:textId="77777777" w:rsidTr="00040EDA">
        <w:tc>
          <w:tcPr>
            <w:tcW w:w="1951" w:type="dxa"/>
          </w:tcPr>
          <w:p w14:paraId="1E486BA0" w14:textId="6E4D0CAD" w:rsidR="0044630D" w:rsidRPr="008159EB" w:rsidRDefault="0044630D" w:rsidP="0044630D">
            <w:pPr>
              <w:suppressAutoHyphens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Telefon/e-mail </w:t>
            </w:r>
          </w:p>
        </w:tc>
        <w:tc>
          <w:tcPr>
            <w:tcW w:w="7796" w:type="dxa"/>
          </w:tcPr>
          <w:p w14:paraId="5B55979D" w14:textId="77777777" w:rsidR="0044630D" w:rsidRPr="007F7BA9" w:rsidRDefault="0044630D" w:rsidP="0044630D">
            <w:pPr>
              <w:suppressAutoHyphens/>
              <w:rPr>
                <w:rFonts w:cs="Arial"/>
                <w:b w:val="0"/>
                <w:szCs w:val="18"/>
              </w:rPr>
            </w:pPr>
          </w:p>
        </w:tc>
      </w:tr>
      <w:tr w:rsidR="0044630D" w:rsidRPr="008159EB" w14:paraId="78A083BF" w14:textId="77777777" w:rsidTr="00040EDA">
        <w:tc>
          <w:tcPr>
            <w:tcW w:w="1951" w:type="dxa"/>
          </w:tcPr>
          <w:p w14:paraId="0480587D" w14:textId="77777777" w:rsidR="0044630D" w:rsidRDefault="0044630D" w:rsidP="0044630D">
            <w:pPr>
              <w:suppressAutoHyphens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ID DS</w:t>
            </w:r>
          </w:p>
          <w:p w14:paraId="3B59B9BE" w14:textId="7146779D" w:rsidR="00D35378" w:rsidRPr="008159EB" w:rsidRDefault="00D35378" w:rsidP="0044630D">
            <w:pPr>
              <w:suppressAutoHyphens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není plátce DPH</w:t>
            </w:r>
          </w:p>
        </w:tc>
        <w:tc>
          <w:tcPr>
            <w:tcW w:w="7796" w:type="dxa"/>
          </w:tcPr>
          <w:p w14:paraId="7C3782C4" w14:textId="77777777" w:rsidR="0044630D" w:rsidRPr="007F7BA9" w:rsidRDefault="0044630D" w:rsidP="0044630D">
            <w:pPr>
              <w:suppressAutoHyphens/>
              <w:rPr>
                <w:rFonts w:cs="Arial"/>
                <w:b w:val="0"/>
                <w:szCs w:val="18"/>
              </w:rPr>
            </w:pPr>
          </w:p>
        </w:tc>
      </w:tr>
      <w:tr w:rsidR="0044630D" w:rsidRPr="008159EB" w14:paraId="159EE75B" w14:textId="77777777" w:rsidTr="00040EDA">
        <w:tc>
          <w:tcPr>
            <w:tcW w:w="9747" w:type="dxa"/>
            <w:gridSpan w:val="2"/>
          </w:tcPr>
          <w:p w14:paraId="75CB5C40" w14:textId="77777777" w:rsidR="0044630D" w:rsidRPr="008159EB" w:rsidRDefault="0044630D" w:rsidP="0044630D">
            <w:pPr>
              <w:suppressAutoHyphens/>
              <w:rPr>
                <w:rFonts w:cs="Arial"/>
                <w:b w:val="0"/>
              </w:rPr>
            </w:pPr>
            <w:r w:rsidRPr="008159EB">
              <w:rPr>
                <w:rFonts w:cs="Arial"/>
                <w:b w:val="0"/>
              </w:rPr>
              <w:t xml:space="preserve">(dále jen </w:t>
            </w:r>
            <w:r w:rsidRPr="008159EB">
              <w:rPr>
                <w:rFonts w:cs="Arial"/>
                <w:b w:val="0"/>
                <w:i/>
              </w:rPr>
              <w:t>poradce</w:t>
            </w:r>
            <w:r w:rsidRPr="008159EB">
              <w:rPr>
                <w:rFonts w:cs="Arial"/>
                <w:b w:val="0"/>
              </w:rPr>
              <w:t>) na straně druhé</w:t>
            </w:r>
          </w:p>
        </w:tc>
      </w:tr>
    </w:tbl>
    <w:p w14:paraId="0C1E5B50" w14:textId="77777777" w:rsidR="00BE6058" w:rsidRPr="008159EB" w:rsidRDefault="00BE6058" w:rsidP="001716F1">
      <w:pPr>
        <w:suppressAutoHyphens/>
        <w:jc w:val="center"/>
        <w:rPr>
          <w:rFonts w:cs="Arial"/>
          <w:b w:val="0"/>
        </w:rPr>
      </w:pPr>
    </w:p>
    <w:p w14:paraId="03A1C9F5" w14:textId="77777777" w:rsidR="00B85280" w:rsidRPr="008159EB" w:rsidRDefault="00B85280" w:rsidP="001716F1">
      <w:pPr>
        <w:suppressAutoHyphens/>
        <w:jc w:val="center"/>
        <w:rPr>
          <w:rFonts w:cs="Arial"/>
          <w:b w:val="0"/>
        </w:rPr>
      </w:pPr>
    </w:p>
    <w:p w14:paraId="70CD70D3" w14:textId="77777777" w:rsidR="00185DDE" w:rsidRPr="008159EB" w:rsidRDefault="00DE2A67" w:rsidP="001716F1">
      <w:pPr>
        <w:pStyle w:val="Zkladntext"/>
        <w:rPr>
          <w:rFonts w:ascii="Cambria" w:hAnsi="Cambria" w:cs="Arial"/>
        </w:rPr>
      </w:pPr>
      <w:r w:rsidRPr="008159EB">
        <w:rPr>
          <w:rFonts w:ascii="Cambria" w:hAnsi="Cambria" w:cs="Arial"/>
        </w:rPr>
        <w:t xml:space="preserve">Po bedlivém zvážení veškerých vzájemných závazků obsažených v této smlouvě a s úmyslem </w:t>
      </w:r>
      <w:proofErr w:type="gramStart"/>
      <w:r w:rsidRPr="008159EB">
        <w:rPr>
          <w:rFonts w:ascii="Cambria" w:hAnsi="Cambria" w:cs="Arial"/>
        </w:rPr>
        <w:t>býti</w:t>
      </w:r>
      <w:proofErr w:type="gramEnd"/>
      <w:r w:rsidRPr="008159EB">
        <w:rPr>
          <w:rFonts w:ascii="Cambria" w:hAnsi="Cambria" w:cs="Arial"/>
        </w:rPr>
        <w:t xml:space="preserve"> touto smlouvou právně vázány se obě smluvní strany dohodly takto:</w:t>
      </w:r>
    </w:p>
    <w:p w14:paraId="146E5108" w14:textId="77777777" w:rsidR="00185DDE" w:rsidRPr="008159EB" w:rsidRDefault="00185DDE" w:rsidP="001716F1">
      <w:pPr>
        <w:suppressAutoHyphens/>
        <w:jc w:val="center"/>
        <w:rPr>
          <w:rFonts w:cs="Arial"/>
          <w:b w:val="0"/>
        </w:rPr>
      </w:pPr>
    </w:p>
    <w:p w14:paraId="6727557A" w14:textId="77777777" w:rsidR="00B85280" w:rsidRPr="008159EB" w:rsidRDefault="00B85280" w:rsidP="001716F1">
      <w:pPr>
        <w:suppressAutoHyphens/>
        <w:jc w:val="center"/>
        <w:rPr>
          <w:rFonts w:cs="Arial"/>
          <w:b w:val="0"/>
        </w:rPr>
      </w:pPr>
    </w:p>
    <w:p w14:paraId="6B0724A6" w14:textId="77777777" w:rsidR="00185DDE" w:rsidRPr="008159EB" w:rsidRDefault="00DE2A67" w:rsidP="00A6638B">
      <w:pPr>
        <w:pStyle w:val="Nadpis1"/>
      </w:pPr>
      <w:r w:rsidRPr="008159EB">
        <w:t>I.</w:t>
      </w:r>
      <w:r w:rsidR="00CF253F" w:rsidRPr="008159EB">
        <w:t xml:space="preserve"> </w:t>
      </w:r>
      <w:r w:rsidRPr="008159EB">
        <w:t>Záruky stran</w:t>
      </w:r>
    </w:p>
    <w:p w14:paraId="0C15F3C3" w14:textId="77777777" w:rsidR="00185DDE" w:rsidRPr="008159EB" w:rsidRDefault="00185DDE" w:rsidP="001716F1">
      <w:p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</w:p>
    <w:p w14:paraId="30D63DE9" w14:textId="2B29EDDB" w:rsidR="00185DDE" w:rsidRPr="0073407E" w:rsidRDefault="00BF292B" w:rsidP="00B8647A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 w:rsidRPr="008159EB">
        <w:rPr>
          <w:rFonts w:cs="Arial"/>
          <w:b w:val="0"/>
          <w:spacing w:val="-2"/>
        </w:rPr>
        <w:t>Poradce</w:t>
      </w:r>
      <w:r w:rsidR="00DE2A67" w:rsidRPr="008159EB">
        <w:rPr>
          <w:rFonts w:cs="Arial"/>
          <w:b w:val="0"/>
          <w:spacing w:val="-2"/>
        </w:rPr>
        <w:t xml:space="preserve"> prohlašuje, ,že je</w:t>
      </w:r>
      <w:r w:rsidR="00BE6058" w:rsidRPr="008159EB">
        <w:rPr>
          <w:rFonts w:cs="Arial"/>
          <w:b w:val="0"/>
          <w:spacing w:val="-2"/>
        </w:rPr>
        <w:t xml:space="preserve"> oprávněn uzavřít tuto smlouvu</w:t>
      </w:r>
      <w:r w:rsidR="001A5CBA">
        <w:rPr>
          <w:rFonts w:cs="Arial"/>
          <w:b w:val="0"/>
          <w:spacing w:val="-2"/>
        </w:rPr>
        <w:t xml:space="preserve"> a</w:t>
      </w:r>
      <w:r w:rsidR="008159EB" w:rsidRPr="008159EB">
        <w:rPr>
          <w:rFonts w:cs="Arial"/>
          <w:b w:val="0"/>
          <w:spacing w:val="-2"/>
        </w:rPr>
        <w:t xml:space="preserve"> je oprávněn vykonávat činnost, která je předmětem této smlouvy.</w:t>
      </w:r>
    </w:p>
    <w:p w14:paraId="2611DA01" w14:textId="2A382AE7" w:rsidR="00185DDE" w:rsidRPr="008159EB" w:rsidRDefault="00BF292B" w:rsidP="00B8647A">
      <w:pPr>
        <w:numPr>
          <w:ilvl w:val="0"/>
          <w:numId w:val="2"/>
        </w:numPr>
        <w:tabs>
          <w:tab w:val="left" w:pos="-720"/>
        </w:tabs>
        <w:suppressAutoHyphens/>
        <w:spacing w:before="240"/>
        <w:jc w:val="both"/>
        <w:rPr>
          <w:rFonts w:cs="Arial"/>
          <w:b w:val="0"/>
          <w:spacing w:val="-2"/>
        </w:rPr>
      </w:pPr>
      <w:r w:rsidRPr="008159EB">
        <w:rPr>
          <w:rFonts w:cs="Arial"/>
          <w:b w:val="0"/>
          <w:spacing w:val="-2"/>
        </w:rPr>
        <w:t>Zájemce</w:t>
      </w:r>
      <w:r w:rsidR="00DE2A67" w:rsidRPr="008159EB">
        <w:rPr>
          <w:rFonts w:cs="Arial"/>
          <w:b w:val="0"/>
          <w:spacing w:val="-2"/>
        </w:rPr>
        <w:t xml:space="preserve"> prohlašuje, že je společností řádně založenou a registrovanou dle </w:t>
      </w:r>
      <w:r w:rsidR="00BE6058" w:rsidRPr="008159EB">
        <w:rPr>
          <w:rFonts w:cs="Arial"/>
          <w:b w:val="0"/>
          <w:spacing w:val="-2"/>
        </w:rPr>
        <w:t xml:space="preserve">českých </w:t>
      </w:r>
      <w:r w:rsidR="00DE2A67" w:rsidRPr="008159EB">
        <w:rPr>
          <w:rFonts w:cs="Arial"/>
          <w:b w:val="0"/>
          <w:spacing w:val="-2"/>
        </w:rPr>
        <w:t>platných právních předpisů, a že je oprávněn uzavřít tuto smlouvu.</w:t>
      </w:r>
      <w:r w:rsidR="00991BB7" w:rsidRPr="008159EB">
        <w:rPr>
          <w:rFonts w:cs="Arial"/>
          <w:b w:val="0"/>
          <w:spacing w:val="-2"/>
        </w:rPr>
        <w:t xml:space="preserve"> </w:t>
      </w:r>
    </w:p>
    <w:p w14:paraId="123D03AA" w14:textId="77777777" w:rsidR="00B85280" w:rsidRPr="008159EB" w:rsidRDefault="00B85280" w:rsidP="001716F1">
      <w:p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</w:p>
    <w:p w14:paraId="49C24A4D" w14:textId="77777777" w:rsidR="00185DDE" w:rsidRPr="008159EB" w:rsidRDefault="00DE2A67" w:rsidP="00A6638B">
      <w:pPr>
        <w:pStyle w:val="Nadpis1"/>
      </w:pPr>
      <w:r w:rsidRPr="008159EB">
        <w:t>II.</w:t>
      </w:r>
      <w:r w:rsidR="00CF253F" w:rsidRPr="008159EB">
        <w:t xml:space="preserve"> </w:t>
      </w:r>
      <w:r w:rsidRPr="008159EB">
        <w:t>Předmět smlouvy</w:t>
      </w:r>
    </w:p>
    <w:p w14:paraId="3DA958FE" w14:textId="77777777" w:rsidR="00185DDE" w:rsidRPr="008159EB" w:rsidRDefault="00185DDE" w:rsidP="001716F1">
      <w:p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</w:p>
    <w:p w14:paraId="24E0D133" w14:textId="5B12B674" w:rsidR="00991BB7" w:rsidRPr="00B8647A" w:rsidRDefault="00F22760" w:rsidP="00B8647A">
      <w:pPr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 w:rsidRPr="00B8647A">
        <w:rPr>
          <w:rFonts w:cs="Arial"/>
          <w:b w:val="0"/>
          <w:spacing w:val="-2"/>
        </w:rPr>
        <w:t>Předmětem této smlouvy je závazek p</w:t>
      </w:r>
      <w:r w:rsidR="008A1520" w:rsidRPr="00B8647A">
        <w:rPr>
          <w:rFonts w:cs="Arial"/>
          <w:b w:val="0"/>
          <w:spacing w:val="-2"/>
        </w:rPr>
        <w:t>oradce p</w:t>
      </w:r>
      <w:r w:rsidRPr="00B8647A">
        <w:rPr>
          <w:rFonts w:cs="Arial"/>
          <w:b w:val="0"/>
          <w:spacing w:val="-2"/>
        </w:rPr>
        <w:t>oskytovat</w:t>
      </w:r>
      <w:r w:rsidR="008A1520" w:rsidRPr="00B8647A">
        <w:rPr>
          <w:rFonts w:cs="Arial"/>
          <w:b w:val="0"/>
          <w:spacing w:val="-2"/>
        </w:rPr>
        <w:t xml:space="preserve"> </w:t>
      </w:r>
      <w:r w:rsidR="00991BB7" w:rsidRPr="00B8647A">
        <w:rPr>
          <w:rFonts w:cs="Arial"/>
          <w:b w:val="0"/>
          <w:spacing w:val="-2"/>
        </w:rPr>
        <w:t>zájemc</w:t>
      </w:r>
      <w:r w:rsidRPr="00B8647A">
        <w:rPr>
          <w:rFonts w:cs="Arial"/>
          <w:b w:val="0"/>
          <w:spacing w:val="-2"/>
        </w:rPr>
        <w:t>i</w:t>
      </w:r>
      <w:r w:rsidR="00991BB7" w:rsidRPr="00B8647A">
        <w:rPr>
          <w:rFonts w:cs="Arial"/>
          <w:b w:val="0"/>
          <w:spacing w:val="-2"/>
        </w:rPr>
        <w:t xml:space="preserve"> </w:t>
      </w:r>
      <w:r w:rsidR="008A1520" w:rsidRPr="00B8647A">
        <w:rPr>
          <w:rFonts w:cs="Arial"/>
          <w:b w:val="0"/>
          <w:spacing w:val="-2"/>
        </w:rPr>
        <w:t>p</w:t>
      </w:r>
      <w:r w:rsidR="00991BB7" w:rsidRPr="00B8647A">
        <w:rPr>
          <w:rFonts w:cs="Arial"/>
          <w:b w:val="0"/>
          <w:spacing w:val="-2"/>
        </w:rPr>
        <w:t xml:space="preserve">oradenskou </w:t>
      </w:r>
      <w:r w:rsidR="008A1520" w:rsidRPr="00B8647A">
        <w:rPr>
          <w:rFonts w:cs="Arial"/>
          <w:b w:val="0"/>
          <w:spacing w:val="-2"/>
        </w:rPr>
        <w:t xml:space="preserve">a konzultační </w:t>
      </w:r>
      <w:r w:rsidR="00991BB7" w:rsidRPr="00B8647A">
        <w:rPr>
          <w:rFonts w:cs="Arial"/>
          <w:b w:val="0"/>
          <w:spacing w:val="-2"/>
        </w:rPr>
        <w:t>činnost</w:t>
      </w:r>
      <w:r w:rsidR="008A1520" w:rsidRPr="00B8647A">
        <w:rPr>
          <w:rFonts w:cs="Arial"/>
          <w:b w:val="0"/>
          <w:spacing w:val="-2"/>
        </w:rPr>
        <w:t xml:space="preserve"> v</w:t>
      </w:r>
      <w:r w:rsidR="00AD17D5" w:rsidRPr="00B8647A">
        <w:rPr>
          <w:rFonts w:cs="Arial"/>
          <w:b w:val="0"/>
          <w:spacing w:val="-2"/>
        </w:rPr>
        <w:t xml:space="preserve"> zabezpečování </w:t>
      </w:r>
      <w:r w:rsidR="00463790" w:rsidRPr="00B8647A">
        <w:rPr>
          <w:rFonts w:cs="Arial"/>
          <w:b w:val="0"/>
          <w:spacing w:val="-2"/>
        </w:rPr>
        <w:t xml:space="preserve">řízení strategické komunikace </w:t>
      </w:r>
      <w:r w:rsidR="00FF2218" w:rsidRPr="00B8647A">
        <w:rPr>
          <w:rFonts w:cs="Arial"/>
          <w:b w:val="0"/>
          <w:spacing w:val="-2"/>
        </w:rPr>
        <w:t xml:space="preserve">zájemce </w:t>
      </w:r>
      <w:r w:rsidR="00463790" w:rsidRPr="00B8647A">
        <w:rPr>
          <w:rFonts w:cs="Arial"/>
          <w:b w:val="0"/>
          <w:spacing w:val="-2"/>
        </w:rPr>
        <w:t>a dalších</w:t>
      </w:r>
      <w:r w:rsidR="00473BE8" w:rsidRPr="00B8647A">
        <w:rPr>
          <w:rFonts w:cs="Arial"/>
          <w:b w:val="0"/>
          <w:spacing w:val="-2"/>
        </w:rPr>
        <w:t xml:space="preserve"> </w:t>
      </w:r>
      <w:r w:rsidR="00AD17D5" w:rsidRPr="00B8647A">
        <w:rPr>
          <w:rFonts w:cs="Arial"/>
          <w:b w:val="0"/>
          <w:spacing w:val="-2"/>
        </w:rPr>
        <w:t>služeb</w:t>
      </w:r>
      <w:r w:rsidR="00473BE8" w:rsidRPr="00B8647A">
        <w:rPr>
          <w:rFonts w:cs="Arial"/>
          <w:b w:val="0"/>
          <w:spacing w:val="-2"/>
        </w:rPr>
        <w:t xml:space="preserve"> v oblasti </w:t>
      </w:r>
      <w:r w:rsidR="00123559" w:rsidRPr="00B8647A">
        <w:rPr>
          <w:rFonts w:cs="Arial"/>
          <w:b w:val="0"/>
          <w:spacing w:val="-2"/>
        </w:rPr>
        <w:t xml:space="preserve">marketingu a </w:t>
      </w:r>
      <w:r w:rsidR="00473BE8" w:rsidRPr="00B8647A">
        <w:rPr>
          <w:rFonts w:cs="Arial"/>
          <w:b w:val="0"/>
          <w:spacing w:val="-2"/>
        </w:rPr>
        <w:t>public relati</w:t>
      </w:r>
      <w:r w:rsidR="004326A9" w:rsidRPr="00B8647A">
        <w:rPr>
          <w:rFonts w:cs="Arial"/>
          <w:b w:val="0"/>
          <w:spacing w:val="-2"/>
        </w:rPr>
        <w:t>o</w:t>
      </w:r>
      <w:r w:rsidR="00473BE8" w:rsidRPr="00B8647A">
        <w:rPr>
          <w:rFonts w:cs="Arial"/>
          <w:b w:val="0"/>
          <w:spacing w:val="-2"/>
        </w:rPr>
        <w:t>ns</w:t>
      </w:r>
      <w:r w:rsidR="00FF2218" w:rsidRPr="00B8647A">
        <w:rPr>
          <w:rFonts w:cs="Arial"/>
          <w:b w:val="0"/>
          <w:spacing w:val="-2"/>
        </w:rPr>
        <w:t xml:space="preserve"> vyplývajících z činnosti zájemce</w:t>
      </w:r>
      <w:r w:rsidR="00FF41D4" w:rsidRPr="00B8647A">
        <w:rPr>
          <w:rFonts w:cs="Arial"/>
          <w:b w:val="0"/>
          <w:spacing w:val="-2"/>
        </w:rPr>
        <w:t>.</w:t>
      </w:r>
      <w:r w:rsidR="008A1520" w:rsidRPr="00B8647A">
        <w:rPr>
          <w:rFonts w:cs="Arial"/>
          <w:b w:val="0"/>
          <w:spacing w:val="-2"/>
        </w:rPr>
        <w:t xml:space="preserve"> Z</w:t>
      </w:r>
      <w:r w:rsidR="00991BB7" w:rsidRPr="00B8647A">
        <w:rPr>
          <w:rFonts w:cs="Arial"/>
          <w:b w:val="0"/>
          <w:spacing w:val="-2"/>
        </w:rPr>
        <w:t xml:space="preserve">ájemce se zavazuje </w:t>
      </w:r>
      <w:r w:rsidR="00D35378" w:rsidRPr="00B8647A">
        <w:rPr>
          <w:rFonts w:cs="Arial"/>
          <w:b w:val="0"/>
          <w:spacing w:val="-2"/>
        </w:rPr>
        <w:t>řádně poskytnuté v</w:t>
      </w:r>
      <w:r w:rsidR="00040EDA" w:rsidRPr="00B8647A">
        <w:rPr>
          <w:rFonts w:cs="Arial"/>
          <w:b w:val="0"/>
          <w:spacing w:val="-2"/>
        </w:rPr>
        <w:t>ý</w:t>
      </w:r>
      <w:r w:rsidR="00D35378" w:rsidRPr="00B8647A">
        <w:rPr>
          <w:rFonts w:cs="Arial"/>
          <w:b w:val="0"/>
          <w:spacing w:val="-2"/>
        </w:rPr>
        <w:t xml:space="preserve">sledky činnosti poradce převzít </w:t>
      </w:r>
      <w:r w:rsidR="00E74B3D" w:rsidRPr="00B8647A">
        <w:rPr>
          <w:rFonts w:cs="Arial"/>
          <w:b w:val="0"/>
          <w:spacing w:val="-2"/>
        </w:rPr>
        <w:br/>
      </w:r>
      <w:r w:rsidR="00D35378" w:rsidRPr="00B8647A">
        <w:rPr>
          <w:rFonts w:cs="Arial"/>
          <w:b w:val="0"/>
          <w:spacing w:val="-2"/>
        </w:rPr>
        <w:t>a zaplatit za ně sjednanou</w:t>
      </w:r>
      <w:r w:rsidR="00991BB7" w:rsidRPr="00B8647A">
        <w:rPr>
          <w:rFonts w:cs="Arial"/>
          <w:b w:val="0"/>
          <w:spacing w:val="-2"/>
        </w:rPr>
        <w:t xml:space="preserve"> odměnu.</w:t>
      </w:r>
    </w:p>
    <w:p w14:paraId="413BCED6" w14:textId="44CCEBE6" w:rsidR="00B85280" w:rsidRPr="008159EB" w:rsidRDefault="008A1520" w:rsidP="008A1520">
      <w:p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 w:rsidRPr="0005303B">
        <w:rPr>
          <w:rFonts w:cs="Arial"/>
          <w:b w:val="0"/>
          <w:spacing w:val="-2"/>
        </w:rPr>
        <w:t xml:space="preserve"> </w:t>
      </w:r>
    </w:p>
    <w:p w14:paraId="2E7AAEED" w14:textId="01657116" w:rsidR="00185DDE" w:rsidRPr="008159EB" w:rsidRDefault="008A1520" w:rsidP="00B8647A">
      <w:pPr>
        <w:pStyle w:val="Nadpis1"/>
      </w:pPr>
      <w:r w:rsidRPr="008159EB">
        <w:t>II</w:t>
      </w:r>
      <w:r w:rsidR="00DE2A67" w:rsidRPr="008159EB">
        <w:t>I.</w:t>
      </w:r>
      <w:r w:rsidR="00CF253F" w:rsidRPr="008159EB">
        <w:t xml:space="preserve"> </w:t>
      </w:r>
      <w:r w:rsidR="00DE2A67" w:rsidRPr="008159EB">
        <w:t>Odměna</w:t>
      </w:r>
      <w:r w:rsidR="0044630D">
        <w:t xml:space="preserve"> a platební podmínky</w:t>
      </w:r>
    </w:p>
    <w:p w14:paraId="33958301" w14:textId="77777777" w:rsidR="00185DDE" w:rsidRPr="008159EB" w:rsidRDefault="00185DDE" w:rsidP="001716F1">
      <w:p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</w:p>
    <w:p w14:paraId="5363FD00" w14:textId="0542E11D" w:rsidR="00D35378" w:rsidRDefault="008A1520" w:rsidP="00DE6D79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 w:rsidRPr="00B8647A">
        <w:rPr>
          <w:rFonts w:cs="Arial"/>
          <w:b w:val="0"/>
          <w:spacing w:val="-2"/>
        </w:rPr>
        <w:t>Smluvní strany</w:t>
      </w:r>
      <w:r w:rsidR="00DE6D79" w:rsidRPr="00B8647A">
        <w:rPr>
          <w:rFonts w:cs="Arial"/>
          <w:b w:val="0"/>
          <w:spacing w:val="-2"/>
        </w:rPr>
        <w:t xml:space="preserve"> se dohodly na odměně za výkon činností dle této smlouvy </w:t>
      </w:r>
      <w:r w:rsidRPr="00B8647A">
        <w:rPr>
          <w:rFonts w:cs="Arial"/>
          <w:b w:val="0"/>
          <w:spacing w:val="-2"/>
        </w:rPr>
        <w:t xml:space="preserve">ve výši </w:t>
      </w:r>
      <w:r w:rsidR="00463790" w:rsidRPr="00B8647A">
        <w:rPr>
          <w:rFonts w:cs="Arial"/>
          <w:bCs/>
          <w:spacing w:val="-2"/>
        </w:rPr>
        <w:t>1</w:t>
      </w:r>
      <w:r w:rsidR="00AD17D5" w:rsidRPr="00B8647A">
        <w:rPr>
          <w:rFonts w:cs="Arial"/>
          <w:bCs/>
          <w:spacing w:val="-2"/>
        </w:rPr>
        <w:t>.</w:t>
      </w:r>
      <w:r w:rsidR="00463790" w:rsidRPr="00B8647A">
        <w:rPr>
          <w:rFonts w:cs="Arial"/>
          <w:bCs/>
          <w:spacing w:val="-2"/>
        </w:rPr>
        <w:t>5</w:t>
      </w:r>
      <w:r w:rsidR="00AD17D5" w:rsidRPr="00B8647A">
        <w:rPr>
          <w:rFonts w:cs="Arial"/>
          <w:bCs/>
          <w:spacing w:val="-2"/>
        </w:rPr>
        <w:t>00</w:t>
      </w:r>
      <w:r w:rsidRPr="00B8647A">
        <w:rPr>
          <w:rFonts w:cs="Arial"/>
          <w:bCs/>
          <w:spacing w:val="-2"/>
        </w:rPr>
        <w:t xml:space="preserve"> Kč </w:t>
      </w:r>
      <w:r w:rsidRPr="00B8647A">
        <w:rPr>
          <w:rFonts w:cs="Arial"/>
          <w:b w:val="0"/>
          <w:spacing w:val="-2"/>
        </w:rPr>
        <w:t xml:space="preserve">(slovy: </w:t>
      </w:r>
      <w:r w:rsidR="002560CC" w:rsidRPr="00B8647A">
        <w:rPr>
          <w:rFonts w:cs="Arial"/>
          <w:b w:val="0"/>
          <w:spacing w:val="-2"/>
        </w:rPr>
        <w:t>tisíc pět set</w:t>
      </w:r>
      <w:r w:rsidR="00463790" w:rsidRPr="00B8647A">
        <w:rPr>
          <w:rFonts w:cs="Arial"/>
          <w:b w:val="0"/>
          <w:spacing w:val="-2"/>
        </w:rPr>
        <w:t xml:space="preserve"> </w:t>
      </w:r>
      <w:r w:rsidRPr="00B8647A">
        <w:rPr>
          <w:rFonts w:cs="Arial"/>
          <w:b w:val="0"/>
          <w:spacing w:val="-2"/>
        </w:rPr>
        <w:t>korun českých)</w:t>
      </w:r>
      <w:r w:rsidR="00A33B76" w:rsidRPr="00B8647A">
        <w:rPr>
          <w:rFonts w:cs="Arial"/>
          <w:b w:val="0"/>
          <w:spacing w:val="-2"/>
        </w:rPr>
        <w:t xml:space="preserve"> bez DPH </w:t>
      </w:r>
      <w:r w:rsidR="0081374D" w:rsidRPr="00B8647A">
        <w:rPr>
          <w:rFonts w:cs="Arial"/>
          <w:b w:val="0"/>
          <w:spacing w:val="-2"/>
        </w:rPr>
        <w:t xml:space="preserve">za hodinu vykonané </w:t>
      </w:r>
      <w:r w:rsidR="00D35378">
        <w:rPr>
          <w:rFonts w:cs="Arial"/>
          <w:b w:val="0"/>
          <w:spacing w:val="-2"/>
        </w:rPr>
        <w:t>činnosti</w:t>
      </w:r>
      <w:r w:rsidR="0081374D" w:rsidRPr="00B8647A">
        <w:rPr>
          <w:rFonts w:cs="Arial"/>
          <w:b w:val="0"/>
          <w:spacing w:val="-2"/>
        </w:rPr>
        <w:t xml:space="preserve"> </w:t>
      </w:r>
      <w:r w:rsidR="00D35378">
        <w:rPr>
          <w:rFonts w:cs="Arial"/>
          <w:b w:val="0"/>
          <w:spacing w:val="-2"/>
        </w:rPr>
        <w:t xml:space="preserve">poradce </w:t>
      </w:r>
      <w:r w:rsidR="0081374D" w:rsidRPr="00B8647A">
        <w:rPr>
          <w:rFonts w:cs="Arial"/>
          <w:b w:val="0"/>
          <w:spacing w:val="-2"/>
        </w:rPr>
        <w:t xml:space="preserve">s tím, že </w:t>
      </w:r>
      <w:r w:rsidR="0081374D" w:rsidRPr="00B8647A">
        <w:rPr>
          <w:rFonts w:cs="Arial"/>
          <w:bCs/>
          <w:spacing w:val="-2"/>
        </w:rPr>
        <w:t xml:space="preserve">maximální </w:t>
      </w:r>
      <w:r w:rsidR="0081374D" w:rsidRPr="00B8647A">
        <w:rPr>
          <w:rFonts w:cs="Arial"/>
          <w:b w:val="0"/>
          <w:spacing w:val="-2"/>
        </w:rPr>
        <w:t>rozsah</w:t>
      </w:r>
      <w:r w:rsidR="0081374D" w:rsidRPr="00DE4C5B">
        <w:rPr>
          <w:rFonts w:cs="Arial"/>
          <w:b w:val="0"/>
          <w:spacing w:val="-2"/>
        </w:rPr>
        <w:t xml:space="preserve"> </w:t>
      </w:r>
      <w:r w:rsidR="00D35378">
        <w:rPr>
          <w:rFonts w:cs="Arial"/>
          <w:b w:val="0"/>
          <w:spacing w:val="-2"/>
        </w:rPr>
        <w:t xml:space="preserve">vykonaných činností dle této smlouvy </w:t>
      </w:r>
      <w:r w:rsidR="0081374D" w:rsidRPr="00DE4C5B">
        <w:rPr>
          <w:rFonts w:cs="Arial"/>
          <w:b w:val="0"/>
          <w:spacing w:val="-2"/>
        </w:rPr>
        <w:t xml:space="preserve">je stanoven na </w:t>
      </w:r>
      <w:r w:rsidR="0081374D" w:rsidRPr="00DE4C5B">
        <w:rPr>
          <w:rFonts w:cs="Arial"/>
          <w:bCs/>
          <w:spacing w:val="-2"/>
        </w:rPr>
        <w:t>20 hodin měsíčně</w:t>
      </w:r>
      <w:r w:rsidRPr="00DE4C5B">
        <w:rPr>
          <w:rFonts w:cs="Arial"/>
          <w:b w:val="0"/>
          <w:spacing w:val="-2"/>
        </w:rPr>
        <w:t>.</w:t>
      </w:r>
      <w:r w:rsidR="002560CC" w:rsidRPr="00DE4C5B">
        <w:rPr>
          <w:rFonts w:cs="Arial"/>
          <w:b w:val="0"/>
          <w:spacing w:val="-2"/>
        </w:rPr>
        <w:t xml:space="preserve"> </w:t>
      </w:r>
      <w:r w:rsidRPr="00DE4C5B">
        <w:rPr>
          <w:rFonts w:cs="Arial"/>
          <w:b w:val="0"/>
          <w:spacing w:val="-2"/>
        </w:rPr>
        <w:t>Tato odměna zahrnuje veškeré náklady poradce.</w:t>
      </w:r>
    </w:p>
    <w:p w14:paraId="700D3B91" w14:textId="4E5FFC6F" w:rsidR="002560CC" w:rsidRDefault="008A1520" w:rsidP="00B8647A">
      <w:pPr>
        <w:tabs>
          <w:tab w:val="left" w:pos="-720"/>
        </w:tabs>
        <w:suppressAutoHyphens/>
        <w:ind w:left="360"/>
        <w:jc w:val="both"/>
        <w:rPr>
          <w:rFonts w:cs="Arial"/>
          <w:b w:val="0"/>
          <w:spacing w:val="-2"/>
        </w:rPr>
      </w:pPr>
      <w:r w:rsidRPr="00DE4C5B">
        <w:rPr>
          <w:rFonts w:cs="Arial"/>
          <w:b w:val="0"/>
          <w:spacing w:val="-2"/>
        </w:rPr>
        <w:t xml:space="preserve"> </w:t>
      </w:r>
    </w:p>
    <w:p w14:paraId="7C9BE886" w14:textId="256A2CCB" w:rsidR="00D35378" w:rsidRPr="00DE4C5B" w:rsidRDefault="00D35378" w:rsidP="00DE6D79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>
        <w:rPr>
          <w:rFonts w:cs="Arial"/>
          <w:b w:val="0"/>
          <w:spacing w:val="-2"/>
        </w:rPr>
        <w:t>Pokud se poradce v průběhu plnění této smlouvy stane plátcem DPH, je oprávněn k odměně dle odst. 1 tohoto článku připočíst DPH ve výši dle platných právních předpisů pro dané období.</w:t>
      </w:r>
    </w:p>
    <w:p w14:paraId="22D425C2" w14:textId="77777777" w:rsidR="0073407E" w:rsidRPr="00DE6D79" w:rsidRDefault="0073407E" w:rsidP="00B8647A">
      <w:pPr>
        <w:tabs>
          <w:tab w:val="left" w:pos="-720"/>
        </w:tabs>
        <w:suppressAutoHyphens/>
        <w:ind w:left="360"/>
        <w:jc w:val="both"/>
        <w:rPr>
          <w:rFonts w:cs="Arial"/>
          <w:b w:val="0"/>
          <w:spacing w:val="-2"/>
        </w:rPr>
      </w:pPr>
    </w:p>
    <w:p w14:paraId="3B6BF4B2" w14:textId="5C7856F2" w:rsidR="009A008B" w:rsidRDefault="009A008B" w:rsidP="00BB5CD4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>
        <w:rPr>
          <w:rFonts w:cs="Arial"/>
          <w:b w:val="0"/>
          <w:spacing w:val="-2"/>
        </w:rPr>
        <w:t xml:space="preserve">Nárok na úplatu vznikne řádným vykonáním sjednaných činností v účtovaném období. </w:t>
      </w:r>
      <w:r w:rsidR="00D35378">
        <w:rPr>
          <w:rFonts w:cs="Arial"/>
          <w:b w:val="0"/>
          <w:spacing w:val="-2"/>
        </w:rPr>
        <w:t>Odměna</w:t>
      </w:r>
      <w:r>
        <w:rPr>
          <w:rFonts w:cs="Arial"/>
          <w:b w:val="0"/>
          <w:spacing w:val="-2"/>
        </w:rPr>
        <w:t xml:space="preserve"> za výkon činností bude zájemcem hrazena </w:t>
      </w:r>
      <w:r w:rsidR="00D35378" w:rsidRPr="00B8647A">
        <w:rPr>
          <w:rFonts w:cs="Arial"/>
          <w:bCs/>
          <w:spacing w:val="-2"/>
        </w:rPr>
        <w:t>měsíčně</w:t>
      </w:r>
      <w:r w:rsidR="00D35378">
        <w:rPr>
          <w:rFonts w:cs="Arial"/>
          <w:b w:val="0"/>
          <w:spacing w:val="-2"/>
        </w:rPr>
        <w:t xml:space="preserve"> </w:t>
      </w:r>
      <w:r>
        <w:rPr>
          <w:rFonts w:cs="Arial"/>
          <w:b w:val="0"/>
          <w:spacing w:val="-2"/>
        </w:rPr>
        <w:t>na základě</w:t>
      </w:r>
      <w:r w:rsidR="00D4708B">
        <w:rPr>
          <w:rFonts w:cs="Arial"/>
          <w:b w:val="0"/>
          <w:spacing w:val="-2"/>
        </w:rPr>
        <w:t xml:space="preserve"> řádně doložen</w:t>
      </w:r>
      <w:r w:rsidR="00D35378">
        <w:rPr>
          <w:rFonts w:cs="Arial"/>
          <w:b w:val="0"/>
          <w:spacing w:val="-2"/>
        </w:rPr>
        <w:t xml:space="preserve">ého </w:t>
      </w:r>
      <w:r w:rsidR="00E74B3D">
        <w:rPr>
          <w:rFonts w:cs="Arial"/>
          <w:b w:val="0"/>
          <w:spacing w:val="-2"/>
        </w:rPr>
        <w:t>daňového</w:t>
      </w:r>
      <w:r w:rsidR="00D35378">
        <w:rPr>
          <w:rFonts w:cs="Arial"/>
          <w:b w:val="0"/>
          <w:spacing w:val="-2"/>
        </w:rPr>
        <w:t xml:space="preserve"> dokladu - </w:t>
      </w:r>
      <w:r>
        <w:rPr>
          <w:rFonts w:cs="Arial"/>
          <w:b w:val="0"/>
          <w:spacing w:val="-2"/>
        </w:rPr>
        <w:t>faktur</w:t>
      </w:r>
      <w:r w:rsidR="00D35378">
        <w:rPr>
          <w:rFonts w:cs="Arial"/>
          <w:b w:val="0"/>
          <w:spacing w:val="-2"/>
        </w:rPr>
        <w:t>y</w:t>
      </w:r>
      <w:r>
        <w:rPr>
          <w:rFonts w:cs="Arial"/>
          <w:b w:val="0"/>
          <w:spacing w:val="-2"/>
        </w:rPr>
        <w:t>, vystaven</w:t>
      </w:r>
      <w:r w:rsidR="006B1B4F">
        <w:rPr>
          <w:rFonts w:cs="Arial"/>
          <w:b w:val="0"/>
          <w:spacing w:val="-2"/>
        </w:rPr>
        <w:t xml:space="preserve">é poradcem, kterou se poradce zavazuje předložit zájemci </w:t>
      </w:r>
      <w:r w:rsidR="00BD0D13" w:rsidRPr="00E74B3D">
        <w:rPr>
          <w:rFonts w:cs="Arial"/>
          <w:b w:val="0"/>
          <w:spacing w:val="-2"/>
        </w:rPr>
        <w:t>do 1</w:t>
      </w:r>
      <w:r w:rsidR="00563E19" w:rsidRPr="00E74B3D">
        <w:rPr>
          <w:rFonts w:cs="Arial"/>
          <w:b w:val="0"/>
          <w:spacing w:val="-2"/>
        </w:rPr>
        <w:t>2</w:t>
      </w:r>
      <w:r w:rsidR="00BD0D13" w:rsidRPr="00E74B3D">
        <w:rPr>
          <w:rFonts w:cs="Arial"/>
          <w:b w:val="0"/>
          <w:spacing w:val="-2"/>
        </w:rPr>
        <w:t>. dne</w:t>
      </w:r>
      <w:r w:rsidR="00BD0D13">
        <w:rPr>
          <w:rFonts w:cs="Arial"/>
          <w:b w:val="0"/>
          <w:spacing w:val="-2"/>
        </w:rPr>
        <w:t xml:space="preserve"> </w:t>
      </w:r>
      <w:r w:rsidR="006B1B4F">
        <w:rPr>
          <w:rFonts w:cs="Arial"/>
          <w:b w:val="0"/>
          <w:spacing w:val="-2"/>
        </w:rPr>
        <w:t xml:space="preserve">měsíce </w:t>
      </w:r>
      <w:r w:rsidR="00BD0D13">
        <w:rPr>
          <w:rFonts w:cs="Arial"/>
          <w:b w:val="0"/>
          <w:spacing w:val="-2"/>
        </w:rPr>
        <w:t>následujícího</w:t>
      </w:r>
      <w:r w:rsidR="006B1B4F">
        <w:rPr>
          <w:rFonts w:cs="Arial"/>
          <w:b w:val="0"/>
          <w:spacing w:val="-2"/>
        </w:rPr>
        <w:t xml:space="preserve"> po měsíci, ve kterém byly poradcem zájemci poskytnuty činnosti dle této smlouvy.</w:t>
      </w:r>
      <w:r>
        <w:rPr>
          <w:rFonts w:cs="Arial"/>
          <w:b w:val="0"/>
          <w:spacing w:val="-2"/>
        </w:rPr>
        <w:t xml:space="preserve"> </w:t>
      </w:r>
    </w:p>
    <w:p w14:paraId="41836909" w14:textId="77777777" w:rsidR="0073407E" w:rsidRDefault="0073407E" w:rsidP="00B8647A">
      <w:pPr>
        <w:tabs>
          <w:tab w:val="left" w:pos="-720"/>
        </w:tabs>
        <w:suppressAutoHyphens/>
        <w:ind w:left="360"/>
        <w:jc w:val="both"/>
        <w:rPr>
          <w:rFonts w:cs="Arial"/>
          <w:b w:val="0"/>
          <w:spacing w:val="-2"/>
        </w:rPr>
      </w:pPr>
    </w:p>
    <w:p w14:paraId="3E79FAB3" w14:textId="0FAC6400" w:rsidR="009A008B" w:rsidRDefault="009A008B" w:rsidP="00BB5CD4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>
        <w:rPr>
          <w:rFonts w:cs="Arial"/>
          <w:b w:val="0"/>
          <w:spacing w:val="-2"/>
        </w:rPr>
        <w:lastRenderedPageBreak/>
        <w:t xml:space="preserve">Poradce je povinen </w:t>
      </w:r>
      <w:r w:rsidRPr="00B8647A">
        <w:rPr>
          <w:rFonts w:cs="Arial"/>
          <w:bCs/>
          <w:spacing w:val="-2"/>
        </w:rPr>
        <w:t>jednotlivé vystavené faktury doložit</w:t>
      </w:r>
      <w:r w:rsidR="00B6350A" w:rsidRPr="00B8647A">
        <w:rPr>
          <w:rFonts w:cs="Arial"/>
          <w:bCs/>
          <w:spacing w:val="-2"/>
        </w:rPr>
        <w:t xml:space="preserve"> předem odsouhlaseným </w:t>
      </w:r>
      <w:r w:rsidRPr="00B8647A">
        <w:rPr>
          <w:rFonts w:cs="Arial"/>
          <w:bCs/>
          <w:spacing w:val="-2"/>
        </w:rPr>
        <w:t>soupisem</w:t>
      </w:r>
      <w:r>
        <w:rPr>
          <w:rFonts w:cs="Arial"/>
          <w:b w:val="0"/>
          <w:spacing w:val="-2"/>
        </w:rPr>
        <w:t xml:space="preserve"> skutečně provedených činností a prací</w:t>
      </w:r>
      <w:r w:rsidR="00B6350A">
        <w:rPr>
          <w:rFonts w:cs="Arial"/>
          <w:b w:val="0"/>
          <w:spacing w:val="-2"/>
        </w:rPr>
        <w:t xml:space="preserve"> obsahující </w:t>
      </w:r>
      <w:r w:rsidR="006B1B4F">
        <w:rPr>
          <w:rFonts w:cs="Arial"/>
          <w:b w:val="0"/>
          <w:spacing w:val="-2"/>
        </w:rPr>
        <w:t>kon</w:t>
      </w:r>
      <w:r w:rsidR="00E74B3D">
        <w:rPr>
          <w:rFonts w:cs="Arial"/>
          <w:b w:val="0"/>
          <w:spacing w:val="-2"/>
        </w:rPr>
        <w:t>k</w:t>
      </w:r>
      <w:r w:rsidR="006B1B4F">
        <w:rPr>
          <w:rFonts w:cs="Arial"/>
          <w:b w:val="0"/>
          <w:spacing w:val="-2"/>
        </w:rPr>
        <w:t xml:space="preserve">rétní </w:t>
      </w:r>
      <w:r w:rsidR="00B6350A">
        <w:rPr>
          <w:rFonts w:cs="Arial"/>
          <w:b w:val="0"/>
          <w:spacing w:val="-2"/>
        </w:rPr>
        <w:t xml:space="preserve">specifikaci jednotlivých činností </w:t>
      </w:r>
      <w:r w:rsidR="00BD0D13">
        <w:rPr>
          <w:rFonts w:cs="Arial"/>
          <w:b w:val="0"/>
          <w:spacing w:val="-2"/>
        </w:rPr>
        <w:t xml:space="preserve">ve fakturovaném období </w:t>
      </w:r>
      <w:r>
        <w:rPr>
          <w:rFonts w:cs="Arial"/>
          <w:b w:val="0"/>
          <w:spacing w:val="-2"/>
        </w:rPr>
        <w:t xml:space="preserve">včetně </w:t>
      </w:r>
      <w:r w:rsidR="006B1B4F">
        <w:rPr>
          <w:rFonts w:cs="Arial"/>
          <w:b w:val="0"/>
          <w:spacing w:val="-2"/>
        </w:rPr>
        <w:t>času realizace</w:t>
      </w:r>
      <w:r w:rsidR="00B6350A">
        <w:rPr>
          <w:rFonts w:cs="Arial"/>
          <w:b w:val="0"/>
          <w:spacing w:val="-2"/>
        </w:rPr>
        <w:t xml:space="preserve"> </w:t>
      </w:r>
      <w:r w:rsidR="00BD0D13">
        <w:rPr>
          <w:rFonts w:cs="Arial"/>
          <w:b w:val="0"/>
          <w:spacing w:val="-2"/>
        </w:rPr>
        <w:t xml:space="preserve">a doložení </w:t>
      </w:r>
      <w:r w:rsidR="000C0AF6">
        <w:rPr>
          <w:rFonts w:cs="Arial"/>
          <w:b w:val="0"/>
          <w:spacing w:val="-2"/>
        </w:rPr>
        <w:t>dokladů prokazující</w:t>
      </w:r>
      <w:r w:rsidR="00BD0D13">
        <w:rPr>
          <w:rFonts w:cs="Arial"/>
          <w:b w:val="0"/>
          <w:spacing w:val="-2"/>
        </w:rPr>
        <w:t>ch</w:t>
      </w:r>
      <w:r w:rsidR="000C0AF6">
        <w:rPr>
          <w:rFonts w:cs="Arial"/>
          <w:b w:val="0"/>
          <w:spacing w:val="-2"/>
        </w:rPr>
        <w:t xml:space="preserve"> řádné vykonání služby </w:t>
      </w:r>
      <w:r w:rsidR="00337656">
        <w:rPr>
          <w:rFonts w:cs="Arial"/>
          <w:b w:val="0"/>
          <w:spacing w:val="-2"/>
        </w:rPr>
        <w:t>(</w:t>
      </w:r>
      <w:r w:rsidR="006B1B4F">
        <w:rPr>
          <w:rFonts w:cs="Arial"/>
          <w:b w:val="0"/>
          <w:spacing w:val="-2"/>
        </w:rPr>
        <w:t>dále jen „</w:t>
      </w:r>
      <w:r w:rsidR="00337656" w:rsidRPr="00B8647A">
        <w:rPr>
          <w:rFonts w:cs="Arial"/>
          <w:bCs/>
          <w:spacing w:val="-2"/>
        </w:rPr>
        <w:t>soupis</w:t>
      </w:r>
      <w:r w:rsidR="006B1B4F">
        <w:rPr>
          <w:rFonts w:cs="Arial"/>
          <w:b w:val="0"/>
          <w:spacing w:val="-2"/>
        </w:rPr>
        <w:t>“</w:t>
      </w:r>
      <w:r w:rsidR="00337656">
        <w:rPr>
          <w:rFonts w:cs="Arial"/>
          <w:b w:val="0"/>
          <w:spacing w:val="-2"/>
        </w:rPr>
        <w:t>)</w:t>
      </w:r>
      <w:r w:rsidR="000C0AF6">
        <w:rPr>
          <w:rFonts w:cs="Arial"/>
          <w:b w:val="0"/>
          <w:spacing w:val="-2"/>
        </w:rPr>
        <w:t xml:space="preserve">. </w:t>
      </w:r>
    </w:p>
    <w:p w14:paraId="2ED06897" w14:textId="77777777" w:rsidR="006B1B4F" w:rsidRDefault="006B1B4F" w:rsidP="00B8647A">
      <w:p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</w:p>
    <w:p w14:paraId="2813D77E" w14:textId="65CFC2AA" w:rsidR="00E35AC5" w:rsidRDefault="00D4708B" w:rsidP="00BB5CD4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>
        <w:rPr>
          <w:rFonts w:cs="Arial"/>
          <w:b w:val="0"/>
          <w:spacing w:val="-2"/>
        </w:rPr>
        <w:t xml:space="preserve">Soupis dle výše uvedeného odstavce je poradce povinen doručit zájemci k provedení kontroly a odsouhlasení vždy nejpozději </w:t>
      </w:r>
      <w:r w:rsidRPr="00B8647A">
        <w:rPr>
          <w:rFonts w:cs="Arial"/>
          <w:bCs/>
          <w:spacing w:val="-2"/>
        </w:rPr>
        <w:t>do 5.</w:t>
      </w:r>
      <w:r w:rsidR="00563E19">
        <w:rPr>
          <w:rFonts w:cs="Arial"/>
          <w:bCs/>
          <w:spacing w:val="-2"/>
        </w:rPr>
        <w:t xml:space="preserve"> </w:t>
      </w:r>
      <w:r w:rsidRPr="00B8647A">
        <w:rPr>
          <w:rFonts w:cs="Arial"/>
          <w:bCs/>
          <w:spacing w:val="-2"/>
        </w:rPr>
        <w:t>dne</w:t>
      </w:r>
      <w:r>
        <w:rPr>
          <w:rFonts w:cs="Arial"/>
          <w:b w:val="0"/>
          <w:spacing w:val="-2"/>
        </w:rPr>
        <w:t xml:space="preserve"> následujícího kalendářního měsíce.   </w:t>
      </w:r>
    </w:p>
    <w:p w14:paraId="6E6BD5E9" w14:textId="77777777" w:rsidR="0073407E" w:rsidRDefault="0073407E" w:rsidP="00B8647A">
      <w:pPr>
        <w:tabs>
          <w:tab w:val="left" w:pos="-720"/>
        </w:tabs>
        <w:suppressAutoHyphens/>
        <w:ind w:left="360"/>
        <w:jc w:val="both"/>
        <w:rPr>
          <w:rFonts w:cs="Arial"/>
          <w:b w:val="0"/>
          <w:spacing w:val="-2"/>
        </w:rPr>
      </w:pPr>
    </w:p>
    <w:p w14:paraId="20A34D73" w14:textId="39FA49E6" w:rsidR="000C0AF6" w:rsidRDefault="000C0AF6" w:rsidP="00BB5CD4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>
        <w:rPr>
          <w:rFonts w:cs="Arial"/>
          <w:b w:val="0"/>
          <w:spacing w:val="-2"/>
        </w:rPr>
        <w:t xml:space="preserve">Lhůta </w:t>
      </w:r>
      <w:r w:rsidRPr="006571F6">
        <w:rPr>
          <w:rFonts w:cs="Arial"/>
          <w:b w:val="0"/>
          <w:spacing w:val="-2"/>
        </w:rPr>
        <w:t>splatnosti faktur je</w:t>
      </w:r>
      <w:r w:rsidRPr="00B8647A">
        <w:rPr>
          <w:rFonts w:cs="Arial"/>
          <w:bCs/>
          <w:spacing w:val="-2"/>
        </w:rPr>
        <w:t xml:space="preserve"> 14 kalendářních dnů</w:t>
      </w:r>
      <w:r>
        <w:rPr>
          <w:rFonts w:cs="Arial"/>
          <w:b w:val="0"/>
          <w:spacing w:val="-2"/>
        </w:rPr>
        <w:t xml:space="preserve"> od data prokazatelného doručení řádně doložené faktury zájemci. </w:t>
      </w:r>
    </w:p>
    <w:p w14:paraId="51F1D8F1" w14:textId="77777777" w:rsidR="0073407E" w:rsidRDefault="0073407E" w:rsidP="00B8647A">
      <w:p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</w:p>
    <w:p w14:paraId="2D50CC22" w14:textId="6384FE8F" w:rsidR="00765881" w:rsidRDefault="00337656" w:rsidP="00765881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>
        <w:rPr>
          <w:rFonts w:cs="Arial"/>
          <w:b w:val="0"/>
          <w:spacing w:val="-2"/>
        </w:rPr>
        <w:t xml:space="preserve">Zájemce má právo fakturu poradci vrátit, pokud neobsahuje náležitosti dle obecně závazných předpisů, zájemcem odsouhlasený soupis, další údaje stanovené touto smlouvou nebo obsahuje činnosti, které nebyly provedeny řádně.  </w:t>
      </w:r>
      <w:r w:rsidR="00765881">
        <w:rPr>
          <w:rFonts w:cs="Arial"/>
          <w:b w:val="0"/>
          <w:spacing w:val="-2"/>
        </w:rPr>
        <w:t>V takovém případě se přeruší plynutí lhůty splatnosti a o</w:t>
      </w:r>
      <w:r>
        <w:rPr>
          <w:rFonts w:cs="Arial"/>
          <w:b w:val="0"/>
          <w:spacing w:val="-2"/>
        </w:rPr>
        <w:t xml:space="preserve">de dne </w:t>
      </w:r>
      <w:r w:rsidR="00563E19">
        <w:rPr>
          <w:rFonts w:cs="Arial"/>
          <w:b w:val="0"/>
          <w:spacing w:val="-2"/>
        </w:rPr>
        <w:t xml:space="preserve">doručení </w:t>
      </w:r>
      <w:r>
        <w:rPr>
          <w:rFonts w:cs="Arial"/>
          <w:b w:val="0"/>
          <w:spacing w:val="-2"/>
        </w:rPr>
        <w:t xml:space="preserve">řádné nové faktury se počítá nová lhůta splatnosti. </w:t>
      </w:r>
    </w:p>
    <w:p w14:paraId="6BB913E3" w14:textId="77777777" w:rsidR="00765881" w:rsidRDefault="00765881" w:rsidP="00B8647A">
      <w:pPr>
        <w:tabs>
          <w:tab w:val="left" w:pos="-720"/>
        </w:tabs>
        <w:suppressAutoHyphens/>
        <w:ind w:left="360"/>
        <w:jc w:val="both"/>
        <w:rPr>
          <w:rFonts w:cs="Arial"/>
          <w:b w:val="0"/>
          <w:spacing w:val="-2"/>
        </w:rPr>
      </w:pPr>
    </w:p>
    <w:p w14:paraId="6AD1E2A3" w14:textId="631744AC" w:rsidR="00765881" w:rsidRPr="00765881" w:rsidRDefault="00765881" w:rsidP="00765881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>
        <w:rPr>
          <w:rFonts w:cs="Arial"/>
          <w:b w:val="0"/>
          <w:spacing w:val="-2"/>
        </w:rPr>
        <w:t>Faktura se považuje za zaplacenou dnem, kdy bude fakt</w:t>
      </w:r>
      <w:r w:rsidR="00E74B3D">
        <w:rPr>
          <w:rFonts w:cs="Arial"/>
          <w:b w:val="0"/>
          <w:spacing w:val="-2"/>
        </w:rPr>
        <w:t>u</w:t>
      </w:r>
      <w:r>
        <w:rPr>
          <w:rFonts w:cs="Arial"/>
          <w:b w:val="0"/>
          <w:spacing w:val="-2"/>
        </w:rPr>
        <w:t xml:space="preserve">rovaná částka odeslána z účtu zájemce ve </w:t>
      </w:r>
      <w:r w:rsidR="00E74B3D">
        <w:rPr>
          <w:rFonts w:cs="Arial"/>
          <w:b w:val="0"/>
          <w:spacing w:val="-2"/>
        </w:rPr>
        <w:t>prospěch</w:t>
      </w:r>
      <w:r>
        <w:rPr>
          <w:rFonts w:cs="Arial"/>
          <w:b w:val="0"/>
          <w:spacing w:val="-2"/>
        </w:rPr>
        <w:t xml:space="preserve"> účtu poradce.</w:t>
      </w:r>
    </w:p>
    <w:p w14:paraId="6FD84F3E" w14:textId="5F1B3DBB" w:rsidR="006571F6" w:rsidRPr="00B8647A" w:rsidRDefault="006571F6" w:rsidP="00B8647A">
      <w:pPr>
        <w:suppressAutoHyphens/>
        <w:rPr>
          <w:rFonts w:cs="Arial"/>
          <w:b w:val="0"/>
          <w:bCs/>
          <w:spacing w:val="-2"/>
          <w:sz w:val="22"/>
          <w:szCs w:val="22"/>
        </w:rPr>
      </w:pPr>
    </w:p>
    <w:p w14:paraId="32EE36C5" w14:textId="3128B911" w:rsidR="006571F6" w:rsidRDefault="00DF08F4" w:rsidP="00563E19">
      <w:pPr>
        <w:pStyle w:val="Nadpis1"/>
      </w:pPr>
      <w:r>
        <w:t>I</w:t>
      </w:r>
      <w:r w:rsidR="00A13269">
        <w:t>V.  P</w:t>
      </w:r>
      <w:r w:rsidR="006571F6">
        <w:t xml:space="preserve">ráva a povinnosti </w:t>
      </w:r>
    </w:p>
    <w:p w14:paraId="4BB38375" w14:textId="77777777" w:rsidR="0073407E" w:rsidRDefault="0073407E" w:rsidP="00B8647A">
      <w:p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</w:p>
    <w:p w14:paraId="4B0E7E1F" w14:textId="6CD7D2AA" w:rsidR="00372429" w:rsidRDefault="00123559" w:rsidP="00372429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>
        <w:rPr>
          <w:rFonts w:cs="Arial"/>
          <w:b w:val="0"/>
          <w:spacing w:val="-2"/>
        </w:rPr>
        <w:t>Zájemce se zavazuje předat poradci včas veškeré mu dostupné</w:t>
      </w:r>
      <w:r w:rsidR="00372429">
        <w:rPr>
          <w:rFonts w:cs="Arial"/>
          <w:b w:val="0"/>
          <w:spacing w:val="-2"/>
        </w:rPr>
        <w:t xml:space="preserve"> potřebné</w:t>
      </w:r>
      <w:r>
        <w:rPr>
          <w:rFonts w:cs="Arial"/>
          <w:b w:val="0"/>
          <w:spacing w:val="-2"/>
        </w:rPr>
        <w:t xml:space="preserve"> informace a podklady, které jsou nutné nebo užitečné ke splnění závazku poradce dle této smlouvy a poskytovat poradci </w:t>
      </w:r>
      <w:r w:rsidR="00372429">
        <w:rPr>
          <w:rFonts w:cs="Arial"/>
          <w:b w:val="0"/>
          <w:spacing w:val="-2"/>
        </w:rPr>
        <w:t xml:space="preserve">nezbytnou </w:t>
      </w:r>
      <w:r>
        <w:rPr>
          <w:rFonts w:cs="Arial"/>
          <w:b w:val="0"/>
          <w:spacing w:val="-2"/>
        </w:rPr>
        <w:t xml:space="preserve">součinnost potřebnou pro plnění </w:t>
      </w:r>
      <w:r w:rsidR="00372429">
        <w:rPr>
          <w:rFonts w:cs="Arial"/>
          <w:b w:val="0"/>
          <w:spacing w:val="-2"/>
        </w:rPr>
        <w:t>předmětu této smlouvy</w:t>
      </w:r>
      <w:r>
        <w:rPr>
          <w:rFonts w:cs="Arial"/>
          <w:b w:val="0"/>
          <w:spacing w:val="-2"/>
        </w:rPr>
        <w:t xml:space="preserve">. </w:t>
      </w:r>
    </w:p>
    <w:p w14:paraId="70FA47D5" w14:textId="77777777" w:rsidR="00372429" w:rsidRDefault="00372429" w:rsidP="00B8647A">
      <w:pPr>
        <w:tabs>
          <w:tab w:val="left" w:pos="-720"/>
        </w:tabs>
        <w:suppressAutoHyphens/>
        <w:ind w:left="360"/>
        <w:jc w:val="both"/>
        <w:rPr>
          <w:rFonts w:cs="Arial"/>
          <w:b w:val="0"/>
          <w:spacing w:val="-2"/>
        </w:rPr>
      </w:pPr>
    </w:p>
    <w:p w14:paraId="6F86DB12" w14:textId="2394B4AC" w:rsidR="00372429" w:rsidRPr="00372429" w:rsidRDefault="00372429" w:rsidP="00372429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>
        <w:rPr>
          <w:rFonts w:cs="Arial"/>
          <w:b w:val="0"/>
          <w:spacing w:val="-2"/>
        </w:rPr>
        <w:t xml:space="preserve">Zájemce se zavazuje informovat poradce o všech důležitých </w:t>
      </w:r>
      <w:r w:rsidR="00684E63">
        <w:rPr>
          <w:rFonts w:cs="Arial"/>
          <w:b w:val="0"/>
          <w:spacing w:val="-2"/>
        </w:rPr>
        <w:t>skutečnostech</w:t>
      </w:r>
      <w:r>
        <w:rPr>
          <w:rFonts w:cs="Arial"/>
          <w:b w:val="0"/>
          <w:spacing w:val="-2"/>
        </w:rPr>
        <w:t xml:space="preserve"> a změnách, které by mohly mít vliv na realizaci </w:t>
      </w:r>
      <w:r w:rsidR="00684E63">
        <w:rPr>
          <w:rFonts w:cs="Arial"/>
          <w:b w:val="0"/>
          <w:spacing w:val="-2"/>
        </w:rPr>
        <w:t>předmětu</w:t>
      </w:r>
      <w:r>
        <w:rPr>
          <w:rFonts w:cs="Arial"/>
          <w:b w:val="0"/>
          <w:spacing w:val="-2"/>
        </w:rPr>
        <w:t xml:space="preserve"> této smlouvy. </w:t>
      </w:r>
    </w:p>
    <w:p w14:paraId="75D25CF8" w14:textId="77777777" w:rsidR="008261E0" w:rsidRDefault="008261E0" w:rsidP="00B8647A">
      <w:pPr>
        <w:tabs>
          <w:tab w:val="left" w:pos="-720"/>
        </w:tabs>
        <w:suppressAutoHyphens/>
        <w:ind w:left="360"/>
        <w:jc w:val="both"/>
        <w:rPr>
          <w:rFonts w:cs="Arial"/>
          <w:b w:val="0"/>
          <w:spacing w:val="-2"/>
        </w:rPr>
      </w:pPr>
    </w:p>
    <w:p w14:paraId="7360CE7D" w14:textId="1AE3FE42" w:rsidR="00A520E3" w:rsidRPr="00B8647A" w:rsidRDefault="00A520E3" w:rsidP="008261E0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 w:rsidRPr="00B8647A">
        <w:rPr>
          <w:rFonts w:cs="Arial"/>
          <w:b w:val="0"/>
          <w:spacing w:val="-2"/>
        </w:rPr>
        <w:t xml:space="preserve">Poradce je povinen při plnění </w:t>
      </w:r>
      <w:r w:rsidR="00372429" w:rsidRPr="00B8647A">
        <w:rPr>
          <w:rFonts w:cs="Arial"/>
          <w:b w:val="0"/>
          <w:spacing w:val="-2"/>
        </w:rPr>
        <w:t>předmětu této smlouvy</w:t>
      </w:r>
      <w:r w:rsidRPr="00B8647A">
        <w:rPr>
          <w:rFonts w:cs="Arial"/>
          <w:b w:val="0"/>
          <w:spacing w:val="-2"/>
        </w:rPr>
        <w:t xml:space="preserve"> dle této smlouvy dodržovat obecně závazné předpisy, ujednání této smlouvy</w:t>
      </w:r>
      <w:r w:rsidR="008261E0" w:rsidRPr="00B8647A">
        <w:rPr>
          <w:rFonts w:cs="Arial"/>
          <w:b w:val="0"/>
          <w:spacing w:val="-2"/>
        </w:rPr>
        <w:t xml:space="preserve"> a vykonávat činnosti pro zájemce tak, </w:t>
      </w:r>
      <w:r w:rsidRPr="00B8647A">
        <w:rPr>
          <w:rFonts w:cs="Arial"/>
          <w:b w:val="0"/>
          <w:spacing w:val="-2"/>
        </w:rPr>
        <w:t>aby nebylo poškozeno dobré jméno či pověst zájemce,</w:t>
      </w:r>
      <w:r w:rsidR="00B24209" w:rsidRPr="00B8647A">
        <w:rPr>
          <w:rFonts w:cs="Arial"/>
          <w:b w:val="0"/>
          <w:spacing w:val="-2"/>
        </w:rPr>
        <w:t xml:space="preserve"> </w:t>
      </w:r>
      <w:r w:rsidRPr="00B8647A">
        <w:rPr>
          <w:rFonts w:cs="Arial"/>
          <w:b w:val="0"/>
          <w:spacing w:val="-2"/>
        </w:rPr>
        <w:t xml:space="preserve">Zlínského kraje, případně </w:t>
      </w:r>
      <w:r w:rsidR="00B24209" w:rsidRPr="00B8647A">
        <w:rPr>
          <w:rFonts w:cs="Arial"/>
          <w:b w:val="0"/>
          <w:spacing w:val="-2"/>
        </w:rPr>
        <w:t>investorů v průmyslové zóně</w:t>
      </w:r>
      <w:r w:rsidR="00372429" w:rsidRPr="00B8647A">
        <w:rPr>
          <w:rFonts w:cs="Arial"/>
          <w:b w:val="0"/>
          <w:spacing w:val="-2"/>
        </w:rPr>
        <w:t xml:space="preserve"> Holešov</w:t>
      </w:r>
      <w:r w:rsidR="00B24209" w:rsidRPr="00B8647A">
        <w:rPr>
          <w:rFonts w:cs="Arial"/>
          <w:b w:val="0"/>
          <w:spacing w:val="-2"/>
        </w:rPr>
        <w:t xml:space="preserve"> a dalších obchodních partnerů zájemce. </w:t>
      </w:r>
      <w:r w:rsidRPr="00B8647A">
        <w:rPr>
          <w:rFonts w:cs="Arial"/>
          <w:b w:val="0"/>
          <w:spacing w:val="-2"/>
        </w:rPr>
        <w:t xml:space="preserve"> </w:t>
      </w:r>
    </w:p>
    <w:p w14:paraId="291802F5" w14:textId="19363BC9" w:rsidR="0005303B" w:rsidRPr="00B8647A" w:rsidRDefault="0005303B" w:rsidP="0005303B">
      <w:pPr>
        <w:tabs>
          <w:tab w:val="left" w:pos="-720"/>
        </w:tabs>
        <w:suppressAutoHyphens/>
        <w:ind w:left="360"/>
        <w:jc w:val="both"/>
        <w:rPr>
          <w:rFonts w:cs="Arial"/>
          <w:b w:val="0"/>
          <w:spacing w:val="-2"/>
        </w:rPr>
      </w:pPr>
    </w:p>
    <w:p w14:paraId="62C5D653" w14:textId="2E9CAF28" w:rsidR="00467EDE" w:rsidRPr="00B8647A" w:rsidRDefault="0005303B" w:rsidP="0005303B">
      <w:pPr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 w:rsidRPr="00B8647A">
        <w:rPr>
          <w:rFonts w:cs="Arial"/>
          <w:b w:val="0"/>
          <w:spacing w:val="-2"/>
        </w:rPr>
        <w:t>Poradce se zavazuje považovat veškeré informace poskytnuté zájemcem za důvěrné</w:t>
      </w:r>
      <w:r w:rsidR="00467EDE" w:rsidRPr="00B8647A">
        <w:rPr>
          <w:rFonts w:cs="Arial"/>
          <w:b w:val="0"/>
          <w:spacing w:val="-2"/>
        </w:rPr>
        <w:t xml:space="preserve"> a zachovat mlčenlivost </w:t>
      </w:r>
      <w:r w:rsidR="00684E63" w:rsidRPr="00B8647A">
        <w:rPr>
          <w:rFonts w:cs="Arial"/>
          <w:b w:val="0"/>
          <w:spacing w:val="-2"/>
        </w:rPr>
        <w:br/>
      </w:r>
      <w:r w:rsidR="00467EDE" w:rsidRPr="00B8647A">
        <w:rPr>
          <w:rFonts w:cs="Arial"/>
          <w:b w:val="0"/>
          <w:spacing w:val="-2"/>
        </w:rPr>
        <w:t xml:space="preserve">o všech informacích, které mu byly zájemcem v souvislosti s touto smlouvu poskytnuty. Tato povinnost trvá </w:t>
      </w:r>
      <w:r w:rsidR="00684E63" w:rsidRPr="00B8647A">
        <w:rPr>
          <w:rFonts w:cs="Arial"/>
          <w:b w:val="0"/>
          <w:spacing w:val="-2"/>
        </w:rPr>
        <w:br/>
      </w:r>
      <w:r w:rsidR="00467EDE" w:rsidRPr="00B8647A">
        <w:rPr>
          <w:rFonts w:cs="Arial"/>
          <w:b w:val="0"/>
          <w:spacing w:val="-2"/>
        </w:rPr>
        <w:t>i po skončení této smlouvy.</w:t>
      </w:r>
    </w:p>
    <w:p w14:paraId="006D8486" w14:textId="77777777" w:rsidR="00467EDE" w:rsidRPr="00B8647A" w:rsidRDefault="00467EDE" w:rsidP="00B8647A">
      <w:pPr>
        <w:tabs>
          <w:tab w:val="left" w:pos="-720"/>
        </w:tabs>
        <w:suppressAutoHyphens/>
        <w:ind w:left="360"/>
        <w:jc w:val="both"/>
        <w:rPr>
          <w:rFonts w:cs="Arial"/>
          <w:b w:val="0"/>
          <w:spacing w:val="-2"/>
        </w:rPr>
      </w:pPr>
    </w:p>
    <w:p w14:paraId="00FC4D49" w14:textId="35351692" w:rsidR="0005303B" w:rsidRPr="00B8647A" w:rsidRDefault="0005303B" w:rsidP="0005303B">
      <w:pPr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 w:rsidRPr="00B8647A">
        <w:rPr>
          <w:rFonts w:cs="Arial"/>
          <w:b w:val="0"/>
          <w:spacing w:val="-2"/>
        </w:rPr>
        <w:t xml:space="preserve"> </w:t>
      </w:r>
      <w:r w:rsidR="00467EDE" w:rsidRPr="00B8647A">
        <w:rPr>
          <w:rFonts w:cs="Arial"/>
          <w:b w:val="0"/>
          <w:spacing w:val="-2"/>
        </w:rPr>
        <w:t>Poradce se</w:t>
      </w:r>
      <w:r w:rsidR="00372429" w:rsidRPr="00B8647A">
        <w:rPr>
          <w:rFonts w:cs="Arial"/>
          <w:b w:val="0"/>
          <w:spacing w:val="-2"/>
        </w:rPr>
        <w:t xml:space="preserve"> zavazuje, že výsledky činnosti dle této smlouvy neposkytne bez písemného souhlasu nebo elektronického předchozího souhlasu zájemce třetím </w:t>
      </w:r>
      <w:r w:rsidRPr="00B8647A">
        <w:rPr>
          <w:rFonts w:cs="Arial"/>
          <w:b w:val="0"/>
          <w:spacing w:val="-2"/>
        </w:rPr>
        <w:t xml:space="preserve">osobám.  </w:t>
      </w:r>
    </w:p>
    <w:p w14:paraId="08004FDD" w14:textId="77777777" w:rsidR="008261E0" w:rsidRPr="00B8647A" w:rsidRDefault="008261E0" w:rsidP="00B8647A">
      <w:p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</w:p>
    <w:p w14:paraId="30A71D17" w14:textId="4A489D31" w:rsidR="00B24209" w:rsidRPr="00B8647A" w:rsidRDefault="0005303B" w:rsidP="0062053F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 w:rsidRPr="00B8647A">
        <w:rPr>
          <w:rFonts w:cs="Arial"/>
          <w:b w:val="0"/>
          <w:spacing w:val="-2"/>
        </w:rPr>
        <w:t>P</w:t>
      </w:r>
      <w:r w:rsidR="00B24209" w:rsidRPr="00B8647A">
        <w:rPr>
          <w:rFonts w:cs="Arial"/>
          <w:b w:val="0"/>
          <w:spacing w:val="-2"/>
        </w:rPr>
        <w:t>o</w:t>
      </w:r>
      <w:r w:rsidRPr="00B8647A">
        <w:rPr>
          <w:rFonts w:cs="Arial"/>
          <w:b w:val="0"/>
          <w:spacing w:val="-2"/>
        </w:rPr>
        <w:t xml:space="preserve">radce </w:t>
      </w:r>
      <w:r w:rsidR="00B24209" w:rsidRPr="00B8647A">
        <w:rPr>
          <w:rFonts w:cs="Arial"/>
          <w:b w:val="0"/>
          <w:spacing w:val="-2"/>
        </w:rPr>
        <w:t>je osobou povinnou spolupůsobit při výkonu finanční kontroly dle zákona č. 320/2001 S</w:t>
      </w:r>
      <w:r w:rsidR="00372429" w:rsidRPr="00B8647A">
        <w:rPr>
          <w:rFonts w:cs="Arial"/>
          <w:b w:val="0"/>
          <w:spacing w:val="-2"/>
        </w:rPr>
        <w:t>b</w:t>
      </w:r>
      <w:r w:rsidR="00B24209" w:rsidRPr="00B8647A">
        <w:rPr>
          <w:rFonts w:cs="Arial"/>
          <w:b w:val="0"/>
          <w:spacing w:val="-2"/>
        </w:rPr>
        <w:t>.</w:t>
      </w:r>
      <w:r w:rsidR="00372429" w:rsidRPr="00B8647A">
        <w:rPr>
          <w:rFonts w:cs="Arial"/>
          <w:b w:val="0"/>
          <w:spacing w:val="-2"/>
        </w:rPr>
        <w:t>, o finanční kontrole ve veřejné správě a o změnách některých zákonu (zákon o finanční kontrole),</w:t>
      </w:r>
      <w:r w:rsidR="00B24209" w:rsidRPr="00B8647A">
        <w:rPr>
          <w:rFonts w:cs="Arial"/>
          <w:b w:val="0"/>
          <w:spacing w:val="-2"/>
        </w:rPr>
        <w:t xml:space="preserve"> ve znění pozdějších předpisů. Tuto povinnost má poradce ve vztahu k plnění této smlouvy v rozsahu vyplývajícím zejména z obecně závazných předpisů a Závazných podmínek Rozhodnutí o poskytnutí dotací na projekt SPZ Holešov. </w:t>
      </w:r>
    </w:p>
    <w:p w14:paraId="399FD2F2" w14:textId="77777777" w:rsidR="008261E0" w:rsidRPr="00B8647A" w:rsidRDefault="008261E0" w:rsidP="00B8647A">
      <w:pPr>
        <w:tabs>
          <w:tab w:val="left" w:pos="-720"/>
        </w:tabs>
        <w:suppressAutoHyphens/>
        <w:ind w:left="360"/>
        <w:jc w:val="both"/>
        <w:rPr>
          <w:rFonts w:cs="Arial"/>
          <w:b w:val="0"/>
          <w:spacing w:val="-2"/>
        </w:rPr>
      </w:pPr>
    </w:p>
    <w:p w14:paraId="4F2A722C" w14:textId="7690D306" w:rsidR="00B24209" w:rsidRPr="00B8647A" w:rsidRDefault="00B24209" w:rsidP="0062053F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 w:rsidRPr="00B8647A">
        <w:rPr>
          <w:rFonts w:cs="Arial"/>
          <w:b w:val="0"/>
          <w:spacing w:val="-2"/>
        </w:rPr>
        <w:t xml:space="preserve">V případě, že poradce v průběhu trvání smlouvy obdrží přístupová práva k některým službám zájemce </w:t>
      </w:r>
      <w:r w:rsidR="008261E0" w:rsidRPr="00B8647A">
        <w:rPr>
          <w:rFonts w:cs="Arial"/>
          <w:b w:val="0"/>
          <w:spacing w:val="-2"/>
        </w:rPr>
        <w:t xml:space="preserve">(např. webovým prezentacím apod.), tak se zavazuje nejpozději do 5 dnů od skončení smlouvy tato práva předat zájemci a zavazuje se, že v žádném případě nezmění nebo nezneužije tato přístupová práva v neprospěch zájemce. </w:t>
      </w:r>
    </w:p>
    <w:p w14:paraId="219FBCCF" w14:textId="77777777" w:rsidR="00372429" w:rsidRDefault="00372429" w:rsidP="00B8647A">
      <w:pPr>
        <w:pStyle w:val="Odstavecseseznamem"/>
        <w:rPr>
          <w:rFonts w:cs="Arial"/>
          <w:b w:val="0"/>
          <w:spacing w:val="-2"/>
        </w:rPr>
      </w:pPr>
    </w:p>
    <w:p w14:paraId="2B38158E" w14:textId="377D9DB1" w:rsidR="00372429" w:rsidRDefault="00372429" w:rsidP="00B8647A">
      <w:pPr>
        <w:numPr>
          <w:ilvl w:val="0"/>
          <w:numId w:val="7"/>
        </w:numPr>
        <w:jc w:val="both"/>
        <w:rPr>
          <w:rFonts w:cs="Arial"/>
          <w:b w:val="0"/>
          <w:spacing w:val="-2"/>
        </w:rPr>
      </w:pPr>
      <w:r w:rsidRPr="00372429">
        <w:rPr>
          <w:rFonts w:cs="Arial"/>
          <w:b w:val="0"/>
          <w:spacing w:val="-2"/>
        </w:rPr>
        <w:t>Po</w:t>
      </w:r>
      <w:r>
        <w:rPr>
          <w:rFonts w:cs="Arial"/>
          <w:b w:val="0"/>
          <w:spacing w:val="-2"/>
        </w:rPr>
        <w:t>radce</w:t>
      </w:r>
      <w:r w:rsidRPr="00372429">
        <w:rPr>
          <w:rFonts w:cs="Arial"/>
          <w:b w:val="0"/>
          <w:spacing w:val="-2"/>
        </w:rPr>
        <w:t xml:space="preserve"> je při plnění předmětu této </w:t>
      </w:r>
      <w:r>
        <w:rPr>
          <w:rFonts w:cs="Arial"/>
          <w:b w:val="0"/>
          <w:spacing w:val="-2"/>
        </w:rPr>
        <w:t>s</w:t>
      </w:r>
      <w:r w:rsidRPr="00372429">
        <w:rPr>
          <w:rFonts w:cs="Arial"/>
          <w:b w:val="0"/>
          <w:spacing w:val="-2"/>
        </w:rPr>
        <w:t xml:space="preserve">mlouvy povinen chránit práva třetích osob, která těmto osobám mohou plynout z práv k duševnímu vlastnictví, zejména z autorských práv a práv průmyslového vlastnictví. V případě, že </w:t>
      </w:r>
      <w:r>
        <w:rPr>
          <w:rFonts w:cs="Arial"/>
          <w:b w:val="0"/>
          <w:spacing w:val="-2"/>
        </w:rPr>
        <w:t>zájemci</w:t>
      </w:r>
      <w:r w:rsidRPr="00372429">
        <w:rPr>
          <w:rFonts w:cs="Arial"/>
          <w:b w:val="0"/>
          <w:spacing w:val="-2"/>
        </w:rPr>
        <w:t xml:space="preserve"> vzniknou v důsledku uplatnění takovýchto práv třetích osob vůči </w:t>
      </w:r>
      <w:r>
        <w:rPr>
          <w:rFonts w:cs="Arial"/>
          <w:b w:val="0"/>
          <w:spacing w:val="-2"/>
        </w:rPr>
        <w:t xml:space="preserve">zájemci </w:t>
      </w:r>
      <w:r w:rsidRPr="00372429">
        <w:rPr>
          <w:rFonts w:cs="Arial"/>
          <w:b w:val="0"/>
          <w:spacing w:val="-2"/>
        </w:rPr>
        <w:t xml:space="preserve">náklady, je </w:t>
      </w:r>
      <w:r>
        <w:rPr>
          <w:rFonts w:cs="Arial"/>
          <w:b w:val="0"/>
          <w:spacing w:val="-2"/>
        </w:rPr>
        <w:t>poradce</w:t>
      </w:r>
      <w:r w:rsidRPr="00372429">
        <w:rPr>
          <w:rFonts w:cs="Arial"/>
          <w:b w:val="0"/>
          <w:spacing w:val="-2"/>
        </w:rPr>
        <w:t xml:space="preserve"> vzniklé výdaje, škody či majetkovou nebo nemajetkovou újmu </w:t>
      </w:r>
      <w:r w:rsidR="00467EDE">
        <w:rPr>
          <w:rFonts w:cs="Arial"/>
          <w:b w:val="0"/>
          <w:spacing w:val="-2"/>
        </w:rPr>
        <w:t>zájemci</w:t>
      </w:r>
      <w:r w:rsidRPr="00372429">
        <w:rPr>
          <w:rFonts w:cs="Arial"/>
          <w:b w:val="0"/>
          <w:spacing w:val="-2"/>
        </w:rPr>
        <w:t xml:space="preserve"> uhradit v plné výši.</w:t>
      </w:r>
    </w:p>
    <w:p w14:paraId="4A2E4C68" w14:textId="77777777" w:rsidR="00467EDE" w:rsidRDefault="00467EDE" w:rsidP="00B8647A">
      <w:pPr>
        <w:pStyle w:val="Odstavecseseznamem"/>
        <w:jc w:val="both"/>
        <w:rPr>
          <w:rFonts w:cs="Arial"/>
          <w:b w:val="0"/>
          <w:spacing w:val="-2"/>
        </w:rPr>
      </w:pPr>
    </w:p>
    <w:p w14:paraId="74553AE7" w14:textId="77777777" w:rsidR="0062053F" w:rsidRPr="00A13269" w:rsidRDefault="0062053F" w:rsidP="00A13269"/>
    <w:p w14:paraId="637A1629" w14:textId="0250807F" w:rsidR="00DF08F4" w:rsidRPr="00563E19" w:rsidRDefault="00DF08F4" w:rsidP="00DF08F4">
      <w:pPr>
        <w:pStyle w:val="Nadpis1"/>
      </w:pPr>
      <w:r>
        <w:t xml:space="preserve">V.  </w:t>
      </w:r>
      <w:r w:rsidRPr="00563E19">
        <w:t xml:space="preserve">Licenční ujednání </w:t>
      </w:r>
    </w:p>
    <w:p w14:paraId="5DB10187" w14:textId="77777777" w:rsidR="00DF08F4" w:rsidRPr="00563E19" w:rsidRDefault="00DF08F4" w:rsidP="00DF08F4">
      <w:pPr>
        <w:pStyle w:val="Nadpis1"/>
      </w:pPr>
    </w:p>
    <w:p w14:paraId="70B45873" w14:textId="5E3C431F" w:rsidR="00A13269" w:rsidRPr="00B8647A" w:rsidRDefault="00B7662E" w:rsidP="00B8647A">
      <w:pPr>
        <w:pStyle w:val="Zkladntext2"/>
        <w:numPr>
          <w:ilvl w:val="0"/>
          <w:numId w:val="9"/>
        </w:numPr>
        <w:rPr>
          <w:b/>
        </w:rPr>
      </w:pPr>
      <w:r w:rsidRPr="00B8647A">
        <w:t>Bude-li výsledk</w:t>
      </w:r>
      <w:r w:rsidR="00DE4C5B" w:rsidRPr="00B8647A">
        <w:t>em</w:t>
      </w:r>
      <w:r w:rsidRPr="00B8647A">
        <w:t xml:space="preserve"> činnosti poradce </w:t>
      </w:r>
      <w:r w:rsidR="00DE4C5B" w:rsidRPr="00B8647A">
        <w:t xml:space="preserve">autorským dílem a </w:t>
      </w:r>
      <w:r w:rsidRPr="00B8647A">
        <w:t xml:space="preserve">předmětem autorských práv, poradce opravňuje </w:t>
      </w:r>
      <w:r w:rsidR="0005303B" w:rsidRPr="00B8647A">
        <w:t xml:space="preserve">zájemce </w:t>
      </w:r>
      <w:r w:rsidRPr="00B8647A">
        <w:t xml:space="preserve">ke všem </w:t>
      </w:r>
      <w:r w:rsidR="0021557C" w:rsidRPr="00B8647A">
        <w:t>z</w:t>
      </w:r>
      <w:r w:rsidRPr="00B8647A">
        <w:t>působům užití takového díla be</w:t>
      </w:r>
      <w:r w:rsidR="0021557C" w:rsidRPr="00B8647A">
        <w:t>z</w:t>
      </w:r>
      <w:r w:rsidRPr="00B8647A">
        <w:t xml:space="preserve"> ome</w:t>
      </w:r>
      <w:r w:rsidR="0021557C" w:rsidRPr="00B8647A">
        <w:t>z</w:t>
      </w:r>
      <w:r w:rsidRPr="00B8647A">
        <w:t>ení, po celou dobu trvání majetkových práv, v neome</w:t>
      </w:r>
      <w:r w:rsidR="0021557C" w:rsidRPr="00B8647A">
        <w:t>z</w:t>
      </w:r>
      <w:r w:rsidRPr="00B8647A">
        <w:t xml:space="preserve">eném rozsahu </w:t>
      </w:r>
      <w:r w:rsidR="0021557C" w:rsidRPr="00B8647A">
        <w:t>a odměna za posky</w:t>
      </w:r>
      <w:r w:rsidR="0005303B" w:rsidRPr="00B8647A">
        <w:t>t</w:t>
      </w:r>
      <w:r w:rsidR="0021557C" w:rsidRPr="00B8647A">
        <w:t xml:space="preserve">nutí této licence je součástí odměny podle </w:t>
      </w:r>
      <w:r w:rsidR="00DE4C5B" w:rsidRPr="00B8647A">
        <w:t xml:space="preserve">čl. III. </w:t>
      </w:r>
      <w:r w:rsidR="0021557C" w:rsidRPr="00B8647A">
        <w:t xml:space="preserve">této </w:t>
      </w:r>
      <w:r w:rsidR="00BF5995" w:rsidRPr="00B8647A">
        <w:t>smlouvy</w:t>
      </w:r>
      <w:r w:rsidR="00CD60AB" w:rsidRPr="00B8647A">
        <w:t>.</w:t>
      </w:r>
      <w:r w:rsidR="00DE4C5B" w:rsidRPr="00B8647A">
        <w:t xml:space="preserve">  </w:t>
      </w:r>
    </w:p>
    <w:p w14:paraId="47C9935E" w14:textId="77777777" w:rsidR="00A33B76" w:rsidRPr="00B8647A" w:rsidRDefault="00A33B76" w:rsidP="00B8647A">
      <w:pPr>
        <w:pStyle w:val="Nadpis1"/>
        <w:jc w:val="both"/>
      </w:pPr>
    </w:p>
    <w:p w14:paraId="07F98465" w14:textId="50AFBE6C" w:rsidR="00185DDE" w:rsidRPr="00B8647A" w:rsidRDefault="00DE2A67" w:rsidP="001716F1">
      <w:pPr>
        <w:suppressAutoHyphens/>
        <w:jc w:val="center"/>
        <w:rPr>
          <w:rFonts w:cs="Arial"/>
          <w:spacing w:val="-2"/>
          <w:sz w:val="22"/>
          <w:szCs w:val="22"/>
        </w:rPr>
      </w:pPr>
      <w:r w:rsidRPr="00B8647A">
        <w:rPr>
          <w:rFonts w:cs="Arial"/>
          <w:spacing w:val="-2"/>
          <w:sz w:val="22"/>
          <w:szCs w:val="22"/>
        </w:rPr>
        <w:t>V</w:t>
      </w:r>
      <w:r w:rsidR="00123559" w:rsidRPr="00B8647A">
        <w:rPr>
          <w:rFonts w:cs="Arial"/>
          <w:spacing w:val="-2"/>
          <w:sz w:val="22"/>
          <w:szCs w:val="22"/>
        </w:rPr>
        <w:t>I</w:t>
      </w:r>
      <w:r w:rsidRPr="00B8647A">
        <w:rPr>
          <w:rFonts w:cs="Arial"/>
          <w:spacing w:val="-2"/>
          <w:sz w:val="22"/>
          <w:szCs w:val="22"/>
        </w:rPr>
        <w:t>.</w:t>
      </w:r>
      <w:r w:rsidR="00CF253F" w:rsidRPr="00B8647A">
        <w:rPr>
          <w:rFonts w:cs="Arial"/>
          <w:spacing w:val="-2"/>
          <w:sz w:val="22"/>
          <w:szCs w:val="22"/>
        </w:rPr>
        <w:t xml:space="preserve"> </w:t>
      </w:r>
      <w:r w:rsidRPr="00B8647A">
        <w:rPr>
          <w:rFonts w:cs="Arial"/>
          <w:spacing w:val="-2"/>
          <w:sz w:val="22"/>
          <w:szCs w:val="22"/>
        </w:rPr>
        <w:t>Doba platnosti smlouvy</w:t>
      </w:r>
    </w:p>
    <w:p w14:paraId="0A58D928" w14:textId="77777777" w:rsidR="00185DDE" w:rsidRPr="00B8647A" w:rsidRDefault="00185DDE" w:rsidP="001716F1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6144A0C5" w14:textId="2F367B34" w:rsidR="003B57F0" w:rsidRPr="00B8647A" w:rsidRDefault="00DE2A67" w:rsidP="00DF08F4">
      <w:pPr>
        <w:pStyle w:val="Zkladntext2"/>
        <w:numPr>
          <w:ilvl w:val="0"/>
          <w:numId w:val="9"/>
        </w:numPr>
      </w:pPr>
      <w:r w:rsidRPr="00B8647A">
        <w:t xml:space="preserve">Tato smlouva se uzavírá </w:t>
      </w:r>
      <w:r w:rsidR="006D11DB" w:rsidRPr="00B8647A">
        <w:t xml:space="preserve">na dobu určitou </w:t>
      </w:r>
      <w:r w:rsidR="006D11DB" w:rsidRPr="00B8647A">
        <w:rPr>
          <w:b/>
          <w:bCs/>
        </w:rPr>
        <w:t>do 31.</w:t>
      </w:r>
      <w:r w:rsidR="00684E63" w:rsidRPr="00B8647A">
        <w:rPr>
          <w:b/>
          <w:bCs/>
        </w:rPr>
        <w:t xml:space="preserve"> </w:t>
      </w:r>
      <w:r w:rsidR="006D11DB" w:rsidRPr="00B8647A">
        <w:rPr>
          <w:b/>
          <w:bCs/>
        </w:rPr>
        <w:t>12.</w:t>
      </w:r>
      <w:r w:rsidR="00684E63" w:rsidRPr="00B8647A">
        <w:rPr>
          <w:b/>
          <w:bCs/>
        </w:rPr>
        <w:t xml:space="preserve"> </w:t>
      </w:r>
      <w:r w:rsidR="006D11DB" w:rsidRPr="00B8647A">
        <w:rPr>
          <w:b/>
          <w:bCs/>
        </w:rPr>
        <w:t>202</w:t>
      </w:r>
      <w:r w:rsidR="007D3F35" w:rsidRPr="00B8647A">
        <w:rPr>
          <w:b/>
          <w:bCs/>
        </w:rPr>
        <w:t>5</w:t>
      </w:r>
      <w:r w:rsidR="006D11DB" w:rsidRPr="00B8647A">
        <w:t xml:space="preserve">.  </w:t>
      </w:r>
    </w:p>
    <w:p w14:paraId="1D23EA44" w14:textId="77777777" w:rsidR="00DF08F4" w:rsidRPr="00B8647A" w:rsidRDefault="00DF08F4" w:rsidP="00B8647A">
      <w:pPr>
        <w:pStyle w:val="Zkladntext2"/>
        <w:ind w:left="360"/>
      </w:pPr>
    </w:p>
    <w:p w14:paraId="0D8F8B6E" w14:textId="012917D8" w:rsidR="00185DDE" w:rsidRPr="00B8647A" w:rsidRDefault="003B57F0">
      <w:pPr>
        <w:pStyle w:val="Zkladntext2"/>
        <w:numPr>
          <w:ilvl w:val="0"/>
          <w:numId w:val="9"/>
        </w:numPr>
      </w:pPr>
      <w:r w:rsidRPr="00B8647A">
        <w:t>Smlouva zaniká písemnou dohodou obou stran nebo písemnou výpovědí kterékoliv ze stran, a to i bez udání důvodů, s dvouměsíční výpovědní dobou počínající běžet prvním</w:t>
      </w:r>
      <w:r w:rsidR="009A648A" w:rsidRPr="00B8647A">
        <w:t xml:space="preserve"> </w:t>
      </w:r>
      <w:r w:rsidRPr="00B8647A">
        <w:t>d</w:t>
      </w:r>
      <w:r w:rsidR="009A648A" w:rsidRPr="00B8647A">
        <w:t>n</w:t>
      </w:r>
      <w:r w:rsidRPr="00B8647A">
        <w:t>em následujícím po dni, v němž byla písemná výpověď doručena druhé smluvní straně.</w:t>
      </w:r>
    </w:p>
    <w:p w14:paraId="300DA9D3" w14:textId="77777777" w:rsidR="00D65324" w:rsidRPr="00B8647A" w:rsidRDefault="00D65324" w:rsidP="00B8647A">
      <w:pPr>
        <w:pStyle w:val="Zkladntext2"/>
        <w:ind w:left="360"/>
      </w:pPr>
    </w:p>
    <w:p w14:paraId="71E93A8C" w14:textId="20846E72" w:rsidR="00D65324" w:rsidRPr="00B8647A" w:rsidRDefault="00D65324" w:rsidP="00B8647A">
      <w:pPr>
        <w:numPr>
          <w:ilvl w:val="0"/>
          <w:numId w:val="9"/>
        </w:numPr>
        <w:jc w:val="both"/>
        <w:rPr>
          <w:rFonts w:cs="Arial"/>
          <w:b w:val="0"/>
          <w:spacing w:val="-2"/>
        </w:rPr>
      </w:pPr>
      <w:r w:rsidRPr="00B8647A">
        <w:rPr>
          <w:rFonts w:cs="Arial"/>
          <w:b w:val="0"/>
          <w:spacing w:val="-2"/>
        </w:rPr>
        <w:t xml:space="preserve">V případě, že dojde k předčasnému ukončení smluvního vztahu dle této smlouvy, a to na základě právního jednání učiněného kteroukoliv ze smluvních stran, je poradce vždy povinen upozornit zájemce na možná </w:t>
      </w:r>
      <w:r w:rsidR="00684E63" w:rsidRPr="00B8647A">
        <w:rPr>
          <w:rFonts w:cs="Arial"/>
          <w:b w:val="0"/>
          <w:spacing w:val="-2"/>
        </w:rPr>
        <w:t>nebezpečí</w:t>
      </w:r>
      <w:r w:rsidRPr="00B8647A">
        <w:rPr>
          <w:rFonts w:cs="Arial"/>
          <w:b w:val="0"/>
          <w:spacing w:val="-2"/>
        </w:rPr>
        <w:t xml:space="preserve"> zmaření účelu této smlouvy nebo vzniku škody bezprostředně hrozící zájemci nedokončením realizace předmětu této smlouvy.</w:t>
      </w:r>
    </w:p>
    <w:p w14:paraId="20EA6EFF" w14:textId="77777777" w:rsidR="00B85280" w:rsidRPr="008159EB" w:rsidRDefault="00B85280" w:rsidP="001716F1">
      <w:p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</w:p>
    <w:p w14:paraId="5CB0EA9A" w14:textId="17EA1848" w:rsidR="00185DDE" w:rsidRPr="008159EB" w:rsidRDefault="00DE2A67" w:rsidP="001716F1">
      <w:pPr>
        <w:suppressAutoHyphens/>
        <w:jc w:val="center"/>
        <w:rPr>
          <w:rFonts w:cs="Arial"/>
          <w:spacing w:val="-2"/>
          <w:sz w:val="22"/>
          <w:szCs w:val="22"/>
        </w:rPr>
      </w:pPr>
      <w:r w:rsidRPr="008159EB">
        <w:rPr>
          <w:rFonts w:cs="Arial"/>
          <w:spacing w:val="-2"/>
          <w:sz w:val="22"/>
          <w:szCs w:val="22"/>
        </w:rPr>
        <w:t>V</w:t>
      </w:r>
      <w:r w:rsidR="00123559">
        <w:rPr>
          <w:rFonts w:cs="Arial"/>
          <w:spacing w:val="-2"/>
          <w:sz w:val="22"/>
          <w:szCs w:val="22"/>
        </w:rPr>
        <w:t>II</w:t>
      </w:r>
      <w:r w:rsidRPr="008159EB">
        <w:rPr>
          <w:rFonts w:cs="Arial"/>
          <w:spacing w:val="-2"/>
          <w:sz w:val="22"/>
          <w:szCs w:val="22"/>
        </w:rPr>
        <w:t>.</w:t>
      </w:r>
      <w:r w:rsidR="00CF253F" w:rsidRPr="008159EB">
        <w:rPr>
          <w:rFonts w:cs="Arial"/>
          <w:spacing w:val="-2"/>
          <w:sz w:val="22"/>
          <w:szCs w:val="22"/>
        </w:rPr>
        <w:t xml:space="preserve"> </w:t>
      </w:r>
      <w:r w:rsidRPr="008159EB">
        <w:rPr>
          <w:rFonts w:cs="Arial"/>
          <w:spacing w:val="-2"/>
          <w:sz w:val="22"/>
          <w:szCs w:val="22"/>
        </w:rPr>
        <w:t>Závěrečná ustanovení</w:t>
      </w:r>
    </w:p>
    <w:p w14:paraId="0A24F81B" w14:textId="77777777" w:rsidR="00185DDE" w:rsidRPr="008159EB" w:rsidRDefault="00185DDE" w:rsidP="001716F1">
      <w:p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</w:p>
    <w:p w14:paraId="2F72A01D" w14:textId="13A6A460" w:rsidR="0021557C" w:rsidRDefault="0021557C">
      <w:pPr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>
        <w:rPr>
          <w:rFonts w:cs="Arial"/>
          <w:b w:val="0"/>
          <w:spacing w:val="-2"/>
        </w:rPr>
        <w:t xml:space="preserve">Smluvní strany jsou si vědomy, že zájemce je povinným subjektem podle zákona o registru smluv a tímto vyslovují svůj souhlas se zveřejněním této smlouvy v registru smluv na dobu neurčitou. </w:t>
      </w:r>
    </w:p>
    <w:p w14:paraId="7AFCC0AD" w14:textId="77777777" w:rsidR="0005303B" w:rsidRDefault="0005303B" w:rsidP="00B8647A">
      <w:pPr>
        <w:tabs>
          <w:tab w:val="left" w:pos="-720"/>
        </w:tabs>
        <w:suppressAutoHyphens/>
        <w:ind w:left="360"/>
        <w:jc w:val="both"/>
        <w:rPr>
          <w:rFonts w:cs="Arial"/>
          <w:b w:val="0"/>
          <w:spacing w:val="-2"/>
        </w:rPr>
      </w:pPr>
    </w:p>
    <w:p w14:paraId="664E50EC" w14:textId="18B06A5D" w:rsidR="006D11DB" w:rsidRDefault="00991BB7">
      <w:pPr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 w:rsidRPr="008159EB">
        <w:rPr>
          <w:rFonts w:cs="Arial"/>
          <w:b w:val="0"/>
          <w:spacing w:val="-2"/>
        </w:rPr>
        <w:t xml:space="preserve">Tato smlouva </w:t>
      </w:r>
      <w:r w:rsidR="006D11DB">
        <w:rPr>
          <w:rFonts w:cs="Arial"/>
          <w:b w:val="0"/>
          <w:spacing w:val="-2"/>
        </w:rPr>
        <w:t>je platná ode dne jejího podpisu, účinná je však nejdříve datem jejího zveřejnění v registru smluv dle zákona</w:t>
      </w:r>
      <w:r w:rsidR="0096031E">
        <w:rPr>
          <w:rFonts w:cs="Arial"/>
          <w:b w:val="0"/>
          <w:spacing w:val="-2"/>
        </w:rPr>
        <w:t xml:space="preserve"> </w:t>
      </w:r>
      <w:r w:rsidR="006D11DB">
        <w:rPr>
          <w:rFonts w:cs="Arial"/>
          <w:b w:val="0"/>
          <w:spacing w:val="-2"/>
        </w:rPr>
        <w:t xml:space="preserve">č. 340/2015 Sb., </w:t>
      </w:r>
      <w:r w:rsidR="0096031E">
        <w:rPr>
          <w:rFonts w:cs="Arial"/>
          <w:b w:val="0"/>
          <w:spacing w:val="-2"/>
        </w:rPr>
        <w:t xml:space="preserve">o zvláštních podmínkách účinnosti některých smluv, </w:t>
      </w:r>
      <w:r w:rsidR="00684E63">
        <w:rPr>
          <w:rFonts w:cs="Arial"/>
          <w:b w:val="0"/>
          <w:spacing w:val="-2"/>
        </w:rPr>
        <w:t>uveřejňování</w:t>
      </w:r>
      <w:r w:rsidR="0096031E">
        <w:rPr>
          <w:rFonts w:cs="Arial"/>
          <w:b w:val="0"/>
          <w:spacing w:val="-2"/>
        </w:rPr>
        <w:t xml:space="preserve"> těchto smluv </w:t>
      </w:r>
      <w:r w:rsidR="00684E63">
        <w:rPr>
          <w:rFonts w:cs="Arial"/>
          <w:b w:val="0"/>
          <w:spacing w:val="-2"/>
        </w:rPr>
        <w:br/>
      </w:r>
      <w:r w:rsidR="0096031E">
        <w:rPr>
          <w:rFonts w:cs="Arial"/>
          <w:b w:val="0"/>
          <w:spacing w:val="-2"/>
        </w:rPr>
        <w:t xml:space="preserve">a o registru smluv (zákon o registru smluv), </w:t>
      </w:r>
      <w:r w:rsidR="006D11DB">
        <w:rPr>
          <w:rFonts w:cs="Arial"/>
          <w:b w:val="0"/>
          <w:spacing w:val="-2"/>
        </w:rPr>
        <w:t xml:space="preserve">ve znění pozdějších předpisů. </w:t>
      </w:r>
      <w:r w:rsidR="00C65F2A">
        <w:rPr>
          <w:rFonts w:cs="Arial"/>
          <w:b w:val="0"/>
          <w:spacing w:val="-2"/>
        </w:rPr>
        <w:t xml:space="preserve">Smluvní strany se dohodly, že zveřejnění této smlouvy v registru smluv provede zájemce. </w:t>
      </w:r>
    </w:p>
    <w:p w14:paraId="4AA48AD6" w14:textId="77777777" w:rsidR="0096031E" w:rsidRDefault="0096031E" w:rsidP="00B8647A">
      <w:pPr>
        <w:pStyle w:val="Odstavecseseznamem"/>
        <w:jc w:val="both"/>
        <w:rPr>
          <w:rFonts w:cs="Arial"/>
          <w:b w:val="0"/>
          <w:spacing w:val="-2"/>
        </w:rPr>
      </w:pPr>
    </w:p>
    <w:p w14:paraId="7D4302FF" w14:textId="4D162E87" w:rsidR="0096031E" w:rsidRDefault="0096031E" w:rsidP="00B8647A">
      <w:pPr>
        <w:numPr>
          <w:ilvl w:val="0"/>
          <w:numId w:val="8"/>
        </w:numPr>
        <w:jc w:val="both"/>
        <w:rPr>
          <w:rFonts w:cs="Arial"/>
          <w:b w:val="0"/>
          <w:spacing w:val="-2"/>
        </w:rPr>
      </w:pPr>
      <w:r w:rsidRPr="0096031E">
        <w:rPr>
          <w:rFonts w:cs="Arial"/>
          <w:b w:val="0"/>
          <w:spacing w:val="-2"/>
        </w:rPr>
        <w:t>Po</w:t>
      </w:r>
      <w:r>
        <w:rPr>
          <w:rFonts w:cs="Arial"/>
          <w:b w:val="0"/>
          <w:spacing w:val="-2"/>
        </w:rPr>
        <w:t>radce</w:t>
      </w:r>
      <w:r w:rsidRPr="0096031E">
        <w:rPr>
          <w:rFonts w:cs="Arial"/>
          <w:b w:val="0"/>
          <w:spacing w:val="-2"/>
        </w:rPr>
        <w:t xml:space="preserve"> nemůže bez písemného souhlasu </w:t>
      </w:r>
      <w:r>
        <w:rPr>
          <w:rFonts w:cs="Arial"/>
          <w:b w:val="0"/>
          <w:spacing w:val="-2"/>
        </w:rPr>
        <w:t>zájemce</w:t>
      </w:r>
      <w:r w:rsidRPr="0096031E">
        <w:rPr>
          <w:rFonts w:cs="Arial"/>
          <w:b w:val="0"/>
          <w:spacing w:val="-2"/>
        </w:rPr>
        <w:t xml:space="preserve"> postoupit svá práva a povinnosti plynoucí z této </w:t>
      </w:r>
      <w:r>
        <w:rPr>
          <w:rFonts w:cs="Arial"/>
          <w:b w:val="0"/>
          <w:spacing w:val="-2"/>
        </w:rPr>
        <w:t>s</w:t>
      </w:r>
      <w:r w:rsidRPr="0096031E">
        <w:rPr>
          <w:rFonts w:cs="Arial"/>
          <w:b w:val="0"/>
          <w:spacing w:val="-2"/>
        </w:rPr>
        <w:t>mlouvy třetí osobě.</w:t>
      </w:r>
    </w:p>
    <w:p w14:paraId="432D65F1" w14:textId="77777777" w:rsidR="0096031E" w:rsidRPr="0096031E" w:rsidRDefault="0096031E" w:rsidP="00B8647A">
      <w:pPr>
        <w:jc w:val="both"/>
        <w:rPr>
          <w:rFonts w:cs="Arial"/>
          <w:b w:val="0"/>
          <w:spacing w:val="-2"/>
        </w:rPr>
      </w:pPr>
    </w:p>
    <w:p w14:paraId="231800B4" w14:textId="22B23890" w:rsidR="0096031E" w:rsidRDefault="0096031E">
      <w:pPr>
        <w:numPr>
          <w:ilvl w:val="0"/>
          <w:numId w:val="8"/>
        </w:numPr>
        <w:jc w:val="both"/>
        <w:rPr>
          <w:b w:val="0"/>
          <w:bCs/>
        </w:rPr>
      </w:pPr>
      <w:r w:rsidRPr="00B8647A">
        <w:rPr>
          <w:b w:val="0"/>
          <w:bCs/>
        </w:rPr>
        <w:t xml:space="preserve">Tuto </w:t>
      </w:r>
      <w:r>
        <w:rPr>
          <w:b w:val="0"/>
          <w:bCs/>
        </w:rPr>
        <w:t>s</w:t>
      </w:r>
      <w:r w:rsidRPr="00B8647A">
        <w:rPr>
          <w:b w:val="0"/>
          <w:bCs/>
        </w:rPr>
        <w:t xml:space="preserve">mlouvu je možno měnit či doplňovat pouze písemnými, vzestupně číslovanými dodatky podepsanými oběma </w:t>
      </w:r>
      <w:r>
        <w:rPr>
          <w:b w:val="0"/>
          <w:bCs/>
        </w:rPr>
        <w:t>s</w:t>
      </w:r>
      <w:r w:rsidRPr="00B8647A">
        <w:rPr>
          <w:b w:val="0"/>
          <w:bCs/>
        </w:rPr>
        <w:t>mluvními stranami.</w:t>
      </w:r>
    </w:p>
    <w:p w14:paraId="5CBC9194" w14:textId="77777777" w:rsidR="0016658E" w:rsidRPr="00B8647A" w:rsidRDefault="0016658E" w:rsidP="00B8647A">
      <w:pPr>
        <w:jc w:val="both"/>
        <w:rPr>
          <w:b w:val="0"/>
          <w:bCs/>
        </w:rPr>
      </w:pPr>
    </w:p>
    <w:p w14:paraId="42C996A2" w14:textId="213686F3" w:rsidR="0096031E" w:rsidRDefault="0016658E" w:rsidP="00B8647A">
      <w:pPr>
        <w:numPr>
          <w:ilvl w:val="0"/>
          <w:numId w:val="8"/>
        </w:numPr>
        <w:jc w:val="both"/>
        <w:rPr>
          <w:rFonts w:cs="Arial"/>
          <w:b w:val="0"/>
          <w:spacing w:val="-2"/>
        </w:rPr>
      </w:pPr>
      <w:r w:rsidRPr="0016658E">
        <w:rPr>
          <w:rFonts w:cs="Arial"/>
          <w:b w:val="0"/>
          <w:spacing w:val="-2"/>
        </w:rPr>
        <w:t xml:space="preserve">Pro případ, že ustanovení této </w:t>
      </w:r>
      <w:r>
        <w:rPr>
          <w:rFonts w:cs="Arial"/>
          <w:b w:val="0"/>
          <w:spacing w:val="-2"/>
        </w:rPr>
        <w:t>s</w:t>
      </w:r>
      <w:r w:rsidRPr="0016658E">
        <w:rPr>
          <w:rFonts w:cs="Arial"/>
          <w:b w:val="0"/>
          <w:spacing w:val="-2"/>
        </w:rPr>
        <w:t xml:space="preserve">mlouvy oddělitelné od ostatního obsahu se stane neúčinným nebo neplatným, </w:t>
      </w:r>
      <w:r>
        <w:rPr>
          <w:rFonts w:cs="Arial"/>
          <w:b w:val="0"/>
          <w:spacing w:val="-2"/>
        </w:rPr>
        <w:t>s</w:t>
      </w:r>
      <w:r w:rsidRPr="0016658E">
        <w:rPr>
          <w:rFonts w:cs="Arial"/>
          <w:b w:val="0"/>
          <w:spacing w:val="-2"/>
        </w:rPr>
        <w:t xml:space="preserve">mluvní strany se zavazují bez zbytečných odkladů nahradit takové ustanovení novým. Případná neplatnost některého z takovýchto ustanovení této </w:t>
      </w:r>
      <w:r>
        <w:rPr>
          <w:rFonts w:cs="Arial"/>
          <w:b w:val="0"/>
          <w:spacing w:val="-2"/>
        </w:rPr>
        <w:t>s</w:t>
      </w:r>
      <w:r w:rsidRPr="0016658E">
        <w:rPr>
          <w:rFonts w:cs="Arial"/>
          <w:b w:val="0"/>
          <w:spacing w:val="-2"/>
        </w:rPr>
        <w:t>mlouvy nemá za následek neplatnost ostatních ustanovení.</w:t>
      </w:r>
    </w:p>
    <w:p w14:paraId="011242EA" w14:textId="77777777" w:rsidR="0016658E" w:rsidRDefault="0016658E" w:rsidP="00B8647A">
      <w:pPr>
        <w:pStyle w:val="Odstavecseseznamem"/>
        <w:jc w:val="both"/>
        <w:rPr>
          <w:rFonts w:cs="Arial"/>
          <w:b w:val="0"/>
          <w:spacing w:val="-2"/>
        </w:rPr>
      </w:pPr>
    </w:p>
    <w:p w14:paraId="185E9F4E" w14:textId="1E9BD77A" w:rsidR="0016658E" w:rsidRPr="001C1491" w:rsidRDefault="0016658E" w:rsidP="00B8647A">
      <w:pPr>
        <w:numPr>
          <w:ilvl w:val="0"/>
          <w:numId w:val="8"/>
        </w:numPr>
        <w:jc w:val="both"/>
        <w:rPr>
          <w:rFonts w:cs="Arial"/>
          <w:b w:val="0"/>
          <w:spacing w:val="-2"/>
        </w:rPr>
      </w:pPr>
      <w:r w:rsidRPr="0016658E">
        <w:rPr>
          <w:rFonts w:cs="Arial"/>
          <w:b w:val="0"/>
          <w:spacing w:val="-2"/>
        </w:rPr>
        <w:t xml:space="preserve">Tato </w:t>
      </w:r>
      <w:r>
        <w:rPr>
          <w:rFonts w:cs="Arial"/>
          <w:b w:val="0"/>
          <w:spacing w:val="-2"/>
        </w:rPr>
        <w:t>s</w:t>
      </w:r>
      <w:r w:rsidRPr="0016658E">
        <w:rPr>
          <w:rFonts w:cs="Arial"/>
          <w:b w:val="0"/>
          <w:spacing w:val="-2"/>
        </w:rPr>
        <w:t xml:space="preserve">mlouva a veškeré právní vztahy z ní vyplývající, jakož i práva a povinnosti </w:t>
      </w:r>
      <w:r>
        <w:rPr>
          <w:rFonts w:cs="Arial"/>
          <w:b w:val="0"/>
          <w:spacing w:val="-2"/>
        </w:rPr>
        <w:t>s</w:t>
      </w:r>
      <w:r w:rsidRPr="0016658E">
        <w:rPr>
          <w:rFonts w:cs="Arial"/>
          <w:b w:val="0"/>
          <w:spacing w:val="-2"/>
        </w:rPr>
        <w:t xml:space="preserve">mluvních stran, které nejsou přímo upraveny touto </w:t>
      </w:r>
      <w:r>
        <w:rPr>
          <w:rFonts w:cs="Arial"/>
          <w:b w:val="0"/>
          <w:spacing w:val="-2"/>
        </w:rPr>
        <w:t>s</w:t>
      </w:r>
      <w:r w:rsidRPr="0016658E">
        <w:rPr>
          <w:rFonts w:cs="Arial"/>
          <w:b w:val="0"/>
          <w:spacing w:val="-2"/>
        </w:rPr>
        <w:t>mlouvou, se řídí právním řádem České republiky, zejména občanský</w:t>
      </w:r>
      <w:r>
        <w:rPr>
          <w:rFonts w:cs="Arial"/>
          <w:b w:val="0"/>
          <w:spacing w:val="-2"/>
        </w:rPr>
        <w:t>m</w:t>
      </w:r>
      <w:r w:rsidRPr="0016658E">
        <w:rPr>
          <w:rFonts w:cs="Arial"/>
          <w:b w:val="0"/>
          <w:spacing w:val="-2"/>
        </w:rPr>
        <w:t xml:space="preserve"> zákoník</w:t>
      </w:r>
      <w:r>
        <w:rPr>
          <w:rFonts w:cs="Arial"/>
          <w:b w:val="0"/>
          <w:spacing w:val="-2"/>
        </w:rPr>
        <w:t>em</w:t>
      </w:r>
      <w:r w:rsidRPr="0016658E">
        <w:rPr>
          <w:rFonts w:cs="Arial"/>
          <w:b w:val="0"/>
          <w:spacing w:val="-2"/>
        </w:rPr>
        <w:t>.</w:t>
      </w:r>
    </w:p>
    <w:p w14:paraId="4F58268E" w14:textId="77777777" w:rsidR="00B7662E" w:rsidRDefault="00B7662E" w:rsidP="00B8647A">
      <w:pPr>
        <w:tabs>
          <w:tab w:val="left" w:pos="-720"/>
        </w:tabs>
        <w:suppressAutoHyphens/>
        <w:ind w:left="360"/>
        <w:jc w:val="both"/>
        <w:rPr>
          <w:rFonts w:cs="Arial"/>
          <w:b w:val="0"/>
          <w:spacing w:val="-2"/>
        </w:rPr>
      </w:pPr>
    </w:p>
    <w:p w14:paraId="16621689" w14:textId="225043C2" w:rsidR="00B7662E" w:rsidRDefault="00B7662E">
      <w:pPr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 w:rsidRPr="00CD35A3">
        <w:rPr>
          <w:rFonts w:cs="Arial"/>
          <w:b w:val="0"/>
          <w:spacing w:val="-2"/>
        </w:rPr>
        <w:t xml:space="preserve">Tato smlouva je vyhotovena ve 2 </w:t>
      </w:r>
      <w:r w:rsidR="0096031E">
        <w:rPr>
          <w:rFonts w:cs="Arial"/>
          <w:b w:val="0"/>
          <w:spacing w:val="-2"/>
        </w:rPr>
        <w:t>stejnopisech</w:t>
      </w:r>
      <w:r w:rsidRPr="00CD35A3">
        <w:rPr>
          <w:rFonts w:cs="Arial"/>
          <w:b w:val="0"/>
          <w:spacing w:val="-2"/>
        </w:rPr>
        <w:t>, přičemž každá smluvní strana obdrží po jednom vyhotovení.</w:t>
      </w:r>
    </w:p>
    <w:p w14:paraId="061684CE" w14:textId="77777777" w:rsidR="001C1491" w:rsidRDefault="001C1491" w:rsidP="00B8647A">
      <w:pPr>
        <w:pStyle w:val="Odstavecseseznamem"/>
        <w:jc w:val="both"/>
        <w:rPr>
          <w:rFonts w:cs="Arial"/>
          <w:b w:val="0"/>
          <w:spacing w:val="-2"/>
        </w:rPr>
      </w:pPr>
    </w:p>
    <w:p w14:paraId="3642DA5C" w14:textId="521BD893" w:rsidR="00185DDE" w:rsidRPr="00B8647A" w:rsidRDefault="00DE2A67" w:rsidP="00B8647A">
      <w:pPr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  <w:r w:rsidRPr="00B8647A">
        <w:rPr>
          <w:rFonts w:cs="Arial"/>
          <w:b w:val="0"/>
          <w:spacing w:val="-2"/>
        </w:rPr>
        <w:t xml:space="preserve">Smluvní strany prohlašují, že tato smlouva byla uzavřena po vzájemném projednání podle jejich pravé </w:t>
      </w:r>
      <w:r w:rsidR="00B7662E" w:rsidRPr="00B8647A">
        <w:rPr>
          <w:rFonts w:cs="Arial"/>
          <w:b w:val="0"/>
          <w:spacing w:val="-2"/>
        </w:rPr>
        <w:br/>
      </w:r>
      <w:r w:rsidRPr="00B8647A">
        <w:rPr>
          <w:rFonts w:cs="Arial"/>
          <w:b w:val="0"/>
          <w:spacing w:val="-2"/>
        </w:rPr>
        <w:t xml:space="preserve">a svobodné vůle, určitě, vážně a srozumitelně, což stvrzují svými podpisy. </w:t>
      </w:r>
    </w:p>
    <w:p w14:paraId="3DBFCD65" w14:textId="04F981E6" w:rsidR="00185DDE" w:rsidRDefault="00185DDE" w:rsidP="003D51A6">
      <w:p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</w:p>
    <w:p w14:paraId="72F8F871" w14:textId="77777777" w:rsidR="003D51A6" w:rsidRPr="008159EB" w:rsidRDefault="003D51A6">
      <w:p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</w:p>
    <w:p w14:paraId="02376A98" w14:textId="77777777" w:rsidR="00185DDE" w:rsidRPr="008159EB" w:rsidRDefault="00185DDE" w:rsidP="001716F1">
      <w:pPr>
        <w:tabs>
          <w:tab w:val="left" w:pos="-720"/>
        </w:tabs>
        <w:suppressAutoHyphens/>
        <w:jc w:val="both"/>
        <w:rPr>
          <w:rFonts w:cs="Arial"/>
          <w:b w:val="0"/>
          <w:spacing w:val="-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F253F" w:rsidRPr="008159EB" w14:paraId="12A720A9" w14:textId="77777777" w:rsidTr="00DE2A67">
        <w:tc>
          <w:tcPr>
            <w:tcW w:w="4889" w:type="dxa"/>
          </w:tcPr>
          <w:p w14:paraId="230106F6" w14:textId="38ECB9C0" w:rsidR="00CF253F" w:rsidRPr="008159EB" w:rsidRDefault="00CD60AB" w:rsidP="00FF41D4">
            <w:pPr>
              <w:tabs>
                <w:tab w:val="left" w:pos="-720"/>
              </w:tabs>
              <w:suppressAutoHyphens/>
              <w:jc w:val="both"/>
              <w:rPr>
                <w:rFonts w:cs="Arial"/>
                <w:b w:val="0"/>
                <w:spacing w:val="-2"/>
                <w:sz w:val="21"/>
              </w:rPr>
            </w:pPr>
            <w:r>
              <w:rPr>
                <w:rFonts w:cs="Arial"/>
                <w:b w:val="0"/>
                <w:spacing w:val="-2"/>
              </w:rPr>
              <w:t xml:space="preserve">        </w:t>
            </w:r>
            <w:r w:rsidR="00CF253F" w:rsidRPr="008159EB">
              <w:rPr>
                <w:rFonts w:cs="Arial"/>
                <w:b w:val="0"/>
                <w:spacing w:val="-2"/>
              </w:rPr>
              <w:t>V</w:t>
            </w:r>
            <w:r w:rsidR="00473BE8">
              <w:rPr>
                <w:rFonts w:cs="Arial"/>
                <w:b w:val="0"/>
                <w:spacing w:val="-2"/>
              </w:rPr>
              <w:t xml:space="preserve">e Zlíně </w:t>
            </w:r>
            <w:r w:rsidR="00CF253F" w:rsidRPr="008159EB">
              <w:rPr>
                <w:rFonts w:cs="Arial"/>
                <w:b w:val="0"/>
                <w:spacing w:val="-2"/>
              </w:rPr>
              <w:t xml:space="preserve">dne </w:t>
            </w:r>
            <w:r w:rsidR="00473BE8">
              <w:rPr>
                <w:rFonts w:cs="Arial"/>
                <w:b w:val="0"/>
                <w:spacing w:val="-2"/>
              </w:rPr>
              <w:t>……………………</w:t>
            </w:r>
            <w:r w:rsidR="003D51A6">
              <w:rPr>
                <w:rFonts w:cs="Arial"/>
                <w:b w:val="0"/>
                <w:spacing w:val="-2"/>
              </w:rPr>
              <w:t>……..</w:t>
            </w:r>
          </w:p>
        </w:tc>
        <w:tc>
          <w:tcPr>
            <w:tcW w:w="4889" w:type="dxa"/>
          </w:tcPr>
          <w:p w14:paraId="7974D89E" w14:textId="77777777" w:rsidR="00CF253F" w:rsidRPr="008159EB" w:rsidRDefault="00CF253F" w:rsidP="00DE2A67">
            <w:pPr>
              <w:tabs>
                <w:tab w:val="left" w:pos="-720"/>
              </w:tabs>
              <w:suppressAutoHyphens/>
              <w:jc w:val="both"/>
              <w:rPr>
                <w:rFonts w:cs="Arial"/>
                <w:b w:val="0"/>
                <w:spacing w:val="-2"/>
                <w:sz w:val="21"/>
              </w:rPr>
            </w:pPr>
          </w:p>
        </w:tc>
      </w:tr>
      <w:tr w:rsidR="00CF253F" w:rsidRPr="008159EB" w14:paraId="5E3ED29E" w14:textId="77777777" w:rsidTr="00DE2A67">
        <w:tc>
          <w:tcPr>
            <w:tcW w:w="4889" w:type="dxa"/>
          </w:tcPr>
          <w:p w14:paraId="309C9F3B" w14:textId="77777777" w:rsidR="00CF253F" w:rsidRPr="008159EB" w:rsidRDefault="00CF253F" w:rsidP="00DE2A67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 w:val="0"/>
                <w:spacing w:val="-2"/>
              </w:rPr>
            </w:pPr>
          </w:p>
          <w:p w14:paraId="039557E1" w14:textId="77777777" w:rsidR="00365A2E" w:rsidRPr="008159EB" w:rsidRDefault="00365A2E" w:rsidP="00DE2A67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 w:val="0"/>
                <w:spacing w:val="-2"/>
              </w:rPr>
            </w:pPr>
          </w:p>
          <w:p w14:paraId="7152F957" w14:textId="77777777" w:rsidR="00CD60AB" w:rsidRDefault="00CD60AB" w:rsidP="00CD60AB">
            <w:pPr>
              <w:tabs>
                <w:tab w:val="left" w:pos="-720"/>
              </w:tabs>
              <w:suppressAutoHyphens/>
              <w:rPr>
                <w:rFonts w:cs="Arial"/>
                <w:b w:val="0"/>
                <w:spacing w:val="-2"/>
              </w:rPr>
            </w:pPr>
            <w:r>
              <w:rPr>
                <w:rFonts w:cs="Arial"/>
                <w:b w:val="0"/>
                <w:spacing w:val="-2"/>
              </w:rPr>
              <w:t xml:space="preserve">      </w:t>
            </w:r>
          </w:p>
          <w:p w14:paraId="528D2CFB" w14:textId="77777777" w:rsidR="00CD60AB" w:rsidRDefault="00CD60AB" w:rsidP="00CD60AB">
            <w:pPr>
              <w:tabs>
                <w:tab w:val="left" w:pos="-720"/>
              </w:tabs>
              <w:suppressAutoHyphens/>
              <w:rPr>
                <w:rFonts w:cs="Arial"/>
                <w:b w:val="0"/>
                <w:spacing w:val="-2"/>
              </w:rPr>
            </w:pPr>
          </w:p>
          <w:p w14:paraId="1359041E" w14:textId="206E7A88" w:rsidR="00365A2E" w:rsidRPr="008159EB" w:rsidRDefault="00CD60AB" w:rsidP="00B8647A">
            <w:pPr>
              <w:tabs>
                <w:tab w:val="left" w:pos="-720"/>
              </w:tabs>
              <w:suppressAutoHyphens/>
              <w:rPr>
                <w:rFonts w:cs="Arial"/>
                <w:b w:val="0"/>
                <w:spacing w:val="-2"/>
              </w:rPr>
            </w:pPr>
            <w:r>
              <w:rPr>
                <w:rFonts w:cs="Arial"/>
                <w:b w:val="0"/>
                <w:spacing w:val="-2"/>
              </w:rPr>
              <w:t xml:space="preserve">       </w:t>
            </w:r>
            <w:r w:rsidR="003D51A6">
              <w:rPr>
                <w:rFonts w:cs="Arial"/>
                <w:b w:val="0"/>
                <w:spacing w:val="-2"/>
              </w:rPr>
              <w:t>Poradce</w:t>
            </w:r>
            <w:r>
              <w:rPr>
                <w:rFonts w:cs="Arial"/>
                <w:b w:val="0"/>
                <w:spacing w:val="-2"/>
              </w:rPr>
              <w:t>:</w:t>
            </w:r>
          </w:p>
          <w:p w14:paraId="58FFC146" w14:textId="3A7426B2" w:rsidR="00CF253F" w:rsidRDefault="00CF253F" w:rsidP="00DE2A67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 w:val="0"/>
                <w:spacing w:val="-2"/>
              </w:rPr>
            </w:pPr>
          </w:p>
          <w:p w14:paraId="14FD3CC1" w14:textId="77777777" w:rsidR="00CD60AB" w:rsidRPr="008159EB" w:rsidRDefault="00CD60AB" w:rsidP="00DE2A67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 w:val="0"/>
                <w:spacing w:val="-2"/>
              </w:rPr>
            </w:pPr>
          </w:p>
          <w:p w14:paraId="66A6741E" w14:textId="77777777" w:rsidR="00CF253F" w:rsidRPr="008159EB" w:rsidRDefault="00CF253F" w:rsidP="00DE2A67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 w:val="0"/>
                <w:spacing w:val="-2"/>
              </w:rPr>
            </w:pPr>
          </w:p>
          <w:p w14:paraId="1AC18D00" w14:textId="2171E1C6" w:rsidR="00CF253F" w:rsidRPr="008159EB" w:rsidRDefault="00CD60AB" w:rsidP="00B8647A">
            <w:pPr>
              <w:tabs>
                <w:tab w:val="left" w:pos="-720"/>
              </w:tabs>
              <w:suppressAutoHyphens/>
              <w:rPr>
                <w:rFonts w:cs="Arial"/>
                <w:b w:val="0"/>
                <w:spacing w:val="-2"/>
                <w:sz w:val="21"/>
              </w:rPr>
            </w:pPr>
            <w:r>
              <w:rPr>
                <w:rFonts w:cs="Arial"/>
                <w:b w:val="0"/>
                <w:spacing w:val="-2"/>
              </w:rPr>
              <w:t xml:space="preserve">        </w:t>
            </w:r>
            <w:r w:rsidR="00CF253F" w:rsidRPr="008159EB">
              <w:rPr>
                <w:rFonts w:cs="Arial"/>
                <w:b w:val="0"/>
                <w:spacing w:val="-2"/>
              </w:rPr>
              <w:t>_________________________________________</w:t>
            </w:r>
          </w:p>
        </w:tc>
        <w:tc>
          <w:tcPr>
            <w:tcW w:w="4889" w:type="dxa"/>
          </w:tcPr>
          <w:p w14:paraId="0E4AF446" w14:textId="77777777" w:rsidR="00CF253F" w:rsidRPr="008159EB" w:rsidRDefault="00CF253F" w:rsidP="00DE2A67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 w:val="0"/>
                <w:spacing w:val="-2"/>
              </w:rPr>
            </w:pPr>
          </w:p>
          <w:p w14:paraId="6C89C88A" w14:textId="77777777" w:rsidR="00CF253F" w:rsidRPr="008159EB" w:rsidRDefault="00CF253F" w:rsidP="00DE2A67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 w:val="0"/>
                <w:spacing w:val="-2"/>
              </w:rPr>
            </w:pPr>
          </w:p>
          <w:p w14:paraId="6C6AD8BA" w14:textId="77777777" w:rsidR="00CD60AB" w:rsidRDefault="00CD60AB" w:rsidP="00DE2A67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 w:val="0"/>
                <w:spacing w:val="-2"/>
              </w:rPr>
            </w:pPr>
          </w:p>
          <w:p w14:paraId="325105EC" w14:textId="77777777" w:rsidR="00CD60AB" w:rsidRDefault="00CD60AB" w:rsidP="00DE2A67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 w:val="0"/>
                <w:spacing w:val="-2"/>
              </w:rPr>
            </w:pPr>
          </w:p>
          <w:p w14:paraId="7CDF4F4A" w14:textId="369CDA6C" w:rsidR="00CF253F" w:rsidRDefault="00CD60AB" w:rsidP="00B8647A">
            <w:pPr>
              <w:tabs>
                <w:tab w:val="left" w:pos="-720"/>
              </w:tabs>
              <w:suppressAutoHyphens/>
              <w:rPr>
                <w:rFonts w:cs="Arial"/>
                <w:b w:val="0"/>
                <w:spacing w:val="-2"/>
              </w:rPr>
            </w:pPr>
            <w:r>
              <w:rPr>
                <w:rFonts w:cs="Arial"/>
                <w:b w:val="0"/>
                <w:spacing w:val="-2"/>
              </w:rPr>
              <w:t xml:space="preserve">                    </w:t>
            </w:r>
            <w:r w:rsidR="003D51A6">
              <w:rPr>
                <w:rFonts w:cs="Arial"/>
                <w:b w:val="0"/>
                <w:spacing w:val="-2"/>
              </w:rPr>
              <w:t>Zájemce</w:t>
            </w:r>
            <w:r>
              <w:rPr>
                <w:rFonts w:cs="Arial"/>
                <w:b w:val="0"/>
                <w:spacing w:val="-2"/>
              </w:rPr>
              <w:t>:</w:t>
            </w:r>
            <w:r w:rsidR="003D51A6">
              <w:rPr>
                <w:rFonts w:cs="Arial"/>
                <w:b w:val="0"/>
                <w:spacing w:val="-2"/>
              </w:rPr>
              <w:t xml:space="preserve"> </w:t>
            </w:r>
          </w:p>
          <w:p w14:paraId="6B4D874E" w14:textId="77777777" w:rsidR="00450080" w:rsidRDefault="00450080" w:rsidP="00DE2A67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 w:val="0"/>
                <w:spacing w:val="-2"/>
              </w:rPr>
            </w:pPr>
          </w:p>
          <w:p w14:paraId="51593F2D" w14:textId="52107388" w:rsidR="00450080" w:rsidRDefault="00450080" w:rsidP="00DE2A67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 w:val="0"/>
                <w:spacing w:val="-2"/>
              </w:rPr>
            </w:pPr>
          </w:p>
          <w:p w14:paraId="5C2D03D1" w14:textId="77777777" w:rsidR="00CD60AB" w:rsidRPr="008159EB" w:rsidRDefault="00CD60AB" w:rsidP="00DE2A67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 w:val="0"/>
                <w:spacing w:val="-2"/>
              </w:rPr>
            </w:pPr>
          </w:p>
          <w:p w14:paraId="1DF1BF26" w14:textId="77777777" w:rsidR="00CF253F" w:rsidRPr="008159EB" w:rsidRDefault="00CF253F" w:rsidP="00DE2A67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 w:val="0"/>
                <w:spacing w:val="-2"/>
                <w:sz w:val="21"/>
              </w:rPr>
            </w:pPr>
            <w:r w:rsidRPr="008159EB">
              <w:rPr>
                <w:rFonts w:cs="Arial"/>
                <w:b w:val="0"/>
                <w:spacing w:val="-2"/>
              </w:rPr>
              <w:t>_________________________________________</w:t>
            </w:r>
          </w:p>
        </w:tc>
      </w:tr>
      <w:tr w:rsidR="00CF253F" w:rsidRPr="008159EB" w14:paraId="745AA0FC" w14:textId="77777777" w:rsidTr="00DE2A67">
        <w:tc>
          <w:tcPr>
            <w:tcW w:w="4889" w:type="dxa"/>
          </w:tcPr>
          <w:p w14:paraId="2B22F1FC" w14:textId="6C9EC3BA" w:rsidR="00CF253F" w:rsidRPr="008159EB" w:rsidRDefault="00CF253F" w:rsidP="00B8647A">
            <w:pPr>
              <w:tabs>
                <w:tab w:val="left" w:pos="-720"/>
              </w:tabs>
              <w:suppressAutoHyphens/>
              <w:rPr>
                <w:rFonts w:cs="Arial"/>
                <w:b w:val="0"/>
                <w:spacing w:val="-2"/>
                <w:sz w:val="21"/>
              </w:rPr>
            </w:pPr>
          </w:p>
        </w:tc>
        <w:tc>
          <w:tcPr>
            <w:tcW w:w="4889" w:type="dxa"/>
          </w:tcPr>
          <w:p w14:paraId="76AA0A50" w14:textId="21C7B3A1" w:rsidR="00CF253F" w:rsidRPr="008159EB" w:rsidRDefault="00CF253F" w:rsidP="00B8647A">
            <w:pPr>
              <w:tabs>
                <w:tab w:val="left" w:pos="-720"/>
              </w:tabs>
              <w:suppressAutoHyphens/>
              <w:rPr>
                <w:rFonts w:cs="Arial"/>
                <w:b w:val="0"/>
                <w:spacing w:val="-2"/>
              </w:rPr>
            </w:pPr>
          </w:p>
        </w:tc>
      </w:tr>
    </w:tbl>
    <w:p w14:paraId="53DEE28D" w14:textId="6B6F4C2D" w:rsidR="00185DDE" w:rsidRDefault="003D51A6" w:rsidP="003D51A6">
      <w:pPr>
        <w:tabs>
          <w:tab w:val="left" w:pos="-720"/>
        </w:tabs>
        <w:suppressAutoHyphens/>
        <w:rPr>
          <w:rFonts w:cs="Arial"/>
          <w:b w:val="0"/>
          <w:bCs/>
        </w:rPr>
      </w:pPr>
      <w:r>
        <w:rPr>
          <w:rFonts w:cs="Arial"/>
          <w:b w:val="0"/>
          <w:spacing w:val="-2"/>
        </w:rPr>
        <w:t xml:space="preserve">        </w:t>
      </w:r>
      <w:r w:rsidRPr="00B8647A">
        <w:rPr>
          <w:rFonts w:cs="Arial"/>
          <w:b w:val="0"/>
          <w:bCs/>
        </w:rPr>
        <w:t>Ing. Michal Dvouletý, MBA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ab/>
      </w:r>
      <w:r w:rsidR="00CD60AB">
        <w:rPr>
          <w:rFonts w:cs="Arial"/>
          <w:b w:val="0"/>
          <w:bCs/>
        </w:rPr>
        <w:t xml:space="preserve">   </w:t>
      </w:r>
      <w:r>
        <w:rPr>
          <w:rFonts w:cs="Arial"/>
          <w:b w:val="0"/>
          <w:bCs/>
        </w:rPr>
        <w:t xml:space="preserve">Ing. Mojmír Novák </w:t>
      </w:r>
    </w:p>
    <w:p w14:paraId="34E2E477" w14:textId="2FD52C11" w:rsidR="003D51A6" w:rsidRPr="00B8647A" w:rsidRDefault="003D51A6" w:rsidP="00B8647A">
      <w:pPr>
        <w:tabs>
          <w:tab w:val="left" w:pos="-720"/>
        </w:tabs>
        <w:suppressAutoHyphens/>
        <w:rPr>
          <w:rFonts w:cs="Arial"/>
          <w:b w:val="0"/>
          <w:bCs/>
          <w:spacing w:val="-2"/>
          <w:sz w:val="18"/>
          <w:szCs w:val="18"/>
        </w:rPr>
      </w:pPr>
      <w:r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ab/>
        <w:t xml:space="preserve">   Předseda představenstva ZRIA, a.s.</w:t>
      </w:r>
    </w:p>
    <w:p w14:paraId="28A61091" w14:textId="77777777" w:rsidR="00DE2A67" w:rsidRPr="008159EB" w:rsidRDefault="00DE2A67" w:rsidP="001716F1">
      <w:pPr>
        <w:rPr>
          <w:rFonts w:cs="Arial"/>
          <w:b w:val="0"/>
        </w:rPr>
      </w:pPr>
    </w:p>
    <w:sectPr w:rsidR="00DE2A67" w:rsidRPr="008159EB" w:rsidSect="00B8647A"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A3E3" w14:textId="77777777" w:rsidR="00D374B7" w:rsidRDefault="00D374B7" w:rsidP="00040EDA">
      <w:r>
        <w:separator/>
      </w:r>
    </w:p>
  </w:endnote>
  <w:endnote w:type="continuationSeparator" w:id="0">
    <w:p w14:paraId="639E0E85" w14:textId="77777777" w:rsidR="00D374B7" w:rsidRDefault="00D374B7" w:rsidP="0004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tique Olive">
    <w:altName w:val="Calibri"/>
    <w:charset w:val="EE"/>
    <w:family w:val="swiss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D7BB" w14:textId="104BFF47" w:rsidR="00CD60AB" w:rsidRPr="00B8647A" w:rsidRDefault="00CD60AB">
    <w:pPr>
      <w:pStyle w:val="Zpat"/>
      <w:jc w:val="center"/>
      <w:rPr>
        <w:b w:val="0"/>
        <w:bCs/>
      </w:rPr>
    </w:pPr>
    <w:r w:rsidRPr="00B8647A">
      <w:rPr>
        <w:b w:val="0"/>
        <w:bCs/>
      </w:rPr>
      <w:t xml:space="preserve">Stránka </w:t>
    </w:r>
    <w:r w:rsidRPr="00B8647A">
      <w:rPr>
        <w:b w:val="0"/>
        <w:bCs/>
        <w:sz w:val="24"/>
        <w:szCs w:val="24"/>
      </w:rPr>
      <w:fldChar w:fldCharType="begin"/>
    </w:r>
    <w:r w:rsidRPr="00B8647A">
      <w:rPr>
        <w:b w:val="0"/>
        <w:bCs/>
      </w:rPr>
      <w:instrText>PAGE</w:instrText>
    </w:r>
    <w:r w:rsidRPr="00B8647A">
      <w:rPr>
        <w:b w:val="0"/>
        <w:bCs/>
        <w:sz w:val="24"/>
        <w:szCs w:val="24"/>
      </w:rPr>
      <w:fldChar w:fldCharType="separate"/>
    </w:r>
    <w:r w:rsidRPr="00B8647A">
      <w:rPr>
        <w:b w:val="0"/>
        <w:bCs/>
      </w:rPr>
      <w:t>2</w:t>
    </w:r>
    <w:r w:rsidRPr="00B8647A">
      <w:rPr>
        <w:b w:val="0"/>
        <w:bCs/>
        <w:sz w:val="24"/>
        <w:szCs w:val="24"/>
      </w:rPr>
      <w:fldChar w:fldCharType="end"/>
    </w:r>
    <w:r w:rsidRPr="00B8647A">
      <w:rPr>
        <w:b w:val="0"/>
        <w:bCs/>
      </w:rPr>
      <w:t xml:space="preserve"> z </w:t>
    </w:r>
    <w:r w:rsidRPr="00B8647A">
      <w:rPr>
        <w:b w:val="0"/>
        <w:bCs/>
        <w:sz w:val="24"/>
        <w:szCs w:val="24"/>
      </w:rPr>
      <w:fldChar w:fldCharType="begin"/>
    </w:r>
    <w:r w:rsidRPr="00B8647A">
      <w:rPr>
        <w:b w:val="0"/>
        <w:bCs/>
      </w:rPr>
      <w:instrText>NUMPAGES</w:instrText>
    </w:r>
    <w:r w:rsidRPr="00B8647A">
      <w:rPr>
        <w:b w:val="0"/>
        <w:bCs/>
        <w:sz w:val="24"/>
        <w:szCs w:val="24"/>
      </w:rPr>
      <w:fldChar w:fldCharType="separate"/>
    </w:r>
    <w:r w:rsidRPr="00B8647A">
      <w:rPr>
        <w:b w:val="0"/>
        <w:bCs/>
      </w:rPr>
      <w:t>2</w:t>
    </w:r>
    <w:r w:rsidRPr="00B8647A">
      <w:rPr>
        <w:b w:val="0"/>
        <w:bCs/>
        <w:sz w:val="24"/>
        <w:szCs w:val="24"/>
      </w:rPr>
      <w:fldChar w:fldCharType="end"/>
    </w:r>
  </w:p>
  <w:p w14:paraId="2BD80923" w14:textId="77777777" w:rsidR="00040EDA" w:rsidRPr="00B8647A" w:rsidRDefault="00040EDA">
    <w:pPr>
      <w:pStyle w:val="Zpat"/>
      <w:rPr>
        <w:b w:val="0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332E" w14:textId="77777777" w:rsidR="00D374B7" w:rsidRDefault="00D374B7" w:rsidP="00040EDA">
      <w:r>
        <w:separator/>
      </w:r>
    </w:p>
  </w:footnote>
  <w:footnote w:type="continuationSeparator" w:id="0">
    <w:p w14:paraId="7840410C" w14:textId="77777777" w:rsidR="00D374B7" w:rsidRDefault="00D374B7" w:rsidP="0004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265"/>
    <w:multiLevelType w:val="hybridMultilevel"/>
    <w:tmpl w:val="032C18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A5A"/>
    <w:multiLevelType w:val="hybridMultilevel"/>
    <w:tmpl w:val="208AC5AA"/>
    <w:lvl w:ilvl="0" w:tplc="A7FE31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6715E"/>
    <w:multiLevelType w:val="hybridMultilevel"/>
    <w:tmpl w:val="DC4AB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C17B4"/>
    <w:multiLevelType w:val="hybridMultilevel"/>
    <w:tmpl w:val="FBFEFC2A"/>
    <w:lvl w:ilvl="0" w:tplc="006EF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45A9B"/>
    <w:multiLevelType w:val="hybridMultilevel"/>
    <w:tmpl w:val="46DE1BCA"/>
    <w:lvl w:ilvl="0" w:tplc="55841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252FE1"/>
    <w:multiLevelType w:val="hybridMultilevel"/>
    <w:tmpl w:val="0F8A6C3C"/>
    <w:lvl w:ilvl="0" w:tplc="C5724738">
      <w:start w:val="1"/>
      <w:numFmt w:val="bullet"/>
      <w:lvlText w:val="-"/>
      <w:lvlJc w:val="left"/>
      <w:pPr>
        <w:ind w:left="1221" w:hanging="360"/>
      </w:pPr>
      <w:rPr>
        <w:rFonts w:ascii="Courier New" w:hAnsi="Courier New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6" w15:restartNumberingAfterBreak="0">
    <w:nsid w:val="4C064D3C"/>
    <w:multiLevelType w:val="hybridMultilevel"/>
    <w:tmpl w:val="73CAA690"/>
    <w:lvl w:ilvl="0" w:tplc="1D5E0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44EEC"/>
    <w:multiLevelType w:val="hybridMultilevel"/>
    <w:tmpl w:val="360233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039C9"/>
    <w:multiLevelType w:val="hybridMultilevel"/>
    <w:tmpl w:val="E20C62A2"/>
    <w:lvl w:ilvl="0" w:tplc="CC52E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D73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6CC3540"/>
    <w:multiLevelType w:val="hybridMultilevel"/>
    <w:tmpl w:val="14F2FC32"/>
    <w:lvl w:ilvl="0" w:tplc="1D5E0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562800">
    <w:abstractNumId w:val="9"/>
  </w:num>
  <w:num w:numId="2" w16cid:durableId="112212257">
    <w:abstractNumId w:val="4"/>
  </w:num>
  <w:num w:numId="3" w16cid:durableId="1498498320">
    <w:abstractNumId w:val="0"/>
  </w:num>
  <w:num w:numId="4" w16cid:durableId="1317685804">
    <w:abstractNumId w:val="8"/>
  </w:num>
  <w:num w:numId="5" w16cid:durableId="847405944">
    <w:abstractNumId w:val="7"/>
  </w:num>
  <w:num w:numId="6" w16cid:durableId="2053919314">
    <w:abstractNumId w:val="5"/>
  </w:num>
  <w:num w:numId="7" w16cid:durableId="1724790302">
    <w:abstractNumId w:val="10"/>
  </w:num>
  <w:num w:numId="8" w16cid:durableId="171727905">
    <w:abstractNumId w:val="3"/>
  </w:num>
  <w:num w:numId="9" w16cid:durableId="1892500136">
    <w:abstractNumId w:val="1"/>
  </w:num>
  <w:num w:numId="10" w16cid:durableId="1930967101">
    <w:abstractNumId w:val="6"/>
  </w:num>
  <w:num w:numId="11" w16cid:durableId="1552499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2F"/>
    <w:rsid w:val="00040EDA"/>
    <w:rsid w:val="0005303B"/>
    <w:rsid w:val="000C0AF6"/>
    <w:rsid w:val="00123559"/>
    <w:rsid w:val="0016658E"/>
    <w:rsid w:val="001716F1"/>
    <w:rsid w:val="00185DDE"/>
    <w:rsid w:val="001A282F"/>
    <w:rsid w:val="001A5CBA"/>
    <w:rsid w:val="001C1491"/>
    <w:rsid w:val="0021557C"/>
    <w:rsid w:val="00216A25"/>
    <w:rsid w:val="002560CC"/>
    <w:rsid w:val="00263F2C"/>
    <w:rsid w:val="002A4180"/>
    <w:rsid w:val="002B22FE"/>
    <w:rsid w:val="002C213B"/>
    <w:rsid w:val="002E7CAF"/>
    <w:rsid w:val="00337656"/>
    <w:rsid w:val="00365A2E"/>
    <w:rsid w:val="00372429"/>
    <w:rsid w:val="00383BE2"/>
    <w:rsid w:val="003A0C21"/>
    <w:rsid w:val="003B57F0"/>
    <w:rsid w:val="003D51A6"/>
    <w:rsid w:val="004326A9"/>
    <w:rsid w:val="004333FF"/>
    <w:rsid w:val="0044630D"/>
    <w:rsid w:val="00450080"/>
    <w:rsid w:val="00463790"/>
    <w:rsid w:val="00467EDE"/>
    <w:rsid w:val="00470575"/>
    <w:rsid w:val="00473BE8"/>
    <w:rsid w:val="004C6853"/>
    <w:rsid w:val="004D7438"/>
    <w:rsid w:val="00521B72"/>
    <w:rsid w:val="00563E19"/>
    <w:rsid w:val="005B0180"/>
    <w:rsid w:val="005F0CE7"/>
    <w:rsid w:val="0062053F"/>
    <w:rsid w:val="00624A7F"/>
    <w:rsid w:val="006440DA"/>
    <w:rsid w:val="006571F6"/>
    <w:rsid w:val="00684E63"/>
    <w:rsid w:val="006B1B4F"/>
    <w:rsid w:val="006D11DB"/>
    <w:rsid w:val="0073407E"/>
    <w:rsid w:val="00765881"/>
    <w:rsid w:val="007D3F35"/>
    <w:rsid w:val="007F7BA9"/>
    <w:rsid w:val="00806105"/>
    <w:rsid w:val="0081374D"/>
    <w:rsid w:val="008159EB"/>
    <w:rsid w:val="008261E0"/>
    <w:rsid w:val="008503C2"/>
    <w:rsid w:val="008A1520"/>
    <w:rsid w:val="008A5886"/>
    <w:rsid w:val="008A6872"/>
    <w:rsid w:val="008E5914"/>
    <w:rsid w:val="009031E0"/>
    <w:rsid w:val="0096031E"/>
    <w:rsid w:val="00991BB7"/>
    <w:rsid w:val="009A008B"/>
    <w:rsid w:val="009A648A"/>
    <w:rsid w:val="009B2BB8"/>
    <w:rsid w:val="00A13269"/>
    <w:rsid w:val="00A23A78"/>
    <w:rsid w:val="00A33B76"/>
    <w:rsid w:val="00A520E3"/>
    <w:rsid w:val="00A63699"/>
    <w:rsid w:val="00A6638B"/>
    <w:rsid w:val="00A8571B"/>
    <w:rsid w:val="00AD17D5"/>
    <w:rsid w:val="00AD48B1"/>
    <w:rsid w:val="00B02B9D"/>
    <w:rsid w:val="00B24209"/>
    <w:rsid w:val="00B26C71"/>
    <w:rsid w:val="00B26C7E"/>
    <w:rsid w:val="00B6350A"/>
    <w:rsid w:val="00B7662E"/>
    <w:rsid w:val="00B76D08"/>
    <w:rsid w:val="00B85280"/>
    <w:rsid w:val="00B8647A"/>
    <w:rsid w:val="00BB5CD4"/>
    <w:rsid w:val="00BC3882"/>
    <w:rsid w:val="00BD0D13"/>
    <w:rsid w:val="00BE3EED"/>
    <w:rsid w:val="00BE6058"/>
    <w:rsid w:val="00BF292B"/>
    <w:rsid w:val="00BF5995"/>
    <w:rsid w:val="00C50FE0"/>
    <w:rsid w:val="00C540B3"/>
    <w:rsid w:val="00C65F2A"/>
    <w:rsid w:val="00CA3103"/>
    <w:rsid w:val="00CD60AB"/>
    <w:rsid w:val="00CF253F"/>
    <w:rsid w:val="00D0204D"/>
    <w:rsid w:val="00D35378"/>
    <w:rsid w:val="00D374B7"/>
    <w:rsid w:val="00D4708B"/>
    <w:rsid w:val="00D65324"/>
    <w:rsid w:val="00DB3EDE"/>
    <w:rsid w:val="00DE2A67"/>
    <w:rsid w:val="00DE4C5B"/>
    <w:rsid w:val="00DE6D79"/>
    <w:rsid w:val="00DF08F4"/>
    <w:rsid w:val="00E33BA9"/>
    <w:rsid w:val="00E35AC5"/>
    <w:rsid w:val="00E46590"/>
    <w:rsid w:val="00E60282"/>
    <w:rsid w:val="00E74B3D"/>
    <w:rsid w:val="00EC6CD4"/>
    <w:rsid w:val="00ED3C2D"/>
    <w:rsid w:val="00ED4816"/>
    <w:rsid w:val="00F22760"/>
    <w:rsid w:val="00F57E76"/>
    <w:rsid w:val="00FF058B"/>
    <w:rsid w:val="00FF2218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D58BF"/>
  <w15:docId w15:val="{2F31A52C-88C9-40AF-998E-EE54AB3E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3269"/>
    <w:rPr>
      <w:rFonts w:ascii="Cambria" w:hAnsi="Cambria"/>
      <w:b/>
    </w:rPr>
  </w:style>
  <w:style w:type="paragraph" w:styleId="Nadpis1">
    <w:name w:val="heading 1"/>
    <w:basedOn w:val="Normln"/>
    <w:next w:val="Normln"/>
    <w:qFormat/>
    <w:rsid w:val="00A6638B"/>
    <w:pPr>
      <w:keepNext/>
      <w:tabs>
        <w:tab w:val="center" w:pos="4680"/>
      </w:tabs>
      <w:suppressAutoHyphens/>
      <w:jc w:val="center"/>
      <w:outlineLvl w:val="0"/>
    </w:pPr>
    <w:rPr>
      <w:spacing w:val="-2"/>
      <w:sz w:val="22"/>
    </w:rPr>
  </w:style>
  <w:style w:type="paragraph" w:styleId="Nadpis2">
    <w:name w:val="heading 2"/>
    <w:basedOn w:val="Normln"/>
    <w:next w:val="Normln"/>
    <w:qFormat/>
    <w:rsid w:val="00185DDE"/>
    <w:pPr>
      <w:keepNext/>
      <w:tabs>
        <w:tab w:val="center" w:pos="4680"/>
      </w:tabs>
      <w:suppressAutoHyphens/>
      <w:jc w:val="both"/>
      <w:outlineLvl w:val="1"/>
    </w:pPr>
    <w:rPr>
      <w:rFonts w:ascii="Antique Olive" w:hAnsi="Antique Olive"/>
      <w:spacing w:val="-2"/>
      <w:sz w:val="22"/>
    </w:rPr>
  </w:style>
  <w:style w:type="paragraph" w:styleId="Nadpis3">
    <w:name w:val="heading 3"/>
    <w:basedOn w:val="Normln"/>
    <w:next w:val="Normln"/>
    <w:qFormat/>
    <w:rsid w:val="00185DDE"/>
    <w:pPr>
      <w:keepNext/>
      <w:tabs>
        <w:tab w:val="center" w:pos="4680"/>
      </w:tabs>
      <w:suppressAutoHyphens/>
      <w:jc w:val="both"/>
      <w:outlineLvl w:val="2"/>
    </w:pPr>
    <w:rPr>
      <w:rFonts w:ascii="Univers" w:hAnsi="Univers"/>
      <w:spacing w:val="-2"/>
    </w:rPr>
  </w:style>
  <w:style w:type="paragraph" w:styleId="Nadpis4">
    <w:name w:val="heading 4"/>
    <w:basedOn w:val="Normln"/>
    <w:next w:val="Normln"/>
    <w:qFormat/>
    <w:rsid w:val="00185DDE"/>
    <w:pPr>
      <w:keepNext/>
      <w:tabs>
        <w:tab w:val="center" w:pos="4680"/>
      </w:tabs>
      <w:suppressAutoHyphens/>
      <w:jc w:val="center"/>
      <w:outlineLvl w:val="3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rsid w:val="00185DDE"/>
    <w:pPr>
      <w:framePr w:w="7920" w:h="1980" w:hRule="exact" w:hSpace="141" w:wrap="auto" w:hAnchor="page" w:xAlign="center" w:yAlign="bottom"/>
      <w:ind w:left="2880"/>
    </w:pPr>
    <w:rPr>
      <w:b w:val="0"/>
    </w:rPr>
  </w:style>
  <w:style w:type="paragraph" w:styleId="Zkladntext">
    <w:name w:val="Body Text"/>
    <w:basedOn w:val="Normln"/>
    <w:semiHidden/>
    <w:rsid w:val="00185DDE"/>
    <w:pPr>
      <w:suppressAutoHyphens/>
      <w:jc w:val="center"/>
    </w:pPr>
    <w:rPr>
      <w:rFonts w:ascii="Univers" w:hAnsi="Univers"/>
    </w:rPr>
  </w:style>
  <w:style w:type="paragraph" w:customStyle="1" w:styleId="Normal1">
    <w:name w:val="Normal1"/>
    <w:basedOn w:val="Normln"/>
    <w:rsid w:val="00185DDE"/>
    <w:pPr>
      <w:tabs>
        <w:tab w:val="left" w:pos="1584"/>
        <w:tab w:val="left" w:pos="9216"/>
      </w:tabs>
      <w:suppressAutoHyphens/>
      <w:spacing w:line="415" w:lineRule="auto"/>
      <w:ind w:left="363" w:hanging="282"/>
      <w:jc w:val="both"/>
    </w:pPr>
    <w:rPr>
      <w:rFonts w:ascii="Times New Roman" w:hAnsi="Times New Roman"/>
      <w:b w:val="0"/>
    </w:rPr>
  </w:style>
  <w:style w:type="paragraph" w:styleId="Zkladntext2">
    <w:name w:val="Body Text 2"/>
    <w:basedOn w:val="Normln"/>
    <w:semiHidden/>
    <w:rsid w:val="00185DDE"/>
    <w:pPr>
      <w:tabs>
        <w:tab w:val="left" w:pos="-720"/>
      </w:tabs>
      <w:suppressAutoHyphens/>
      <w:jc w:val="both"/>
    </w:pPr>
    <w:rPr>
      <w:rFonts w:cs="Arial"/>
      <w:b w:val="0"/>
      <w:spacing w:val="-2"/>
    </w:rPr>
  </w:style>
  <w:style w:type="table" w:styleId="Mkatabulky">
    <w:name w:val="Table Grid"/>
    <w:basedOn w:val="Normlntabulka"/>
    <w:uiPriority w:val="59"/>
    <w:rsid w:val="00BE6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216A25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216A25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503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03C2"/>
  </w:style>
  <w:style w:type="character" w:customStyle="1" w:styleId="TextkomenteChar">
    <w:name w:val="Text komentáře Char"/>
    <w:link w:val="Textkomente"/>
    <w:uiPriority w:val="99"/>
    <w:rsid w:val="008503C2"/>
    <w:rPr>
      <w:rFonts w:ascii="Arial" w:hAnsi="Arial"/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3C2"/>
    <w:rPr>
      <w:bCs/>
    </w:rPr>
  </w:style>
  <w:style w:type="character" w:customStyle="1" w:styleId="PedmtkomenteChar">
    <w:name w:val="Předmět komentáře Char"/>
    <w:link w:val="Pedmtkomente"/>
    <w:uiPriority w:val="99"/>
    <w:semiHidden/>
    <w:rsid w:val="008503C2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1A5CBA"/>
    <w:rPr>
      <w:rFonts w:ascii="Cambria" w:hAnsi="Cambria"/>
      <w:b/>
    </w:rPr>
  </w:style>
  <w:style w:type="paragraph" w:styleId="Odstavecseseznamem">
    <w:name w:val="List Paragraph"/>
    <w:basedOn w:val="Normln"/>
    <w:uiPriority w:val="34"/>
    <w:qFormat/>
    <w:rsid w:val="006B1B4F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40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40EDA"/>
    <w:rPr>
      <w:rFonts w:ascii="Cambria" w:hAnsi="Cambria"/>
      <w:b/>
    </w:rPr>
  </w:style>
  <w:style w:type="paragraph" w:styleId="Zpat">
    <w:name w:val="footer"/>
    <w:basedOn w:val="Normln"/>
    <w:link w:val="ZpatChar"/>
    <w:uiPriority w:val="99"/>
    <w:unhideWhenUsed/>
    <w:rsid w:val="00040E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0EDA"/>
    <w:rPr>
      <w:rFonts w:ascii="Cambria" w:hAnsi="Cambr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481D9-4124-41FC-988B-7D6C7848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1265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</vt:lpstr>
    </vt:vector>
  </TitlesOfParts>
  <Company>E-Centrum a.s.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</dc:title>
  <dc:creator>Zápařková</dc:creator>
  <cp:lastModifiedBy>Sedlackova Pavla</cp:lastModifiedBy>
  <cp:revision>2</cp:revision>
  <cp:lastPrinted>2025-06-19T05:37:00Z</cp:lastPrinted>
  <dcterms:created xsi:type="dcterms:W3CDTF">2025-07-07T09:29:00Z</dcterms:created>
  <dcterms:modified xsi:type="dcterms:W3CDTF">2025-07-07T09:29:00Z</dcterms:modified>
</cp:coreProperties>
</file>