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7FE7" w14:textId="77777777" w:rsidR="007B5C85" w:rsidRDefault="006F2B74" w:rsidP="00CB2E06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 xml:space="preserve">DODATEK č. 1 </w:t>
      </w:r>
    </w:p>
    <w:p w14:paraId="4DF6FEF7" w14:textId="13DF4F6B" w:rsidR="00CB2E06" w:rsidRDefault="006F2B74" w:rsidP="00CB2E06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  <w:r w:rsidRPr="00A24283">
        <w:rPr>
          <w:rFonts w:ascii="Exo 2" w:hAnsi="Exo 2"/>
          <w:b/>
          <w:bCs/>
        </w:rPr>
        <w:t>k rámcové dohodě</w:t>
      </w:r>
      <w:r w:rsidR="00CB2E06" w:rsidRPr="00A24283">
        <w:rPr>
          <w:rFonts w:ascii="Exo 2" w:hAnsi="Exo 2"/>
          <w:b/>
          <w:bCs/>
        </w:rPr>
        <w:t xml:space="preserve"> o dodávkách laboratorního materiálu </w:t>
      </w:r>
    </w:p>
    <w:p w14:paraId="4172B3D0" w14:textId="77777777" w:rsidR="00082FB4" w:rsidRPr="00A24283" w:rsidRDefault="00082FB4" w:rsidP="00CB2E06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</w:p>
    <w:p w14:paraId="17A0285E" w14:textId="5983183E" w:rsidR="00CB2E06" w:rsidRPr="00A24283" w:rsidRDefault="00CB2E06" w:rsidP="00CB2E06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  <w:r w:rsidRPr="00A24283">
        <w:rPr>
          <w:rFonts w:ascii="Exo 2" w:hAnsi="Exo 2"/>
          <w:b/>
          <w:bCs/>
        </w:rPr>
        <w:t xml:space="preserve">– Část 1: Reagenční </w:t>
      </w:r>
      <w:proofErr w:type="spellStart"/>
      <w:r w:rsidRPr="00A24283">
        <w:rPr>
          <w:rFonts w:ascii="Exo 2" w:hAnsi="Exo 2"/>
          <w:b/>
          <w:bCs/>
        </w:rPr>
        <w:t>kity</w:t>
      </w:r>
      <w:proofErr w:type="spellEnd"/>
      <w:r w:rsidRPr="00A24283">
        <w:rPr>
          <w:rFonts w:ascii="Exo 2" w:hAnsi="Exo 2"/>
          <w:b/>
          <w:bCs/>
        </w:rPr>
        <w:t xml:space="preserve"> pro analýzu nukleových kyselin</w:t>
      </w:r>
      <w:r w:rsidR="00082FB4">
        <w:rPr>
          <w:rFonts w:ascii="Exo 2" w:hAnsi="Exo 2"/>
          <w:b/>
          <w:bCs/>
        </w:rPr>
        <w:t xml:space="preserve"> </w:t>
      </w:r>
      <w:r w:rsidRPr="00A24283">
        <w:rPr>
          <w:rFonts w:ascii="Exo 2" w:hAnsi="Exo 2"/>
          <w:b/>
          <w:bCs/>
        </w:rPr>
        <w:t>v letech 2025 až 2026</w:t>
      </w:r>
    </w:p>
    <w:p w14:paraId="1573F75A" w14:textId="77777777" w:rsidR="00CB2E06" w:rsidRPr="00A24283" w:rsidRDefault="00CB2E06" w:rsidP="006F2B74">
      <w:pPr>
        <w:rPr>
          <w:rFonts w:ascii="Exo 2" w:hAnsi="Exo 2"/>
        </w:rPr>
      </w:pPr>
    </w:p>
    <w:p w14:paraId="7C2CDD6D" w14:textId="736016DC" w:rsidR="006F2B74" w:rsidRPr="006F2B74" w:rsidRDefault="006F2B74" w:rsidP="00794859">
      <w:pPr>
        <w:ind w:left="-284"/>
        <w:rPr>
          <w:rFonts w:ascii="Exo 2" w:hAnsi="Exo 2"/>
        </w:rPr>
      </w:pPr>
      <w:r w:rsidRPr="006F2B74">
        <w:rPr>
          <w:rFonts w:ascii="Exo 2" w:hAnsi="Exo 2"/>
        </w:rPr>
        <w:t xml:space="preserve">uzavřené dne </w:t>
      </w:r>
      <w:r w:rsidR="00BF1BDF" w:rsidRPr="00A24283">
        <w:rPr>
          <w:rFonts w:ascii="Exo 2" w:hAnsi="Exo 2"/>
        </w:rPr>
        <w:t>30. 6. 2025</w:t>
      </w:r>
      <w:r w:rsidRPr="006F2B74">
        <w:rPr>
          <w:rFonts w:ascii="Exo 2" w:hAnsi="Exo 2"/>
        </w:rPr>
        <w:t xml:space="preserve"> mezi:</w:t>
      </w:r>
    </w:p>
    <w:p w14:paraId="2B12476A" w14:textId="22069748" w:rsidR="00C733C6" w:rsidRPr="002A42CC" w:rsidRDefault="006F2B74" w:rsidP="00794859">
      <w:pPr>
        <w:spacing w:after="0" w:line="276" w:lineRule="auto"/>
        <w:ind w:left="-284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 xml:space="preserve">1. </w:t>
      </w:r>
      <w:r w:rsidR="00BF1BDF" w:rsidRPr="00A24283">
        <w:rPr>
          <w:rFonts w:ascii="Exo 2" w:hAnsi="Exo 2"/>
          <w:b/>
          <w:bCs/>
        </w:rPr>
        <w:t>KUPUJÍC</w:t>
      </w:r>
      <w:r w:rsidR="00C733C6">
        <w:rPr>
          <w:rFonts w:ascii="Exo 2" w:hAnsi="Exo 2"/>
          <w:b/>
          <w:bCs/>
        </w:rPr>
        <w:t>Í</w:t>
      </w:r>
      <w:r w:rsidR="00BF1BDF" w:rsidRPr="00A24283">
        <w:rPr>
          <w:rFonts w:ascii="Exo 2" w:hAnsi="Exo 2"/>
          <w:b/>
          <w:bCs/>
        </w:rPr>
        <w:t>:</w:t>
      </w:r>
    </w:p>
    <w:p w14:paraId="12413BF7" w14:textId="1C753713" w:rsidR="005345A2" w:rsidRPr="00C733C6" w:rsidRDefault="005345A2" w:rsidP="00794859">
      <w:pPr>
        <w:spacing w:after="0" w:line="276" w:lineRule="auto"/>
        <w:ind w:left="-284"/>
        <w:rPr>
          <w:rFonts w:ascii="Exo 2" w:hAnsi="Exo 2"/>
          <w:b/>
          <w:bCs/>
        </w:rPr>
      </w:pPr>
      <w:r w:rsidRPr="00A24283">
        <w:rPr>
          <w:rFonts w:ascii="Exo 2" w:hAnsi="Exo 2"/>
        </w:rPr>
        <w:t>Název firmy/Jméno:</w:t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="00926621">
        <w:rPr>
          <w:rFonts w:ascii="Exo 2" w:hAnsi="Exo 2"/>
        </w:rPr>
        <w:tab/>
      </w:r>
      <w:r w:rsidRPr="00A24283">
        <w:rPr>
          <w:rFonts w:ascii="Exo 2" w:hAnsi="Exo 2"/>
          <w:b/>
          <w:bCs/>
        </w:rPr>
        <w:t xml:space="preserve">Institute </w:t>
      </w:r>
      <w:proofErr w:type="spellStart"/>
      <w:r w:rsidRPr="00A24283">
        <w:rPr>
          <w:rFonts w:ascii="Exo 2" w:hAnsi="Exo 2"/>
          <w:b/>
          <w:bCs/>
        </w:rPr>
        <w:t>of</w:t>
      </w:r>
      <w:proofErr w:type="spellEnd"/>
      <w:r w:rsidRPr="00A24283">
        <w:rPr>
          <w:rFonts w:ascii="Exo 2" w:hAnsi="Exo 2"/>
          <w:b/>
          <w:bCs/>
        </w:rPr>
        <w:t xml:space="preserve"> </w:t>
      </w:r>
      <w:proofErr w:type="spellStart"/>
      <w:r w:rsidRPr="00A24283">
        <w:rPr>
          <w:rFonts w:ascii="Exo 2" w:hAnsi="Exo 2"/>
          <w:b/>
          <w:bCs/>
        </w:rPr>
        <w:t>Applied</w:t>
      </w:r>
      <w:proofErr w:type="spellEnd"/>
      <w:r w:rsidRPr="00A24283">
        <w:rPr>
          <w:rFonts w:ascii="Exo 2" w:hAnsi="Exo 2"/>
          <w:b/>
          <w:bCs/>
        </w:rPr>
        <w:t xml:space="preserve"> </w:t>
      </w:r>
      <w:proofErr w:type="spellStart"/>
      <w:r w:rsidRPr="00A24283">
        <w:rPr>
          <w:rFonts w:ascii="Exo 2" w:hAnsi="Exo 2"/>
          <w:b/>
          <w:bCs/>
        </w:rPr>
        <w:t>Biotechnologies</w:t>
      </w:r>
      <w:proofErr w:type="spellEnd"/>
      <w:r w:rsidRPr="00A24283">
        <w:rPr>
          <w:rFonts w:ascii="Exo 2" w:hAnsi="Exo 2"/>
          <w:b/>
          <w:bCs/>
        </w:rPr>
        <w:t xml:space="preserve"> a.s.</w:t>
      </w:r>
    </w:p>
    <w:p w14:paraId="6BA61B0A" w14:textId="511E4801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>Sídlo: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  <w:t xml:space="preserve">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proofErr w:type="spellStart"/>
      <w:r w:rsidRPr="00A24283">
        <w:rPr>
          <w:rFonts w:ascii="Exo 2" w:hAnsi="Exo 2"/>
        </w:rPr>
        <w:t>Kramolínská</w:t>
      </w:r>
      <w:proofErr w:type="spellEnd"/>
      <w:r w:rsidRPr="00A24283">
        <w:rPr>
          <w:rFonts w:ascii="Exo 2" w:hAnsi="Exo 2"/>
        </w:rPr>
        <w:t xml:space="preserve"> 955, 199 00, Praha 9 – Letňany</w:t>
      </w:r>
    </w:p>
    <w:p w14:paraId="5E684432" w14:textId="11BD34F1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Zastoupená: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Pr="00A24283">
        <w:rPr>
          <w:rFonts w:ascii="Exo 2" w:hAnsi="Exo 2"/>
        </w:rPr>
        <w:t>RNDr. Petr Kvapil, předsedou představenstva</w:t>
      </w:r>
    </w:p>
    <w:p w14:paraId="610D0BDA" w14:textId="22A4CE94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IČ: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Pr="00A24283">
        <w:rPr>
          <w:rFonts w:ascii="Exo 2" w:hAnsi="Exo 2"/>
        </w:rPr>
        <w:t>27225712</w:t>
      </w:r>
    </w:p>
    <w:p w14:paraId="4C8C944B" w14:textId="2795D31E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DIČ: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Pr="00A24283">
        <w:rPr>
          <w:rFonts w:ascii="Exo 2" w:hAnsi="Exo 2"/>
        </w:rPr>
        <w:t>CZ27225712</w:t>
      </w:r>
    </w:p>
    <w:p w14:paraId="4821E2E1" w14:textId="39D0E716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Bankovní spojení: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proofErr w:type="spellStart"/>
      <w:r w:rsidRPr="00A24283">
        <w:rPr>
          <w:rFonts w:ascii="Exo 2" w:hAnsi="Exo 2"/>
        </w:rPr>
        <w:t>UniCredit</w:t>
      </w:r>
      <w:proofErr w:type="spellEnd"/>
      <w:r w:rsidRPr="00A24283">
        <w:rPr>
          <w:rFonts w:ascii="Exo 2" w:hAnsi="Exo 2"/>
        </w:rPr>
        <w:t xml:space="preserve"> Bank Czech Republic and Slovakia, a.s., </w:t>
      </w:r>
    </w:p>
    <w:p w14:paraId="57099F37" w14:textId="1E3E11E2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                                     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Pr="00A24283">
        <w:rPr>
          <w:rFonts w:ascii="Exo 2" w:hAnsi="Exo 2"/>
        </w:rPr>
        <w:t>číslo účtu: 1388101477/2700</w:t>
      </w:r>
    </w:p>
    <w:p w14:paraId="788AF37F" w14:textId="604680E9" w:rsidR="00C733C6" w:rsidRPr="002A42CC" w:rsidRDefault="006E0345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>Společnost je zapsána v obchodním rejstříku vedeném Městským soudem v Praze, v oddílu B, vložce 9836.</w:t>
      </w:r>
    </w:p>
    <w:p w14:paraId="7E50C1F5" w14:textId="77777777" w:rsidR="002A42CC" w:rsidRPr="002A42CC" w:rsidRDefault="002A42CC" w:rsidP="00794859">
      <w:pPr>
        <w:spacing w:after="0" w:line="276" w:lineRule="auto"/>
        <w:ind w:left="-284"/>
        <w:jc w:val="both"/>
        <w:rPr>
          <w:rFonts w:ascii="Exo 2" w:hAnsi="Exo 2"/>
          <w:i/>
          <w:iCs/>
          <w:sz w:val="8"/>
          <w:szCs w:val="8"/>
        </w:rPr>
      </w:pPr>
    </w:p>
    <w:p w14:paraId="3AE5F6F6" w14:textId="0F139BE8" w:rsidR="00C733C6" w:rsidRPr="00C733C6" w:rsidRDefault="00EC2C1C" w:rsidP="00794859">
      <w:pPr>
        <w:spacing w:after="0" w:line="276" w:lineRule="auto"/>
        <w:ind w:left="-284"/>
        <w:jc w:val="both"/>
        <w:rPr>
          <w:rFonts w:ascii="Exo 2" w:hAnsi="Exo 2"/>
          <w:i/>
          <w:iCs/>
        </w:rPr>
      </w:pPr>
      <w:r w:rsidRPr="00A24283">
        <w:rPr>
          <w:rFonts w:ascii="Exo 2" w:hAnsi="Exo 2"/>
          <w:i/>
          <w:iCs/>
        </w:rPr>
        <w:t>(dále jen „kupující“)</w:t>
      </w:r>
    </w:p>
    <w:p w14:paraId="6B8C464F" w14:textId="77777777" w:rsidR="00C733C6" w:rsidRDefault="00C733C6" w:rsidP="00794859">
      <w:pPr>
        <w:spacing w:after="0" w:line="276" w:lineRule="auto"/>
        <w:ind w:left="-284"/>
        <w:rPr>
          <w:rFonts w:ascii="Exo 2" w:hAnsi="Exo 2"/>
        </w:rPr>
      </w:pPr>
    </w:p>
    <w:p w14:paraId="73A65B1B" w14:textId="5C4BD4F0" w:rsidR="006F2B74" w:rsidRDefault="00C733C6" w:rsidP="00794859">
      <w:pPr>
        <w:spacing w:after="0" w:line="276" w:lineRule="auto"/>
        <w:ind w:left="-284"/>
        <w:rPr>
          <w:rFonts w:ascii="Exo 2" w:hAnsi="Exo 2"/>
        </w:rPr>
      </w:pPr>
      <w:r>
        <w:rPr>
          <w:rFonts w:ascii="Exo 2" w:hAnsi="Exo 2"/>
        </w:rPr>
        <w:t>a</w:t>
      </w:r>
    </w:p>
    <w:p w14:paraId="717740A3" w14:textId="77777777" w:rsidR="00C733C6" w:rsidRPr="006F2B74" w:rsidRDefault="00C733C6" w:rsidP="00794859">
      <w:pPr>
        <w:spacing w:after="0" w:line="276" w:lineRule="auto"/>
        <w:ind w:left="-284"/>
        <w:rPr>
          <w:rFonts w:ascii="Exo 2" w:hAnsi="Exo 2"/>
          <w:sz w:val="18"/>
          <w:szCs w:val="18"/>
        </w:rPr>
      </w:pPr>
    </w:p>
    <w:p w14:paraId="7D8E1D29" w14:textId="1A014A52" w:rsidR="00C733C6" w:rsidRPr="002A42CC" w:rsidRDefault="006F2B74" w:rsidP="00794859">
      <w:pPr>
        <w:spacing w:after="0" w:line="276" w:lineRule="auto"/>
        <w:ind w:left="-284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 xml:space="preserve">2. </w:t>
      </w:r>
      <w:r w:rsidR="00A236EC" w:rsidRPr="00A24283">
        <w:rPr>
          <w:rFonts w:ascii="Exo 2" w:hAnsi="Exo 2"/>
          <w:b/>
          <w:bCs/>
        </w:rPr>
        <w:t>PRODÁVAJÍCÍ:</w:t>
      </w:r>
    </w:p>
    <w:p w14:paraId="71243B61" w14:textId="774A6EEB" w:rsidR="00A236EC" w:rsidRPr="00A24283" w:rsidRDefault="00A236EC" w:rsidP="00794859">
      <w:pPr>
        <w:spacing w:after="0" w:line="240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Obchodní firma/název/jméno: </w:t>
      </w:r>
      <w:r w:rsidRPr="00A24283">
        <w:rPr>
          <w:rFonts w:ascii="Exo 2" w:hAnsi="Exo 2"/>
        </w:rPr>
        <w:tab/>
      </w:r>
      <w:proofErr w:type="spellStart"/>
      <w:r w:rsidRPr="00A24283">
        <w:rPr>
          <w:rFonts w:ascii="Exo 2" w:hAnsi="Exo 2"/>
          <w:b/>
          <w:bCs/>
        </w:rPr>
        <w:t>Altium</w:t>
      </w:r>
      <w:proofErr w:type="spellEnd"/>
      <w:r w:rsidRPr="00A24283">
        <w:rPr>
          <w:rFonts w:ascii="Exo 2" w:hAnsi="Exo 2"/>
          <w:b/>
          <w:bCs/>
        </w:rPr>
        <w:t xml:space="preserve"> International s.r.o.</w:t>
      </w:r>
    </w:p>
    <w:p w14:paraId="1606E257" w14:textId="77777777" w:rsidR="00A236EC" w:rsidRPr="00A24283" w:rsidRDefault="00A236EC" w:rsidP="00794859">
      <w:pPr>
        <w:spacing w:after="0" w:line="240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Sídlo/místo podnikáni: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  <w:t xml:space="preserve">Na </w:t>
      </w:r>
      <w:proofErr w:type="spellStart"/>
      <w:r w:rsidRPr="00A24283">
        <w:rPr>
          <w:rFonts w:ascii="Exo 2" w:hAnsi="Exo 2"/>
        </w:rPr>
        <w:t>Jetelce</w:t>
      </w:r>
      <w:proofErr w:type="spellEnd"/>
      <w:r w:rsidRPr="00A24283">
        <w:rPr>
          <w:rFonts w:ascii="Exo 2" w:hAnsi="Exo 2"/>
        </w:rPr>
        <w:t xml:space="preserve"> 69/2, Praha </w:t>
      </w:r>
      <w:proofErr w:type="gramStart"/>
      <w:r w:rsidRPr="00A24283">
        <w:rPr>
          <w:rFonts w:ascii="Exo 2" w:hAnsi="Exo 2"/>
        </w:rPr>
        <w:t>9 – 190</w:t>
      </w:r>
      <w:proofErr w:type="gramEnd"/>
      <w:r w:rsidRPr="00A24283">
        <w:rPr>
          <w:rFonts w:ascii="Exo 2" w:hAnsi="Exo 2"/>
        </w:rPr>
        <w:t xml:space="preserve"> 00</w:t>
      </w:r>
    </w:p>
    <w:p w14:paraId="2125DEE0" w14:textId="77777777" w:rsidR="00A236EC" w:rsidRPr="00A24283" w:rsidRDefault="00A236EC" w:rsidP="00794859">
      <w:pPr>
        <w:spacing w:after="0" w:line="240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IČ: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  <w:t>25791079</w:t>
      </w:r>
    </w:p>
    <w:p w14:paraId="44E404DA" w14:textId="77777777" w:rsidR="00A236EC" w:rsidRPr="00A24283" w:rsidRDefault="00A236EC" w:rsidP="00794859">
      <w:pPr>
        <w:spacing w:after="0" w:line="240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DIČ: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  <w:t>CZ25791079</w:t>
      </w:r>
    </w:p>
    <w:p w14:paraId="7A9AF1FD" w14:textId="77777777" w:rsidR="00A236EC" w:rsidRPr="00A24283" w:rsidRDefault="00A236EC" w:rsidP="00794859">
      <w:pPr>
        <w:spacing w:after="0" w:line="240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Zastoupen: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  <w:t>RNDr. Karlem Vranovským, CSc. - jednatelem</w:t>
      </w:r>
    </w:p>
    <w:p w14:paraId="25426C1A" w14:textId="7845F372" w:rsidR="00A236EC" w:rsidRPr="00A24283" w:rsidRDefault="00A236EC" w:rsidP="00794859">
      <w:pPr>
        <w:spacing w:after="0" w:line="240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Zápis v obchodním rejstříku: </w:t>
      </w:r>
      <w:r w:rsidRPr="00A24283">
        <w:rPr>
          <w:rFonts w:ascii="Exo 2" w:hAnsi="Exo 2"/>
        </w:rPr>
        <w:tab/>
      </w:r>
      <w:r w:rsidR="00794859">
        <w:rPr>
          <w:rFonts w:ascii="Exo 2" w:hAnsi="Exo 2"/>
        </w:rPr>
        <w:tab/>
      </w:r>
      <w:r w:rsidRPr="00A24283">
        <w:rPr>
          <w:rFonts w:ascii="Exo 2" w:hAnsi="Exo 2"/>
        </w:rPr>
        <w:t xml:space="preserve">vedeném Městským soudem v Praze, oddíl C, </w:t>
      </w:r>
    </w:p>
    <w:p w14:paraId="0039D839" w14:textId="77777777" w:rsidR="00A236EC" w:rsidRPr="00A24283" w:rsidRDefault="00A236EC" w:rsidP="00794859">
      <w:pPr>
        <w:spacing w:after="0" w:line="240" w:lineRule="auto"/>
        <w:ind w:left="2548" w:firstLine="992"/>
        <w:jc w:val="both"/>
        <w:rPr>
          <w:rFonts w:ascii="Exo 2" w:hAnsi="Exo 2"/>
        </w:rPr>
      </w:pPr>
      <w:r w:rsidRPr="00A24283">
        <w:rPr>
          <w:rFonts w:ascii="Exo 2" w:hAnsi="Exo 2"/>
        </w:rPr>
        <w:t>vložka 70568</w:t>
      </w:r>
    </w:p>
    <w:p w14:paraId="00906433" w14:textId="4286744A" w:rsidR="00A236EC" w:rsidRDefault="00A236EC" w:rsidP="00794859">
      <w:pPr>
        <w:spacing w:after="0" w:line="240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Bankovní spojení: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  <w:t xml:space="preserve">Raiffeisenbank, a.s. – č. </w:t>
      </w:r>
      <w:proofErr w:type="spellStart"/>
      <w:r w:rsidRPr="00A24283">
        <w:rPr>
          <w:rFonts w:ascii="Exo 2" w:hAnsi="Exo 2"/>
        </w:rPr>
        <w:t>ú.</w:t>
      </w:r>
      <w:proofErr w:type="spellEnd"/>
      <w:r w:rsidRPr="00A24283">
        <w:rPr>
          <w:rFonts w:ascii="Exo 2" w:hAnsi="Exo 2"/>
        </w:rPr>
        <w:t>: 16499002/5500</w:t>
      </w:r>
    </w:p>
    <w:p w14:paraId="0ABE59BF" w14:textId="77777777" w:rsidR="002A42CC" w:rsidRPr="002A42CC" w:rsidRDefault="002A42CC" w:rsidP="00794859">
      <w:pPr>
        <w:spacing w:after="0" w:line="240" w:lineRule="auto"/>
        <w:ind w:left="-284"/>
        <w:jc w:val="both"/>
        <w:rPr>
          <w:rFonts w:ascii="Exo 2" w:hAnsi="Exo 2"/>
          <w:sz w:val="10"/>
          <w:szCs w:val="10"/>
        </w:rPr>
      </w:pPr>
    </w:p>
    <w:p w14:paraId="2DEC5D03" w14:textId="77777777" w:rsidR="00753354" w:rsidRPr="00A24283" w:rsidRDefault="00753354" w:rsidP="00794859">
      <w:pPr>
        <w:spacing w:after="0" w:line="240" w:lineRule="auto"/>
        <w:ind w:left="-284"/>
        <w:jc w:val="both"/>
        <w:rPr>
          <w:rFonts w:ascii="Exo 2" w:hAnsi="Exo 2"/>
          <w:i/>
          <w:iCs/>
        </w:rPr>
      </w:pPr>
      <w:r w:rsidRPr="00A24283">
        <w:rPr>
          <w:rFonts w:ascii="Exo 2" w:hAnsi="Exo 2"/>
          <w:i/>
          <w:iCs/>
        </w:rPr>
        <w:t>(dále jen „prodávající“)</w:t>
      </w:r>
    </w:p>
    <w:p w14:paraId="5FB916D4" w14:textId="77777777" w:rsidR="00753354" w:rsidRPr="00A24283" w:rsidRDefault="00753354" w:rsidP="00794859">
      <w:pPr>
        <w:spacing w:after="0" w:line="240" w:lineRule="auto"/>
        <w:ind w:left="-284"/>
        <w:jc w:val="both"/>
        <w:rPr>
          <w:rFonts w:ascii="Exo 2" w:hAnsi="Exo 2"/>
          <w:i/>
          <w:iCs/>
        </w:rPr>
      </w:pPr>
      <w:r w:rsidRPr="00A24283">
        <w:rPr>
          <w:rFonts w:ascii="Exo 2" w:hAnsi="Exo 2"/>
          <w:i/>
          <w:iCs/>
        </w:rPr>
        <w:t>(prodávající společně s kupujícím také „smluvní strany“)</w:t>
      </w:r>
    </w:p>
    <w:p w14:paraId="41AD43D0" w14:textId="39FAD7BF" w:rsidR="006F2B74" w:rsidRPr="006F2B74" w:rsidRDefault="006F2B74" w:rsidP="00794859">
      <w:pPr>
        <w:ind w:left="-284"/>
        <w:rPr>
          <w:rFonts w:ascii="Exo 2" w:hAnsi="Exo 2"/>
        </w:rPr>
      </w:pPr>
    </w:p>
    <w:p w14:paraId="4EF6BD5C" w14:textId="4F09BA66" w:rsidR="00222189" w:rsidRDefault="006F2B74" w:rsidP="00222189">
      <w:pPr>
        <w:jc w:val="center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>Článek I.</w:t>
      </w:r>
      <w:r w:rsidR="00DA6481">
        <w:rPr>
          <w:rFonts w:ascii="Exo 2" w:hAnsi="Exo 2"/>
          <w:b/>
          <w:bCs/>
        </w:rPr>
        <w:t xml:space="preserve"> – Úvodní ustanovení</w:t>
      </w:r>
    </w:p>
    <w:p w14:paraId="0B06D2E6" w14:textId="3634ACCE" w:rsidR="00164CB4" w:rsidRDefault="00164CB4" w:rsidP="00B34207">
      <w:pPr>
        <w:pStyle w:val="Odstavecseseznamem"/>
        <w:numPr>
          <w:ilvl w:val="0"/>
          <w:numId w:val="8"/>
        </w:numPr>
        <w:jc w:val="both"/>
        <w:rPr>
          <w:rFonts w:ascii="Exo 2" w:hAnsi="Exo 2"/>
        </w:rPr>
      </w:pPr>
      <w:r w:rsidRPr="00164CB4">
        <w:rPr>
          <w:rFonts w:ascii="Exo 2" w:hAnsi="Exo 2"/>
        </w:rPr>
        <w:t xml:space="preserve">Smluvní strany potvrzují, že dne </w:t>
      </w:r>
      <w:r>
        <w:rPr>
          <w:rFonts w:ascii="Exo 2" w:hAnsi="Exo 2"/>
        </w:rPr>
        <w:t>30. 6. 2025</w:t>
      </w:r>
      <w:r w:rsidRPr="00164CB4">
        <w:rPr>
          <w:rFonts w:ascii="Exo 2" w:hAnsi="Exo 2"/>
        </w:rPr>
        <w:t xml:space="preserve"> uzavřely </w:t>
      </w:r>
      <w:r>
        <w:rPr>
          <w:rFonts w:ascii="Exo 2" w:hAnsi="Exo 2"/>
        </w:rPr>
        <w:t xml:space="preserve">výše specifikovanou </w:t>
      </w:r>
      <w:r w:rsidRPr="00164CB4">
        <w:rPr>
          <w:rFonts w:ascii="Exo 2" w:hAnsi="Exo 2"/>
        </w:rPr>
        <w:t>rámcovou dohodu (dále jen „</w:t>
      </w:r>
      <w:r>
        <w:rPr>
          <w:rFonts w:ascii="Exo 2" w:hAnsi="Exo 2"/>
        </w:rPr>
        <w:t>rámcová dohoda</w:t>
      </w:r>
      <w:r w:rsidRPr="00164CB4">
        <w:rPr>
          <w:rFonts w:ascii="Exo 2" w:hAnsi="Exo 2"/>
        </w:rPr>
        <w:t>“).</w:t>
      </w:r>
    </w:p>
    <w:p w14:paraId="21DC84E3" w14:textId="77777777" w:rsidR="00821143" w:rsidRDefault="00821143" w:rsidP="00821143">
      <w:pPr>
        <w:pStyle w:val="Odstavecseseznamem"/>
        <w:ind w:left="76"/>
        <w:rPr>
          <w:rFonts w:ascii="Exo 2" w:hAnsi="Exo 2"/>
          <w:b/>
          <w:bCs/>
        </w:rPr>
      </w:pPr>
    </w:p>
    <w:p w14:paraId="433B76F1" w14:textId="1C106752" w:rsidR="00821143" w:rsidRPr="00821143" w:rsidRDefault="00821143" w:rsidP="00821143">
      <w:pPr>
        <w:pStyle w:val="Odstavecseseznamem"/>
        <w:ind w:left="76"/>
        <w:jc w:val="center"/>
        <w:rPr>
          <w:rFonts w:ascii="Exo 2" w:hAnsi="Exo 2"/>
          <w:b/>
          <w:bCs/>
        </w:rPr>
      </w:pPr>
      <w:r w:rsidRPr="00821143">
        <w:rPr>
          <w:rFonts w:ascii="Exo 2" w:hAnsi="Exo 2"/>
          <w:b/>
          <w:bCs/>
        </w:rPr>
        <w:t xml:space="preserve">Článek I. – </w:t>
      </w:r>
      <w:r>
        <w:rPr>
          <w:rFonts w:ascii="Exo 2" w:hAnsi="Exo 2"/>
          <w:b/>
          <w:bCs/>
        </w:rPr>
        <w:t>Oprava formálních chyb</w:t>
      </w:r>
    </w:p>
    <w:p w14:paraId="1998856B" w14:textId="77777777" w:rsidR="00821143" w:rsidRDefault="00821143" w:rsidP="00821143">
      <w:pPr>
        <w:pStyle w:val="Odstavecseseznamem"/>
        <w:ind w:left="76"/>
        <w:rPr>
          <w:rFonts w:ascii="Exo 2" w:hAnsi="Exo 2"/>
        </w:rPr>
      </w:pPr>
    </w:p>
    <w:p w14:paraId="2B928FF8" w14:textId="74A739C3" w:rsidR="00222189" w:rsidRPr="006B7B09" w:rsidRDefault="006F2B74" w:rsidP="00B34207">
      <w:pPr>
        <w:pStyle w:val="Odstavecseseznamem"/>
        <w:numPr>
          <w:ilvl w:val="0"/>
          <w:numId w:val="9"/>
        </w:numPr>
        <w:ind w:left="142"/>
        <w:jc w:val="both"/>
        <w:rPr>
          <w:rFonts w:ascii="Exo 2" w:hAnsi="Exo 2"/>
        </w:rPr>
      </w:pPr>
      <w:r w:rsidRPr="006B7B09">
        <w:rPr>
          <w:rFonts w:ascii="Exo 2" w:hAnsi="Exo 2"/>
        </w:rPr>
        <w:t>Smluvní strany se dohodly, že v</w:t>
      </w:r>
      <w:r w:rsidR="009B58FF" w:rsidRPr="006B7B09">
        <w:rPr>
          <w:rFonts w:ascii="Exo 2" w:hAnsi="Exo 2"/>
        </w:rPr>
        <w:t xml:space="preserve"> </w:t>
      </w:r>
      <w:r w:rsidR="006D7060" w:rsidRPr="006B7B09">
        <w:rPr>
          <w:rFonts w:ascii="Exo 2" w:hAnsi="Exo 2"/>
        </w:rPr>
        <w:t>rámcové dohodě</w:t>
      </w:r>
      <w:r w:rsidR="006D7060" w:rsidRPr="006B7B09">
        <w:rPr>
          <w:rFonts w:ascii="Exo 2" w:hAnsi="Exo 2"/>
          <w:b/>
          <w:bCs/>
        </w:rPr>
        <w:t xml:space="preserve"> </w:t>
      </w:r>
      <w:r w:rsidR="009B58FF" w:rsidRPr="006B7B09">
        <w:rPr>
          <w:rFonts w:ascii="Exo 2" w:hAnsi="Exo 2"/>
        </w:rPr>
        <w:t>bylo nesprávně uvedeno</w:t>
      </w:r>
      <w:r w:rsidR="000D1AA0">
        <w:rPr>
          <w:rFonts w:ascii="Exo 2" w:hAnsi="Exo 2"/>
        </w:rPr>
        <w:t xml:space="preserve"> následující</w:t>
      </w:r>
      <w:r w:rsidR="00222189" w:rsidRPr="006B7B09">
        <w:rPr>
          <w:rFonts w:ascii="Exo 2" w:hAnsi="Exo 2"/>
        </w:rPr>
        <w:t>:</w:t>
      </w:r>
    </w:p>
    <w:p w14:paraId="2D9A5DC5" w14:textId="77777777" w:rsidR="00B16022" w:rsidRPr="00B16022" w:rsidRDefault="00B16022" w:rsidP="00B16022">
      <w:pPr>
        <w:pStyle w:val="Odstavecseseznamem"/>
        <w:ind w:left="76"/>
        <w:rPr>
          <w:rFonts w:ascii="Exo 2" w:hAnsi="Exo 2"/>
        </w:rPr>
      </w:pPr>
    </w:p>
    <w:p w14:paraId="34756F5C" w14:textId="1FDAA3B0" w:rsidR="0083365F" w:rsidRPr="00B16022" w:rsidRDefault="006F2B74" w:rsidP="00B16022">
      <w:pPr>
        <w:pStyle w:val="Odstavecseseznamem"/>
        <w:numPr>
          <w:ilvl w:val="0"/>
          <w:numId w:val="7"/>
        </w:numPr>
        <w:rPr>
          <w:rFonts w:ascii="Exo 2" w:hAnsi="Exo 2"/>
          <w:b/>
          <w:bCs/>
        </w:rPr>
      </w:pPr>
      <w:r w:rsidRPr="00B16022">
        <w:rPr>
          <w:rFonts w:ascii="Exo 2" w:hAnsi="Exo 2"/>
        </w:rPr>
        <w:t>sídl</w:t>
      </w:r>
      <w:r w:rsidR="00DB45E2">
        <w:rPr>
          <w:rFonts w:ascii="Exo 2" w:hAnsi="Exo 2"/>
        </w:rPr>
        <w:t>o</w:t>
      </w:r>
      <w:r w:rsidRPr="00B16022">
        <w:rPr>
          <w:rFonts w:ascii="Exo 2" w:hAnsi="Exo 2"/>
        </w:rPr>
        <w:t xml:space="preserve"> </w:t>
      </w:r>
      <w:r w:rsidR="006D7060" w:rsidRPr="00B16022">
        <w:rPr>
          <w:rFonts w:ascii="Exo 2" w:hAnsi="Exo 2"/>
        </w:rPr>
        <w:t>Kupujícího</w:t>
      </w:r>
      <w:r w:rsidR="00DB45E2">
        <w:rPr>
          <w:rFonts w:ascii="Exo 2" w:hAnsi="Exo 2"/>
        </w:rPr>
        <w:t>, které se opravuje na s</w:t>
      </w:r>
      <w:r w:rsidRPr="00B16022">
        <w:rPr>
          <w:rFonts w:ascii="Exo 2" w:hAnsi="Exo 2"/>
        </w:rPr>
        <w:t>právné znění</w:t>
      </w:r>
      <w:r w:rsidR="00DB45E2">
        <w:rPr>
          <w:rFonts w:ascii="Exo 2" w:hAnsi="Exo 2"/>
        </w:rPr>
        <w:t>:</w:t>
      </w:r>
    </w:p>
    <w:p w14:paraId="48B5EC57" w14:textId="1994D2BE" w:rsidR="00794859" w:rsidRPr="00B16022" w:rsidRDefault="00A24283" w:rsidP="00B16022">
      <w:pPr>
        <w:pStyle w:val="Odstavecseseznamem"/>
        <w:ind w:left="1440"/>
        <w:rPr>
          <w:rFonts w:ascii="Exo 2" w:hAnsi="Exo 2"/>
          <w:b/>
          <w:bCs/>
          <w:sz w:val="28"/>
          <w:szCs w:val="28"/>
        </w:rPr>
      </w:pPr>
      <w:proofErr w:type="spellStart"/>
      <w:r w:rsidRPr="00B16022">
        <w:rPr>
          <w:rFonts w:ascii="Exo 2" w:hAnsi="Exo 2"/>
          <w:b/>
          <w:bCs/>
        </w:rPr>
        <w:lastRenderedPageBreak/>
        <w:t>Kramolínská</w:t>
      </w:r>
      <w:proofErr w:type="spellEnd"/>
      <w:r w:rsidRPr="00B16022">
        <w:rPr>
          <w:rFonts w:ascii="Exo 2" w:hAnsi="Exo 2"/>
          <w:b/>
          <w:bCs/>
        </w:rPr>
        <w:t xml:space="preserve"> 955, 199 00, Praha 9 – Letňany</w:t>
      </w:r>
      <w:r w:rsidRPr="00B16022">
        <w:rPr>
          <w:rFonts w:ascii="Exo 2" w:hAnsi="Exo 2"/>
          <w:b/>
          <w:bCs/>
          <w:sz w:val="28"/>
          <w:szCs w:val="28"/>
        </w:rPr>
        <w:t xml:space="preserve"> </w:t>
      </w:r>
    </w:p>
    <w:p w14:paraId="0D496C72" w14:textId="77777777" w:rsidR="002255DE" w:rsidRDefault="002255DE" w:rsidP="00B16022">
      <w:pPr>
        <w:pStyle w:val="Odstavecseseznamem"/>
        <w:rPr>
          <w:rFonts w:ascii="Exo 2" w:hAnsi="Exo 2"/>
          <w:b/>
          <w:bCs/>
        </w:rPr>
      </w:pPr>
    </w:p>
    <w:p w14:paraId="218D4667" w14:textId="77777777" w:rsidR="00A91032" w:rsidRPr="00A91032" w:rsidRDefault="0083365F" w:rsidP="006F2B74">
      <w:pPr>
        <w:pStyle w:val="Odstavecseseznamem"/>
        <w:numPr>
          <w:ilvl w:val="0"/>
          <w:numId w:val="7"/>
        </w:numPr>
        <w:ind w:left="709"/>
        <w:rPr>
          <w:rFonts w:ascii="Exo 2" w:hAnsi="Exo 2"/>
          <w:b/>
          <w:bCs/>
        </w:rPr>
      </w:pPr>
      <w:r w:rsidRPr="000D1AA0">
        <w:rPr>
          <w:rFonts w:ascii="Exo 2" w:hAnsi="Exo 2"/>
        </w:rPr>
        <w:t>kontaktní osob</w:t>
      </w:r>
      <w:r w:rsidR="000D1AA0" w:rsidRPr="000D1AA0">
        <w:rPr>
          <w:rFonts w:ascii="Exo 2" w:hAnsi="Exo 2"/>
        </w:rPr>
        <w:t>a</w:t>
      </w:r>
      <w:r w:rsidRPr="000D1AA0">
        <w:rPr>
          <w:rFonts w:ascii="Exo 2" w:hAnsi="Exo 2"/>
        </w:rPr>
        <w:t xml:space="preserve"> Prodávajícího</w:t>
      </w:r>
      <w:r w:rsidR="000D1AA0" w:rsidRPr="000D1AA0">
        <w:rPr>
          <w:rFonts w:ascii="Exo 2" w:hAnsi="Exo 2"/>
        </w:rPr>
        <w:t>, která se opravuje na s</w:t>
      </w:r>
      <w:r w:rsidRPr="000D1AA0">
        <w:rPr>
          <w:rFonts w:ascii="Exo 2" w:hAnsi="Exo 2"/>
        </w:rPr>
        <w:t>právné zně</w:t>
      </w:r>
      <w:r w:rsidR="002255DE" w:rsidRPr="000D1AA0">
        <w:rPr>
          <w:rFonts w:ascii="Exo 2" w:hAnsi="Exo 2"/>
        </w:rPr>
        <w:t>ní</w:t>
      </w:r>
      <w:r w:rsidR="000D1AA0">
        <w:rPr>
          <w:rFonts w:ascii="Exo 2" w:hAnsi="Exo 2"/>
        </w:rPr>
        <w:t>:</w:t>
      </w:r>
      <w:r w:rsidR="002255DE" w:rsidRPr="000D1AA0">
        <w:rPr>
          <w:rFonts w:ascii="Exo 2" w:hAnsi="Exo 2"/>
        </w:rPr>
        <w:t xml:space="preserve"> </w:t>
      </w:r>
    </w:p>
    <w:p w14:paraId="065E977E" w14:textId="506082F8" w:rsidR="002A42CC" w:rsidRPr="00A91032" w:rsidRDefault="002255DE" w:rsidP="00A91032">
      <w:pPr>
        <w:pStyle w:val="Odstavecseseznamem"/>
        <w:ind w:left="709"/>
        <w:rPr>
          <w:rFonts w:ascii="Exo 2" w:hAnsi="Exo 2"/>
          <w:b/>
          <w:bCs/>
        </w:rPr>
      </w:pPr>
      <w:r w:rsidRPr="000D1AA0">
        <w:rPr>
          <w:rFonts w:ascii="Exo 2" w:hAnsi="Exo 2"/>
          <w:b/>
          <w:bCs/>
        </w:rPr>
        <w:t>Mgr. Jan Langer</w:t>
      </w:r>
      <w:r w:rsidR="001D6DE1" w:rsidRPr="000D1AA0">
        <w:rPr>
          <w:rFonts w:ascii="Exo 2" w:hAnsi="Exo 2"/>
          <w:b/>
          <w:bCs/>
        </w:rPr>
        <w:t xml:space="preserve"> -</w:t>
      </w:r>
      <w:r w:rsidRPr="000D1AA0">
        <w:rPr>
          <w:rFonts w:ascii="Exo 2" w:hAnsi="Exo 2"/>
          <w:b/>
          <w:bCs/>
        </w:rPr>
        <w:t xml:space="preserve"> 739 065 914, </w:t>
      </w:r>
      <w:hyperlink r:id="rId7" w:tooltip="mailto:jan.langer@altium.net" w:history="1">
        <w:r w:rsidRPr="000D1AA0">
          <w:rPr>
            <w:rStyle w:val="Hypertextovodkaz"/>
            <w:rFonts w:ascii="Exo 2" w:hAnsi="Exo 2"/>
            <w:b/>
            <w:bCs/>
          </w:rPr>
          <w:t>jan.langer@altium.net</w:t>
        </w:r>
      </w:hyperlink>
    </w:p>
    <w:p w14:paraId="37D5D10D" w14:textId="77777777" w:rsidR="00A91032" w:rsidRPr="00A91032" w:rsidRDefault="00A91032" w:rsidP="00A91032">
      <w:pPr>
        <w:pStyle w:val="Odstavecseseznamem"/>
        <w:ind w:left="709"/>
        <w:rPr>
          <w:rFonts w:ascii="Exo 2" w:hAnsi="Exo 2"/>
          <w:b/>
          <w:bCs/>
          <w:sz w:val="10"/>
          <w:szCs w:val="10"/>
        </w:rPr>
      </w:pPr>
    </w:p>
    <w:p w14:paraId="51571B1E" w14:textId="563782BC" w:rsidR="006F2B74" w:rsidRDefault="006F2B74" w:rsidP="00A91032">
      <w:pPr>
        <w:jc w:val="center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>Článek II</w:t>
      </w:r>
      <w:r w:rsidR="000D1AA0">
        <w:rPr>
          <w:rFonts w:ascii="Exo 2" w:hAnsi="Exo 2"/>
          <w:b/>
          <w:bCs/>
        </w:rPr>
        <w:t>I</w:t>
      </w:r>
      <w:r w:rsidRPr="006F2B74">
        <w:rPr>
          <w:rFonts w:ascii="Exo 2" w:hAnsi="Exo 2"/>
          <w:b/>
          <w:bCs/>
        </w:rPr>
        <w:t>.</w:t>
      </w:r>
      <w:r w:rsidR="004648E9">
        <w:rPr>
          <w:rFonts w:ascii="Exo 2" w:hAnsi="Exo 2"/>
          <w:b/>
          <w:bCs/>
        </w:rPr>
        <w:t xml:space="preserve"> – Oprava podpisové doložky</w:t>
      </w:r>
    </w:p>
    <w:p w14:paraId="60A8D0AD" w14:textId="466D73FD" w:rsidR="004648E9" w:rsidRDefault="004648E9" w:rsidP="00C42ECA">
      <w:pPr>
        <w:pStyle w:val="Odstavecseseznamem"/>
        <w:numPr>
          <w:ilvl w:val="0"/>
          <w:numId w:val="10"/>
        </w:numPr>
        <w:tabs>
          <w:tab w:val="clear" w:pos="720"/>
        </w:tabs>
        <w:ind w:left="284"/>
        <w:jc w:val="both"/>
        <w:rPr>
          <w:rFonts w:ascii="Exo 2" w:hAnsi="Exo 2"/>
        </w:rPr>
      </w:pPr>
      <w:r w:rsidRPr="004648E9">
        <w:rPr>
          <w:rFonts w:ascii="Exo 2" w:hAnsi="Exo 2"/>
        </w:rPr>
        <w:t xml:space="preserve">Prodávající smlouvu platně podepsal </w:t>
      </w:r>
      <w:r>
        <w:rPr>
          <w:rFonts w:ascii="Exo 2" w:hAnsi="Exo 2"/>
        </w:rPr>
        <w:t xml:space="preserve">zmocněncem </w:t>
      </w:r>
      <w:r w:rsidR="00F459E9">
        <w:rPr>
          <w:rFonts w:ascii="Exo 2" w:hAnsi="Exo 2"/>
        </w:rPr>
        <w:t>Ing. Naděždou Jeřábkovou</w:t>
      </w:r>
      <w:r w:rsidRPr="004648E9">
        <w:rPr>
          <w:rFonts w:ascii="Exo 2" w:hAnsi="Exo 2"/>
        </w:rPr>
        <w:t>, a to na základě plné moci, která byla přiložena k</w:t>
      </w:r>
      <w:r w:rsidR="00F459E9">
        <w:rPr>
          <w:rFonts w:ascii="Exo 2" w:hAnsi="Exo 2"/>
        </w:rPr>
        <w:t> rámcové dohodě.</w:t>
      </w:r>
    </w:p>
    <w:p w14:paraId="6F315916" w14:textId="77777777" w:rsidR="00F459E9" w:rsidRPr="00A91032" w:rsidRDefault="00F459E9" w:rsidP="00C42ECA">
      <w:pPr>
        <w:pStyle w:val="Odstavecseseznamem"/>
        <w:ind w:left="284"/>
        <w:jc w:val="both"/>
        <w:rPr>
          <w:rFonts w:ascii="Exo 2" w:hAnsi="Exo 2"/>
          <w:sz w:val="12"/>
          <w:szCs w:val="12"/>
        </w:rPr>
      </w:pPr>
    </w:p>
    <w:p w14:paraId="70862D45" w14:textId="78389573" w:rsidR="00B54980" w:rsidRDefault="004648E9" w:rsidP="00C42ECA">
      <w:pPr>
        <w:pStyle w:val="Odstavecseseznamem"/>
        <w:numPr>
          <w:ilvl w:val="0"/>
          <w:numId w:val="10"/>
        </w:numPr>
        <w:tabs>
          <w:tab w:val="clear" w:pos="720"/>
        </w:tabs>
        <w:ind w:left="284"/>
        <w:jc w:val="both"/>
        <w:rPr>
          <w:rFonts w:ascii="Exo 2" w:hAnsi="Exo 2"/>
        </w:rPr>
      </w:pPr>
      <w:r w:rsidRPr="004648E9">
        <w:rPr>
          <w:rFonts w:ascii="Exo 2" w:hAnsi="Exo 2"/>
        </w:rPr>
        <w:t xml:space="preserve">V podpisové doložce </w:t>
      </w:r>
      <w:r w:rsidR="00F459E9">
        <w:rPr>
          <w:rFonts w:ascii="Exo 2" w:hAnsi="Exo 2"/>
        </w:rPr>
        <w:t>rámcové dohody</w:t>
      </w:r>
      <w:r w:rsidRPr="004648E9">
        <w:rPr>
          <w:rFonts w:ascii="Exo 2" w:hAnsi="Exo 2"/>
        </w:rPr>
        <w:t xml:space="preserve"> bylo omylem uvedeno</w:t>
      </w:r>
      <w:r w:rsidR="00C42ECA">
        <w:rPr>
          <w:rFonts w:ascii="Exo 2" w:hAnsi="Exo 2"/>
        </w:rPr>
        <w:t xml:space="preserve"> </w:t>
      </w:r>
      <w:r w:rsidRPr="004648E9">
        <w:rPr>
          <w:rFonts w:ascii="Exo 2" w:hAnsi="Exo 2"/>
        </w:rPr>
        <w:t xml:space="preserve">jméno jednatele </w:t>
      </w:r>
      <w:r w:rsidR="00B54980" w:rsidRPr="00B54980">
        <w:rPr>
          <w:rFonts w:ascii="Exo 2" w:hAnsi="Exo 2"/>
        </w:rPr>
        <w:t>RNDr. Karel Vranovský, CSc.</w:t>
      </w:r>
      <w:r w:rsidR="00B54980">
        <w:rPr>
          <w:rFonts w:ascii="Exo 2" w:hAnsi="Exo 2"/>
        </w:rPr>
        <w:t xml:space="preserve">, </w:t>
      </w:r>
      <w:r w:rsidRPr="004648E9">
        <w:rPr>
          <w:rFonts w:ascii="Exo 2" w:hAnsi="Exo 2"/>
        </w:rPr>
        <w:t>který smlouvu nepodepsal.</w:t>
      </w:r>
    </w:p>
    <w:p w14:paraId="6683ADCB" w14:textId="77777777" w:rsidR="00B54980" w:rsidRPr="00A91032" w:rsidRDefault="00B54980" w:rsidP="00C42ECA">
      <w:pPr>
        <w:pStyle w:val="Odstavecseseznamem"/>
        <w:jc w:val="both"/>
        <w:rPr>
          <w:rFonts w:ascii="Exo 2" w:hAnsi="Exo 2"/>
          <w:sz w:val="10"/>
          <w:szCs w:val="10"/>
        </w:rPr>
      </w:pPr>
    </w:p>
    <w:p w14:paraId="0BFF0E5C" w14:textId="5BC3853C" w:rsidR="004648E9" w:rsidRPr="00B54980" w:rsidRDefault="004648E9" w:rsidP="00C42ECA">
      <w:pPr>
        <w:pStyle w:val="Odstavecseseznamem"/>
        <w:numPr>
          <w:ilvl w:val="0"/>
          <w:numId w:val="10"/>
        </w:numPr>
        <w:tabs>
          <w:tab w:val="clear" w:pos="720"/>
        </w:tabs>
        <w:ind w:left="284"/>
        <w:jc w:val="both"/>
        <w:rPr>
          <w:rFonts w:ascii="Exo 2" w:hAnsi="Exo 2"/>
        </w:rPr>
      </w:pPr>
      <w:r w:rsidRPr="00B54980">
        <w:rPr>
          <w:rFonts w:ascii="Exo 2" w:hAnsi="Exo 2"/>
        </w:rPr>
        <w:t xml:space="preserve">Tato skutečnost je pouze formální chybou a nemá vliv na platnost </w:t>
      </w:r>
      <w:r w:rsidR="00B54980">
        <w:rPr>
          <w:rFonts w:ascii="Exo 2" w:hAnsi="Exo 2"/>
        </w:rPr>
        <w:t>rámcové dohody.</w:t>
      </w:r>
    </w:p>
    <w:p w14:paraId="4CC9A7AA" w14:textId="77777777" w:rsidR="004648E9" w:rsidRPr="004648E9" w:rsidRDefault="004648E9" w:rsidP="004648E9">
      <w:pPr>
        <w:pStyle w:val="Odstavecseseznamem"/>
        <w:ind w:left="284"/>
        <w:rPr>
          <w:rFonts w:ascii="Exo 2" w:hAnsi="Exo 2"/>
        </w:rPr>
      </w:pPr>
    </w:p>
    <w:p w14:paraId="1350A3EC" w14:textId="0F061F0F" w:rsidR="004648E9" w:rsidRDefault="004648E9" w:rsidP="00A91032">
      <w:pPr>
        <w:pStyle w:val="Odstavecseseznamem"/>
        <w:jc w:val="center"/>
        <w:rPr>
          <w:rFonts w:ascii="Exo 2" w:hAnsi="Exo 2"/>
          <w:b/>
          <w:bCs/>
        </w:rPr>
      </w:pPr>
      <w:r w:rsidRPr="004648E9">
        <w:rPr>
          <w:rFonts w:ascii="Exo 2" w:hAnsi="Exo 2"/>
          <w:b/>
          <w:bCs/>
        </w:rPr>
        <w:t>Článek IV. – Závěrečná ustanovení</w:t>
      </w:r>
    </w:p>
    <w:p w14:paraId="6C795A08" w14:textId="77777777" w:rsidR="00A91032" w:rsidRPr="00A91032" w:rsidRDefault="00A91032" w:rsidP="00A91032">
      <w:pPr>
        <w:pStyle w:val="Odstavecseseznamem"/>
        <w:jc w:val="center"/>
        <w:rPr>
          <w:rFonts w:ascii="Exo 2" w:hAnsi="Exo 2"/>
          <w:b/>
          <w:bCs/>
          <w:sz w:val="12"/>
          <w:szCs w:val="12"/>
        </w:rPr>
      </w:pPr>
    </w:p>
    <w:p w14:paraId="0BD362E2" w14:textId="34C4B676" w:rsidR="00122E74" w:rsidRDefault="00122E74" w:rsidP="00A91032">
      <w:pPr>
        <w:pStyle w:val="Odstavecseseznamem"/>
        <w:numPr>
          <w:ilvl w:val="0"/>
          <w:numId w:val="1"/>
        </w:numPr>
        <w:tabs>
          <w:tab w:val="clear" w:pos="720"/>
        </w:tabs>
        <w:ind w:left="284"/>
        <w:rPr>
          <w:rFonts w:ascii="Exo 2" w:hAnsi="Exo 2"/>
        </w:rPr>
      </w:pPr>
      <w:r w:rsidRPr="00122E74">
        <w:rPr>
          <w:rFonts w:ascii="Exo 2" w:hAnsi="Exo 2"/>
        </w:rPr>
        <w:t>Tento dodatek</w:t>
      </w:r>
      <w:r>
        <w:rPr>
          <w:rFonts w:ascii="Exo 2" w:hAnsi="Exo 2"/>
        </w:rPr>
        <w:t xml:space="preserve"> č. 1</w:t>
      </w:r>
      <w:r w:rsidRPr="00122E74">
        <w:rPr>
          <w:rFonts w:ascii="Exo 2" w:hAnsi="Exo 2"/>
        </w:rPr>
        <w:t xml:space="preserve"> je nedílnou součástí </w:t>
      </w:r>
      <w:r>
        <w:rPr>
          <w:rFonts w:ascii="Exo 2" w:hAnsi="Exo 2"/>
        </w:rPr>
        <w:t>rámcové dohody.</w:t>
      </w:r>
    </w:p>
    <w:p w14:paraId="6D54E10C" w14:textId="77777777" w:rsidR="00122E74" w:rsidRPr="00A91032" w:rsidRDefault="00122E74" w:rsidP="00A91032">
      <w:pPr>
        <w:pStyle w:val="Odstavecseseznamem"/>
        <w:ind w:left="284"/>
        <w:rPr>
          <w:rFonts w:ascii="Exo 2" w:hAnsi="Exo 2"/>
          <w:sz w:val="10"/>
          <w:szCs w:val="10"/>
        </w:rPr>
      </w:pPr>
    </w:p>
    <w:p w14:paraId="4090CDDE" w14:textId="7CE8A7D4" w:rsidR="000F67D8" w:rsidRPr="000F67D8" w:rsidRDefault="000F67D8" w:rsidP="00A91032">
      <w:pPr>
        <w:pStyle w:val="Odstavecseseznamem"/>
        <w:numPr>
          <w:ilvl w:val="0"/>
          <w:numId w:val="1"/>
        </w:numPr>
        <w:tabs>
          <w:tab w:val="clear" w:pos="720"/>
        </w:tabs>
        <w:ind w:left="284"/>
        <w:jc w:val="both"/>
        <w:rPr>
          <w:rFonts w:ascii="Exo 2" w:hAnsi="Exo 2"/>
        </w:rPr>
      </w:pPr>
      <w:r w:rsidRPr="006F2B74">
        <w:rPr>
          <w:rFonts w:ascii="Exo 2" w:hAnsi="Exo 2"/>
        </w:rPr>
        <w:t>Tímto dodatkem</w:t>
      </w:r>
      <w:r w:rsidR="007F42D3">
        <w:rPr>
          <w:rFonts w:ascii="Exo 2" w:hAnsi="Exo 2"/>
        </w:rPr>
        <w:t xml:space="preserve"> č. 1</w:t>
      </w:r>
      <w:r w:rsidRPr="006F2B74">
        <w:rPr>
          <w:rFonts w:ascii="Exo 2" w:hAnsi="Exo 2"/>
        </w:rPr>
        <w:t xml:space="preserve"> se t</w:t>
      </w:r>
      <w:r>
        <w:rPr>
          <w:rFonts w:ascii="Exo 2" w:hAnsi="Exo 2"/>
        </w:rPr>
        <w:t>yto</w:t>
      </w:r>
      <w:r w:rsidRPr="006F2B74">
        <w:rPr>
          <w:rFonts w:ascii="Exo 2" w:hAnsi="Exo 2"/>
        </w:rPr>
        <w:t xml:space="preserve"> chyb</w:t>
      </w:r>
      <w:r>
        <w:rPr>
          <w:rFonts w:ascii="Exo 2" w:hAnsi="Exo 2"/>
        </w:rPr>
        <w:t>y</w:t>
      </w:r>
      <w:r w:rsidRPr="006F2B74">
        <w:rPr>
          <w:rFonts w:ascii="Exo 2" w:hAnsi="Exo 2"/>
        </w:rPr>
        <w:t xml:space="preserve"> opravuj</w:t>
      </w:r>
      <w:r>
        <w:rPr>
          <w:rFonts w:ascii="Exo 2" w:hAnsi="Exo 2"/>
        </w:rPr>
        <w:t>í</w:t>
      </w:r>
      <w:r w:rsidRPr="006F2B74">
        <w:rPr>
          <w:rFonts w:ascii="Exo 2" w:hAnsi="Exo 2"/>
        </w:rPr>
        <w:t xml:space="preserve">. </w:t>
      </w:r>
      <w:r w:rsidR="00A91032">
        <w:rPr>
          <w:rFonts w:ascii="Exo 2" w:hAnsi="Exo 2"/>
        </w:rPr>
        <w:t xml:space="preserve">Rámcová dohoda zůstává platná a účinná ve všech ostatních ustanoveních, která tímto dodatkem nejsou dotčena. </w:t>
      </w:r>
    </w:p>
    <w:p w14:paraId="15B81C6D" w14:textId="5975A64D" w:rsidR="006F2B74" w:rsidRPr="006F2B74" w:rsidRDefault="006F2B74" w:rsidP="00A91032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rFonts w:ascii="Exo 2" w:hAnsi="Exo 2"/>
        </w:rPr>
      </w:pPr>
      <w:r w:rsidRPr="006F2B74">
        <w:rPr>
          <w:rFonts w:ascii="Exo 2" w:hAnsi="Exo 2"/>
        </w:rPr>
        <w:t>Tento dodatek</w:t>
      </w:r>
      <w:r w:rsidR="007F42D3">
        <w:rPr>
          <w:rFonts w:ascii="Exo 2" w:hAnsi="Exo 2"/>
        </w:rPr>
        <w:t xml:space="preserve"> č. 1</w:t>
      </w:r>
      <w:r w:rsidRPr="006F2B74">
        <w:rPr>
          <w:rFonts w:ascii="Exo 2" w:hAnsi="Exo 2"/>
        </w:rPr>
        <w:t xml:space="preserve"> nabývá platnosti a účinnosti dnem podpisu oběma smluvními stranami.</w:t>
      </w:r>
    </w:p>
    <w:p w14:paraId="487C1868" w14:textId="77777777" w:rsidR="00E4110B" w:rsidRDefault="006F2B74" w:rsidP="00A91032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rFonts w:ascii="Exo 2" w:hAnsi="Exo 2"/>
        </w:rPr>
      </w:pPr>
      <w:r w:rsidRPr="006F2B74">
        <w:rPr>
          <w:rFonts w:ascii="Exo 2" w:hAnsi="Exo 2"/>
        </w:rPr>
        <w:t>Tento dodatek bude zveřejněn v registru smluv</w:t>
      </w:r>
      <w:r w:rsidR="00C733C6">
        <w:rPr>
          <w:rFonts w:ascii="Exo 2" w:hAnsi="Exo 2"/>
        </w:rPr>
        <w:t>.</w:t>
      </w:r>
    </w:p>
    <w:p w14:paraId="4C955BAC" w14:textId="1C41C51D" w:rsidR="006F2B74" w:rsidRPr="00A91032" w:rsidRDefault="006F2B74" w:rsidP="00A91032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rFonts w:ascii="Exo 2" w:hAnsi="Exo 2"/>
        </w:rPr>
      </w:pPr>
      <w:r w:rsidRPr="00E4110B">
        <w:rPr>
          <w:rFonts w:ascii="Exo 2" w:hAnsi="Exo 2"/>
        </w:rPr>
        <w:t>Dodatek je vyhotoven</w:t>
      </w:r>
      <w:r w:rsidR="00926621">
        <w:rPr>
          <w:rFonts w:ascii="Exo 2" w:hAnsi="Exo 2"/>
        </w:rPr>
        <w:t xml:space="preserve"> </w:t>
      </w:r>
      <w:r w:rsidR="00E4110B" w:rsidRPr="00E4110B">
        <w:rPr>
          <w:rFonts w:ascii="Exo 2" w:hAnsi="Exo 2"/>
        </w:rPr>
        <w:t>v elektronickém originále.</w:t>
      </w:r>
    </w:p>
    <w:p w14:paraId="1CC9288C" w14:textId="77777777" w:rsidR="00E4110B" w:rsidRDefault="00E4110B" w:rsidP="006F2B74">
      <w:pPr>
        <w:rPr>
          <w:rFonts w:ascii="Exo 2" w:hAnsi="Exo 2"/>
        </w:rPr>
      </w:pPr>
    </w:p>
    <w:p w14:paraId="6CE0F730" w14:textId="7C2A7FC9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  <w:b/>
          <w:bCs/>
        </w:rPr>
        <w:t>Datum:</w:t>
      </w:r>
      <w:r w:rsidR="009C4E63">
        <w:rPr>
          <w:rFonts w:ascii="Exo 2" w:hAnsi="Exo 2"/>
          <w:b/>
          <w:bCs/>
        </w:rPr>
        <w:t xml:space="preserve"> </w:t>
      </w:r>
      <w:r w:rsidR="009C4E63" w:rsidRPr="009C4E63">
        <w:rPr>
          <w:rFonts w:ascii="Exo 2" w:hAnsi="Exo 2"/>
        </w:rPr>
        <w:t>viz. el podpis</w:t>
      </w:r>
      <w:r w:rsidRPr="002A42CC">
        <w:rPr>
          <w:rFonts w:ascii="Exo 2" w:hAnsi="Exo 2"/>
        </w:rPr>
        <w:tab/>
      </w:r>
      <w:r w:rsidRPr="002A42CC">
        <w:rPr>
          <w:rFonts w:ascii="Exo 2" w:hAnsi="Exo 2"/>
          <w:b/>
          <w:bCs/>
        </w:rPr>
        <w:t>Datum:</w:t>
      </w:r>
      <w:r w:rsidRPr="002A42CC">
        <w:rPr>
          <w:rFonts w:ascii="Exo 2" w:hAnsi="Exo 2"/>
        </w:rPr>
        <w:tab/>
      </w:r>
      <w:r w:rsidR="009C4E63">
        <w:rPr>
          <w:rFonts w:ascii="Exo 2" w:hAnsi="Exo 2"/>
        </w:rPr>
        <w:t>viz. el. podpis</w:t>
      </w:r>
      <w:r w:rsidRPr="002A42CC">
        <w:rPr>
          <w:rFonts w:ascii="Exo 2" w:hAnsi="Exo 2"/>
        </w:rPr>
        <w:tab/>
      </w:r>
    </w:p>
    <w:p w14:paraId="0D77EC7E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  <w:b/>
          <w:bCs/>
        </w:rPr>
      </w:pPr>
    </w:p>
    <w:p w14:paraId="4CB86195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  <w:b/>
          <w:bCs/>
        </w:rPr>
        <w:t>Kupující:</w:t>
      </w:r>
      <w:r w:rsidRPr="002A42CC">
        <w:rPr>
          <w:rFonts w:ascii="Exo 2" w:hAnsi="Exo 2"/>
        </w:rPr>
        <w:tab/>
      </w:r>
      <w:r w:rsidRPr="002A42CC">
        <w:rPr>
          <w:rFonts w:ascii="Exo 2" w:hAnsi="Exo 2"/>
          <w:b/>
          <w:bCs/>
        </w:rPr>
        <w:t>Prodávající:</w:t>
      </w:r>
    </w:p>
    <w:p w14:paraId="588479BA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</w:rPr>
        <w:t xml:space="preserve">Institute </w:t>
      </w:r>
      <w:proofErr w:type="spellStart"/>
      <w:r w:rsidRPr="002A42CC">
        <w:rPr>
          <w:rFonts w:ascii="Exo 2" w:hAnsi="Exo 2"/>
        </w:rPr>
        <w:t>of</w:t>
      </w:r>
      <w:proofErr w:type="spellEnd"/>
      <w:r w:rsidRPr="002A42CC">
        <w:rPr>
          <w:rFonts w:ascii="Exo 2" w:hAnsi="Exo 2"/>
        </w:rPr>
        <w:t xml:space="preserve"> </w:t>
      </w:r>
      <w:proofErr w:type="spellStart"/>
      <w:r w:rsidRPr="002A42CC">
        <w:rPr>
          <w:rFonts w:ascii="Exo 2" w:hAnsi="Exo 2"/>
        </w:rPr>
        <w:t>Applied</w:t>
      </w:r>
      <w:proofErr w:type="spellEnd"/>
      <w:r w:rsidRPr="002A42CC">
        <w:rPr>
          <w:rFonts w:ascii="Exo 2" w:hAnsi="Exo 2"/>
        </w:rPr>
        <w:t xml:space="preserve"> </w:t>
      </w:r>
      <w:proofErr w:type="spellStart"/>
      <w:r w:rsidRPr="002A42CC">
        <w:rPr>
          <w:rFonts w:ascii="Exo 2" w:hAnsi="Exo 2"/>
        </w:rPr>
        <w:t>Biotechnologies</w:t>
      </w:r>
      <w:proofErr w:type="spellEnd"/>
      <w:r w:rsidRPr="002A42CC">
        <w:rPr>
          <w:rFonts w:ascii="Exo 2" w:hAnsi="Exo 2"/>
        </w:rPr>
        <w:t xml:space="preserve"> a.s. </w:t>
      </w:r>
      <w:r w:rsidRPr="002A42CC">
        <w:rPr>
          <w:rFonts w:ascii="Exo 2" w:hAnsi="Exo 2"/>
        </w:rPr>
        <w:tab/>
      </w:r>
      <w:proofErr w:type="spellStart"/>
      <w:r w:rsidRPr="002A42CC">
        <w:rPr>
          <w:rFonts w:ascii="Exo 2" w:hAnsi="Exo 2"/>
        </w:rPr>
        <w:t>Altium</w:t>
      </w:r>
      <w:proofErr w:type="spellEnd"/>
      <w:r w:rsidRPr="002A42CC">
        <w:rPr>
          <w:rFonts w:ascii="Exo 2" w:hAnsi="Exo 2"/>
        </w:rPr>
        <w:t xml:space="preserve"> International s.r.o.</w:t>
      </w:r>
    </w:p>
    <w:p w14:paraId="6D3EC449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  <w:b/>
          <w:bCs/>
        </w:rPr>
      </w:pPr>
    </w:p>
    <w:p w14:paraId="1BFD1E0E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  <w:b/>
          <w:bCs/>
        </w:rPr>
        <w:t>Jméno a příjmení, funkce:</w:t>
      </w:r>
      <w:r w:rsidRPr="002A42CC">
        <w:rPr>
          <w:rFonts w:ascii="Exo 2" w:hAnsi="Exo 2"/>
        </w:rPr>
        <w:t xml:space="preserve"> </w:t>
      </w:r>
      <w:r w:rsidRPr="002A42CC">
        <w:rPr>
          <w:rFonts w:ascii="Exo 2" w:hAnsi="Exo 2"/>
        </w:rPr>
        <w:tab/>
      </w:r>
      <w:r w:rsidRPr="002A42CC">
        <w:rPr>
          <w:rFonts w:ascii="Exo 2" w:hAnsi="Exo 2"/>
          <w:b/>
          <w:bCs/>
        </w:rPr>
        <w:t>Jméno a příjmení, funkce:</w:t>
      </w:r>
    </w:p>
    <w:p w14:paraId="5EF9E3F5" w14:textId="77777777" w:rsidR="006A2CC3" w:rsidRDefault="002A42CC" w:rsidP="00075C20">
      <w:pPr>
        <w:spacing w:after="0" w:line="240" w:lineRule="auto"/>
        <w:ind w:left="5529" w:hanging="5529"/>
        <w:jc w:val="both"/>
        <w:rPr>
          <w:rFonts w:ascii="Exo 2" w:hAnsi="Exo 2"/>
        </w:rPr>
      </w:pPr>
      <w:r w:rsidRPr="002A42CC">
        <w:rPr>
          <w:rFonts w:ascii="Exo 2" w:hAnsi="Exo 2"/>
        </w:rPr>
        <w:t xml:space="preserve">RNDr. Petr Kvapil, </w:t>
      </w:r>
      <w:r w:rsidR="00122E74" w:rsidRPr="002A42CC">
        <w:rPr>
          <w:rFonts w:ascii="Exo 2" w:hAnsi="Exo 2"/>
        </w:rPr>
        <w:t>předseda představenstva</w:t>
      </w:r>
      <w:r w:rsidR="00075C20">
        <w:rPr>
          <w:rFonts w:ascii="Exo 2" w:hAnsi="Exo 2"/>
        </w:rPr>
        <w:tab/>
        <w:t>Ing. Naděžda Jeřábková,</w:t>
      </w:r>
    </w:p>
    <w:p w14:paraId="7D551E15" w14:textId="0DCBD011" w:rsidR="00075C20" w:rsidRDefault="00075C20" w:rsidP="006A2CC3">
      <w:pPr>
        <w:spacing w:after="0" w:line="240" w:lineRule="auto"/>
        <w:ind w:left="5529"/>
        <w:jc w:val="both"/>
        <w:rPr>
          <w:rFonts w:ascii="Exo 2" w:hAnsi="Exo 2"/>
        </w:rPr>
      </w:pPr>
      <w:r>
        <w:rPr>
          <w:rFonts w:ascii="Exo 2" w:hAnsi="Exo 2"/>
        </w:rPr>
        <w:t>zmocněnec jednatele</w:t>
      </w:r>
    </w:p>
    <w:p w14:paraId="6044E699" w14:textId="42263FDD" w:rsidR="002A42CC" w:rsidRPr="002A42CC" w:rsidRDefault="002A42CC" w:rsidP="00A91032">
      <w:pPr>
        <w:tabs>
          <w:tab w:val="left" w:pos="5529"/>
        </w:tabs>
        <w:spacing w:after="0" w:line="240" w:lineRule="auto"/>
        <w:ind w:left="5529"/>
        <w:jc w:val="both"/>
        <w:rPr>
          <w:rFonts w:ascii="Exo 2" w:hAnsi="Exo 2"/>
        </w:rPr>
      </w:pPr>
      <w:r w:rsidRPr="002A42CC">
        <w:rPr>
          <w:rFonts w:ascii="Exo 2" w:hAnsi="Exo 2"/>
        </w:rPr>
        <w:tab/>
      </w:r>
    </w:p>
    <w:p w14:paraId="21C39E91" w14:textId="77777777" w:rsidR="00A91032" w:rsidRDefault="00A91032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  <w:b/>
          <w:bCs/>
        </w:rPr>
      </w:pPr>
    </w:p>
    <w:p w14:paraId="5813794C" w14:textId="4E4AAC5F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  <w:b/>
          <w:bCs/>
        </w:rPr>
        <w:t>Podpis:</w:t>
      </w:r>
      <w:r w:rsidRPr="002A42CC">
        <w:rPr>
          <w:rFonts w:ascii="Exo 2" w:hAnsi="Exo 2"/>
        </w:rPr>
        <w:t xml:space="preserve"> </w:t>
      </w:r>
      <w:r w:rsidRPr="002A42CC">
        <w:rPr>
          <w:rFonts w:ascii="Exo 2" w:hAnsi="Exo 2"/>
        </w:rPr>
        <w:tab/>
      </w:r>
      <w:r w:rsidRPr="002A42CC">
        <w:rPr>
          <w:rFonts w:ascii="Exo 2" w:hAnsi="Exo 2"/>
          <w:b/>
          <w:bCs/>
        </w:rPr>
        <w:t xml:space="preserve">Podpis: </w:t>
      </w:r>
      <w:r w:rsidRPr="002A42CC">
        <w:rPr>
          <w:rFonts w:ascii="Exo 2" w:hAnsi="Exo 2"/>
          <w:b/>
          <w:bCs/>
        </w:rPr>
        <w:tab/>
      </w:r>
    </w:p>
    <w:p w14:paraId="7E213C56" w14:textId="77777777" w:rsidR="002A42CC" w:rsidRPr="002A42CC" w:rsidRDefault="002A42CC" w:rsidP="002A42CC">
      <w:pPr>
        <w:tabs>
          <w:tab w:val="left" w:pos="5387"/>
        </w:tabs>
        <w:spacing w:after="0" w:line="240" w:lineRule="auto"/>
        <w:jc w:val="both"/>
        <w:rPr>
          <w:rFonts w:ascii="Exo 2" w:hAnsi="Exo 2"/>
          <w:sz w:val="28"/>
          <w:szCs w:val="28"/>
        </w:rPr>
      </w:pPr>
    </w:p>
    <w:p w14:paraId="5C14A660" w14:textId="77777777" w:rsidR="002A42CC" w:rsidRPr="002A42CC" w:rsidRDefault="002A42CC" w:rsidP="002A42CC">
      <w:pPr>
        <w:tabs>
          <w:tab w:val="left" w:pos="5387"/>
        </w:tabs>
        <w:spacing w:after="0" w:line="240" w:lineRule="auto"/>
        <w:jc w:val="both"/>
        <w:rPr>
          <w:rFonts w:ascii="Exo 2" w:hAnsi="Exo 2"/>
          <w:sz w:val="28"/>
          <w:szCs w:val="28"/>
        </w:rPr>
      </w:pPr>
    </w:p>
    <w:p w14:paraId="0EEFF19F" w14:textId="0092F7F5" w:rsidR="00D21C37" w:rsidRPr="002A42CC" w:rsidRDefault="002A42CC" w:rsidP="002A42CC">
      <w:pPr>
        <w:rPr>
          <w:rFonts w:ascii="Exo 2" w:hAnsi="Exo 2"/>
          <w:sz w:val="28"/>
          <w:szCs w:val="28"/>
        </w:rPr>
      </w:pPr>
      <w:r w:rsidRPr="002A42CC">
        <w:rPr>
          <w:rFonts w:ascii="Exo 2" w:hAnsi="Exo 2"/>
          <w:sz w:val="28"/>
          <w:szCs w:val="28"/>
        </w:rPr>
        <w:t xml:space="preserve"> ……………………………………..</w:t>
      </w:r>
      <w:r w:rsidRPr="002A42CC">
        <w:rPr>
          <w:rFonts w:ascii="Exo 2" w:hAnsi="Exo 2"/>
          <w:sz w:val="28"/>
          <w:szCs w:val="28"/>
        </w:rPr>
        <w:tab/>
        <w:t xml:space="preserve"> </w:t>
      </w:r>
      <w:r w:rsidRPr="002A42CC">
        <w:rPr>
          <w:rFonts w:ascii="Exo 2" w:hAnsi="Exo 2"/>
          <w:sz w:val="28"/>
          <w:szCs w:val="28"/>
        </w:rPr>
        <w:tab/>
      </w:r>
      <w:r w:rsidRPr="002A42CC">
        <w:rPr>
          <w:rFonts w:ascii="Exo 2" w:hAnsi="Exo 2"/>
          <w:sz w:val="28"/>
          <w:szCs w:val="28"/>
        </w:rPr>
        <w:tab/>
        <w:t xml:space="preserve">         ……………………………………...</w:t>
      </w:r>
    </w:p>
    <w:sectPr w:rsidR="00D21C37" w:rsidRPr="002A42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CEE6" w14:textId="77777777" w:rsidR="008C6E79" w:rsidRDefault="008C6E79" w:rsidP="00A24283">
      <w:pPr>
        <w:spacing w:after="0" w:line="240" w:lineRule="auto"/>
      </w:pPr>
      <w:r>
        <w:separator/>
      </w:r>
    </w:p>
  </w:endnote>
  <w:endnote w:type="continuationSeparator" w:id="0">
    <w:p w14:paraId="30BF09A3" w14:textId="77777777" w:rsidR="008C6E79" w:rsidRDefault="008C6E79" w:rsidP="00A2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altName w:val="Calibri"/>
    <w:charset w:val="EE"/>
    <w:family w:val="auto"/>
    <w:pitch w:val="variable"/>
    <w:sig w:usb0="A00002FF" w:usb1="4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2763D" w14:textId="77777777" w:rsidR="008C6E79" w:rsidRDefault="008C6E79" w:rsidP="00A24283">
      <w:pPr>
        <w:spacing w:after="0" w:line="240" w:lineRule="auto"/>
      </w:pPr>
      <w:r>
        <w:separator/>
      </w:r>
    </w:p>
  </w:footnote>
  <w:footnote w:type="continuationSeparator" w:id="0">
    <w:p w14:paraId="3C323904" w14:textId="77777777" w:rsidR="008C6E79" w:rsidRDefault="008C6E79" w:rsidP="00A2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45C74" w14:textId="7C0084C5" w:rsidR="00A24283" w:rsidRDefault="00C733C6">
    <w:pPr>
      <w:pStyle w:val="Zhlav"/>
    </w:pPr>
    <w:r w:rsidRPr="004F5D8F">
      <w:rPr>
        <w:rFonts w:ascii="Exo 2" w:hAnsi="Exo 2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AF28456" wp14:editId="462A6FCB">
          <wp:simplePos x="0" y="0"/>
          <wp:positionH relativeFrom="column">
            <wp:posOffset>3304515</wp:posOffset>
          </wp:positionH>
          <wp:positionV relativeFrom="paragraph">
            <wp:posOffset>-208865</wp:posOffset>
          </wp:positionV>
          <wp:extent cx="3161665" cy="449580"/>
          <wp:effectExtent l="0" t="0" r="635" b="7620"/>
          <wp:wrapNone/>
          <wp:docPr id="176074093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740936" name="Obrázek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66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7EA7"/>
    <w:multiLevelType w:val="hybridMultilevel"/>
    <w:tmpl w:val="C4101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5014"/>
    <w:multiLevelType w:val="hybridMultilevel"/>
    <w:tmpl w:val="FF645ED2"/>
    <w:lvl w:ilvl="0" w:tplc="1E96A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124F"/>
    <w:multiLevelType w:val="hybridMultilevel"/>
    <w:tmpl w:val="09D69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513"/>
    <w:multiLevelType w:val="hybridMultilevel"/>
    <w:tmpl w:val="980C967C"/>
    <w:lvl w:ilvl="0" w:tplc="D05A98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A0418E6"/>
    <w:multiLevelType w:val="hybridMultilevel"/>
    <w:tmpl w:val="2DF0D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60445"/>
    <w:multiLevelType w:val="hybridMultilevel"/>
    <w:tmpl w:val="6F94EF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AFA84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1164C"/>
    <w:multiLevelType w:val="multilevel"/>
    <w:tmpl w:val="23E2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A4680A"/>
    <w:multiLevelType w:val="hybridMultilevel"/>
    <w:tmpl w:val="853CBF4E"/>
    <w:lvl w:ilvl="0" w:tplc="9E4E9C0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70BD0"/>
    <w:multiLevelType w:val="hybridMultilevel"/>
    <w:tmpl w:val="CAE66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80B00"/>
    <w:multiLevelType w:val="multilevel"/>
    <w:tmpl w:val="23E2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5C3009"/>
    <w:multiLevelType w:val="multilevel"/>
    <w:tmpl w:val="23E2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494859">
    <w:abstractNumId w:val="10"/>
  </w:num>
  <w:num w:numId="2" w16cid:durableId="407459533">
    <w:abstractNumId w:val="5"/>
  </w:num>
  <w:num w:numId="3" w16cid:durableId="1328047188">
    <w:abstractNumId w:val="1"/>
  </w:num>
  <w:num w:numId="4" w16cid:durableId="91247984">
    <w:abstractNumId w:val="0"/>
  </w:num>
  <w:num w:numId="5" w16cid:durableId="90051980">
    <w:abstractNumId w:val="8"/>
  </w:num>
  <w:num w:numId="6" w16cid:durableId="1426877350">
    <w:abstractNumId w:val="2"/>
  </w:num>
  <w:num w:numId="7" w16cid:durableId="836964121">
    <w:abstractNumId w:val="7"/>
  </w:num>
  <w:num w:numId="8" w16cid:durableId="2088529119">
    <w:abstractNumId w:val="3"/>
  </w:num>
  <w:num w:numId="9" w16cid:durableId="1154107830">
    <w:abstractNumId w:val="4"/>
  </w:num>
  <w:num w:numId="10" w16cid:durableId="1485052511">
    <w:abstractNumId w:val="9"/>
  </w:num>
  <w:num w:numId="11" w16cid:durableId="661812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74"/>
    <w:rsid w:val="00075C20"/>
    <w:rsid w:val="00082FB4"/>
    <w:rsid w:val="000D1AA0"/>
    <w:rsid w:val="000F67D8"/>
    <w:rsid w:val="001159F6"/>
    <w:rsid w:val="001206A0"/>
    <w:rsid w:val="00122E74"/>
    <w:rsid w:val="00141074"/>
    <w:rsid w:val="00164CB4"/>
    <w:rsid w:val="001809DC"/>
    <w:rsid w:val="001D6DE1"/>
    <w:rsid w:val="001F1C12"/>
    <w:rsid w:val="00222189"/>
    <w:rsid w:val="002255DE"/>
    <w:rsid w:val="002926F4"/>
    <w:rsid w:val="002A42CC"/>
    <w:rsid w:val="00414D46"/>
    <w:rsid w:val="004648E9"/>
    <w:rsid w:val="00465104"/>
    <w:rsid w:val="005345A2"/>
    <w:rsid w:val="00551CCF"/>
    <w:rsid w:val="00595D17"/>
    <w:rsid w:val="006A2CC3"/>
    <w:rsid w:val="006B7B09"/>
    <w:rsid w:val="006D7060"/>
    <w:rsid w:val="006E0345"/>
    <w:rsid w:val="006F2B74"/>
    <w:rsid w:val="00753354"/>
    <w:rsid w:val="00794859"/>
    <w:rsid w:val="007B5C85"/>
    <w:rsid w:val="007E77B1"/>
    <w:rsid w:val="007F42D3"/>
    <w:rsid w:val="007F520D"/>
    <w:rsid w:val="00821143"/>
    <w:rsid w:val="0083365F"/>
    <w:rsid w:val="00882514"/>
    <w:rsid w:val="008C6E79"/>
    <w:rsid w:val="00926621"/>
    <w:rsid w:val="009B58FF"/>
    <w:rsid w:val="009C4E63"/>
    <w:rsid w:val="00A236EC"/>
    <w:rsid w:val="00A24283"/>
    <w:rsid w:val="00A91032"/>
    <w:rsid w:val="00B16022"/>
    <w:rsid w:val="00B34207"/>
    <w:rsid w:val="00B54980"/>
    <w:rsid w:val="00B66BCE"/>
    <w:rsid w:val="00B67FF8"/>
    <w:rsid w:val="00BF1BDF"/>
    <w:rsid w:val="00C42ECA"/>
    <w:rsid w:val="00C733C6"/>
    <w:rsid w:val="00CB2E06"/>
    <w:rsid w:val="00D007EE"/>
    <w:rsid w:val="00D21C37"/>
    <w:rsid w:val="00DA6481"/>
    <w:rsid w:val="00DB45E2"/>
    <w:rsid w:val="00E4110B"/>
    <w:rsid w:val="00E511E4"/>
    <w:rsid w:val="00EC2C1C"/>
    <w:rsid w:val="00F459E9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80E7"/>
  <w15:chartTrackingRefBased/>
  <w15:docId w15:val="{F4300819-6E80-4FC0-BF68-BAF2A4C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1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1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1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1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1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1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1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1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1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1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1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10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10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10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10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10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10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1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1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1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10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10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10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1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10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107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2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283"/>
  </w:style>
  <w:style w:type="paragraph" w:styleId="Zpat">
    <w:name w:val="footer"/>
    <w:basedOn w:val="Normln"/>
    <w:link w:val="ZpatChar"/>
    <w:uiPriority w:val="99"/>
    <w:unhideWhenUsed/>
    <w:rsid w:val="00A2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283"/>
  </w:style>
  <w:style w:type="character" w:styleId="Hypertextovodkaz">
    <w:name w:val="Hyperlink"/>
    <w:basedOn w:val="Standardnpsmoodstavce"/>
    <w:uiPriority w:val="99"/>
    <w:unhideWhenUsed/>
    <w:rsid w:val="002255D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55D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E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langer@altiu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417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Šmotková Kraiczová</dc:creator>
  <cp:keywords/>
  <dc:description/>
  <cp:lastModifiedBy>Michal Krampera</cp:lastModifiedBy>
  <cp:revision>49</cp:revision>
  <dcterms:created xsi:type="dcterms:W3CDTF">2025-07-01T20:06:00Z</dcterms:created>
  <dcterms:modified xsi:type="dcterms:W3CDTF">2025-07-02T14:02:00Z</dcterms:modified>
</cp:coreProperties>
</file>