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4479F" w14:textId="77777777" w:rsidR="00E0428C" w:rsidRDefault="00E0428C" w:rsidP="00E0428C">
      <w:pPr>
        <w:pStyle w:val="Zkladntext"/>
        <w:rPr>
          <w:rFonts w:ascii="Times New Roman"/>
          <w:sz w:val="20"/>
        </w:rPr>
      </w:pPr>
    </w:p>
    <w:p w14:paraId="790C7A9F" w14:textId="77777777" w:rsidR="00E0428C" w:rsidRDefault="00E0428C" w:rsidP="00E0428C">
      <w:pPr>
        <w:pStyle w:val="Zkladntext"/>
        <w:rPr>
          <w:rFonts w:ascii="Times New Roman"/>
          <w:sz w:val="20"/>
        </w:rPr>
      </w:pPr>
    </w:p>
    <w:p w14:paraId="6EC91A1F" w14:textId="77777777" w:rsidR="00E0428C" w:rsidRDefault="00E0428C" w:rsidP="00E0428C">
      <w:pPr>
        <w:pStyle w:val="Zkladntext"/>
        <w:rPr>
          <w:rFonts w:ascii="Times New Roman"/>
          <w:sz w:val="20"/>
        </w:rPr>
      </w:pPr>
    </w:p>
    <w:p w14:paraId="33FC1AE9" w14:textId="77777777" w:rsidR="00E0428C" w:rsidRDefault="00E0428C" w:rsidP="00E0428C">
      <w:pPr>
        <w:pStyle w:val="Zkladntext"/>
        <w:rPr>
          <w:rFonts w:ascii="Times New Roman"/>
          <w:sz w:val="20"/>
        </w:rPr>
      </w:pPr>
    </w:p>
    <w:p w14:paraId="69A13C07" w14:textId="77777777" w:rsidR="00E0428C" w:rsidRDefault="00E0428C" w:rsidP="00E0428C">
      <w:pPr>
        <w:pStyle w:val="Zkladntext"/>
        <w:spacing w:before="2"/>
        <w:rPr>
          <w:rFonts w:ascii="Times New Roman"/>
          <w:sz w:val="29"/>
        </w:rPr>
      </w:pPr>
    </w:p>
    <w:p w14:paraId="6988BB25" w14:textId="77777777" w:rsidR="00E0428C" w:rsidRDefault="00E0428C" w:rsidP="00E0428C">
      <w:pPr>
        <w:spacing w:before="100"/>
        <w:ind w:left="3105" w:right="3106"/>
        <w:jc w:val="center"/>
        <w:rPr>
          <w:b/>
          <w:sz w:val="32"/>
        </w:rPr>
      </w:pPr>
      <w:r>
        <w:rPr>
          <w:b/>
          <w:sz w:val="32"/>
        </w:rPr>
        <w:t>Smlouva o poskytování služeb</w:t>
      </w:r>
    </w:p>
    <w:p w14:paraId="3D807C25" w14:textId="77777777" w:rsidR="00E0428C" w:rsidRDefault="00E0428C" w:rsidP="00E0428C">
      <w:pPr>
        <w:spacing w:before="257"/>
        <w:ind w:left="3105" w:right="3102"/>
        <w:jc w:val="center"/>
      </w:pPr>
      <w:r>
        <w:t>(dále jen „</w:t>
      </w:r>
      <w:r>
        <w:rPr>
          <w:b/>
        </w:rPr>
        <w:t>smlouva</w:t>
      </w:r>
      <w:r>
        <w:t>“)</w:t>
      </w:r>
    </w:p>
    <w:p w14:paraId="05275B08" w14:textId="77777777" w:rsidR="00E0428C" w:rsidRDefault="00E0428C" w:rsidP="00E0428C">
      <w:pPr>
        <w:pStyle w:val="Zkladntext"/>
        <w:rPr>
          <w:sz w:val="20"/>
        </w:rPr>
      </w:pPr>
    </w:p>
    <w:p w14:paraId="51DBEF3D" w14:textId="77777777" w:rsidR="00E0428C" w:rsidRDefault="00E0428C" w:rsidP="00E0428C">
      <w:pPr>
        <w:pStyle w:val="Zkladntext"/>
        <w:rPr>
          <w:sz w:val="20"/>
        </w:rPr>
      </w:pPr>
    </w:p>
    <w:p w14:paraId="7D75CCE0" w14:textId="77777777" w:rsidR="00E0428C" w:rsidRDefault="00E0428C" w:rsidP="00E0428C">
      <w:pPr>
        <w:pStyle w:val="Zkladntext"/>
        <w:spacing w:before="9"/>
      </w:pPr>
    </w:p>
    <w:p w14:paraId="2B41A5C9" w14:textId="77777777" w:rsidR="00E0428C" w:rsidRDefault="00E0428C" w:rsidP="00E0428C">
      <w:pPr>
        <w:pStyle w:val="Zkladntext"/>
        <w:ind w:left="116"/>
      </w:pPr>
      <w:r>
        <w:t>uzavřená mezi</w:t>
      </w:r>
    </w:p>
    <w:p w14:paraId="1081E5F7" w14:textId="77777777" w:rsidR="00E0428C" w:rsidRDefault="00E0428C" w:rsidP="00E0428C">
      <w:pPr>
        <w:pStyle w:val="Zkladntext"/>
        <w:rPr>
          <w:sz w:val="26"/>
        </w:rPr>
      </w:pPr>
    </w:p>
    <w:p w14:paraId="625FF551" w14:textId="77777777" w:rsidR="00E0428C" w:rsidRDefault="00E0428C" w:rsidP="00E0428C">
      <w:pPr>
        <w:pStyle w:val="Zkladntext"/>
        <w:spacing w:before="7"/>
        <w:rPr>
          <w:sz w:val="36"/>
        </w:rPr>
      </w:pPr>
    </w:p>
    <w:p w14:paraId="1653144C" w14:textId="6198FCCA" w:rsidR="00E0428C" w:rsidRDefault="00E0428C" w:rsidP="00E0428C">
      <w:pPr>
        <w:ind w:left="116" w:right="6250"/>
      </w:pPr>
      <w:r>
        <w:rPr>
          <w:b/>
        </w:rPr>
        <w:t xml:space="preserve">Ústav pro českou literaturu AV ČR, v. v. i. </w:t>
      </w:r>
      <w:r>
        <w:t xml:space="preserve">se sídlem Na Florenci 1420/3, 110 00 Praha 1 zastoupena PhDr. </w:t>
      </w:r>
      <w:proofErr w:type="spellStart"/>
      <w:r w:rsidR="00E34DC6">
        <w:t>xxxxxxxxxx</w:t>
      </w:r>
      <w:proofErr w:type="spellEnd"/>
      <w:r>
        <w:t>,</w:t>
      </w:r>
      <w:r>
        <w:rPr>
          <w:spacing w:val="-5"/>
        </w:rPr>
        <w:t xml:space="preserve"> </w:t>
      </w:r>
      <w:r>
        <w:t>Ph.D.</w:t>
      </w:r>
    </w:p>
    <w:p w14:paraId="0C3E625B" w14:textId="77777777" w:rsidR="00E0428C" w:rsidRDefault="00E0428C" w:rsidP="00E0428C">
      <w:pPr>
        <w:pStyle w:val="Zkladntext"/>
        <w:tabs>
          <w:tab w:val="right" w:pos="2509"/>
        </w:tabs>
        <w:spacing w:line="257" w:lineRule="exact"/>
        <w:ind w:left="116"/>
      </w:pPr>
      <w:r>
        <w:t>IČ:</w:t>
      </w:r>
      <w:r>
        <w:tab/>
        <w:t>68378068</w:t>
      </w:r>
    </w:p>
    <w:p w14:paraId="5050001E" w14:textId="77777777" w:rsidR="00E0428C" w:rsidRDefault="00E0428C" w:rsidP="00E0428C">
      <w:pPr>
        <w:pStyle w:val="Zkladntext"/>
        <w:tabs>
          <w:tab w:val="left" w:pos="1533"/>
        </w:tabs>
        <w:spacing w:before="1" w:line="257" w:lineRule="exact"/>
        <w:ind w:left="116"/>
      </w:pPr>
      <w:r>
        <w:t>DIČ:</w:t>
      </w:r>
      <w:r>
        <w:tab/>
        <w:t>CZ68378068</w:t>
      </w:r>
    </w:p>
    <w:p w14:paraId="28216E8B" w14:textId="77777777" w:rsidR="00E0428C" w:rsidRDefault="00E0428C" w:rsidP="00E0428C">
      <w:pPr>
        <w:pStyle w:val="Zkladntext"/>
        <w:tabs>
          <w:tab w:val="left" w:pos="1533"/>
        </w:tabs>
        <w:spacing w:line="257" w:lineRule="exact"/>
        <w:ind w:left="116"/>
      </w:pPr>
      <w:r>
        <w:t>banka:</w:t>
      </w:r>
      <w:r>
        <w:tab/>
        <w:t>Komerční banka</w:t>
      </w:r>
    </w:p>
    <w:p w14:paraId="259A96B3" w14:textId="723604F2" w:rsidR="00E0428C" w:rsidRDefault="00E0428C" w:rsidP="00E0428C">
      <w:pPr>
        <w:pStyle w:val="Zkladntext"/>
        <w:tabs>
          <w:tab w:val="left" w:pos="1533"/>
        </w:tabs>
        <w:spacing w:line="257" w:lineRule="exact"/>
        <w:ind w:left="116"/>
      </w:pPr>
      <w:r>
        <w:t>číslo</w:t>
      </w:r>
      <w:r>
        <w:rPr>
          <w:spacing w:val="-3"/>
        </w:rPr>
        <w:t xml:space="preserve"> </w:t>
      </w:r>
      <w:r>
        <w:t>účtu:</w:t>
      </w:r>
      <w:r>
        <w:tab/>
      </w:r>
      <w:proofErr w:type="spellStart"/>
      <w:r w:rsidR="00E34DC6">
        <w:t>xxxxxxxxxxxx</w:t>
      </w:r>
      <w:proofErr w:type="spellEnd"/>
      <w:r>
        <w:t>/0100</w:t>
      </w:r>
    </w:p>
    <w:p w14:paraId="36942074" w14:textId="77777777" w:rsidR="00E0428C" w:rsidRDefault="00E0428C" w:rsidP="00E0428C">
      <w:pPr>
        <w:spacing w:before="1"/>
        <w:ind w:left="116"/>
      </w:pPr>
      <w:r>
        <w:t>(dále jen „</w:t>
      </w:r>
      <w:r>
        <w:rPr>
          <w:b/>
        </w:rPr>
        <w:t>Klient</w:t>
      </w:r>
      <w:r>
        <w:t>“)</w:t>
      </w:r>
    </w:p>
    <w:p w14:paraId="6BADCA4B" w14:textId="77777777" w:rsidR="00E0428C" w:rsidRDefault="00E0428C" w:rsidP="00E0428C">
      <w:pPr>
        <w:pStyle w:val="Zkladntext"/>
        <w:rPr>
          <w:sz w:val="26"/>
        </w:rPr>
      </w:pPr>
    </w:p>
    <w:p w14:paraId="05369C61" w14:textId="77777777" w:rsidR="00E0428C" w:rsidRDefault="00E0428C" w:rsidP="00E0428C">
      <w:pPr>
        <w:pStyle w:val="Zkladntext"/>
        <w:spacing w:before="194"/>
        <w:ind w:left="116"/>
      </w:pPr>
      <w:r>
        <w:t>a</w:t>
      </w:r>
    </w:p>
    <w:p w14:paraId="1B19F5E7" w14:textId="77777777" w:rsidR="00E0428C" w:rsidRDefault="00E0428C" w:rsidP="00E0428C">
      <w:pPr>
        <w:pStyle w:val="Zkladntext"/>
        <w:rPr>
          <w:sz w:val="26"/>
        </w:rPr>
      </w:pPr>
    </w:p>
    <w:p w14:paraId="4DFB6F64" w14:textId="77777777" w:rsidR="00E0428C" w:rsidRDefault="00E0428C" w:rsidP="00E0428C">
      <w:pPr>
        <w:pStyle w:val="Nadpis1"/>
        <w:spacing w:before="191" w:line="258" w:lineRule="exact"/>
        <w:ind w:left="116"/>
        <w:jc w:val="left"/>
        <w:rPr>
          <w:u w:val="none"/>
        </w:rPr>
      </w:pPr>
      <w:r>
        <w:rPr>
          <w:u w:val="none"/>
        </w:rPr>
        <w:t>PROXY, a.s.</w:t>
      </w:r>
    </w:p>
    <w:p w14:paraId="41ED2C50" w14:textId="77777777" w:rsidR="00E0428C" w:rsidRDefault="00E0428C" w:rsidP="00E0428C">
      <w:pPr>
        <w:pStyle w:val="Zkladntext"/>
        <w:spacing w:line="258" w:lineRule="exact"/>
        <w:ind w:left="116"/>
      </w:pPr>
      <w:r>
        <w:t>se sídlem 150 00 Praha 5, Smíchov, Plzeňská 3217/16,</w:t>
      </w:r>
    </w:p>
    <w:p w14:paraId="42C9E2DD" w14:textId="67A0C478" w:rsidR="00E0428C" w:rsidRDefault="00E0428C" w:rsidP="00E0428C">
      <w:pPr>
        <w:pStyle w:val="Zkladntext"/>
        <w:spacing w:before="1"/>
        <w:ind w:left="116" w:right="3408"/>
      </w:pPr>
      <w:r>
        <w:t xml:space="preserve">kterou ve všech záležitostech navenek zastupuje Ing. </w:t>
      </w:r>
      <w:proofErr w:type="spellStart"/>
      <w:r w:rsidR="00E34DC6">
        <w:t>xxxxxxxxxx</w:t>
      </w:r>
      <w:proofErr w:type="spellEnd"/>
      <w:r>
        <w:t>, MBA člen představenstva</w:t>
      </w:r>
    </w:p>
    <w:p w14:paraId="5610FE0B" w14:textId="77777777" w:rsidR="00E0428C" w:rsidRDefault="00E0428C" w:rsidP="00E0428C">
      <w:pPr>
        <w:pStyle w:val="Zkladntext"/>
        <w:tabs>
          <w:tab w:val="left" w:pos="1533"/>
        </w:tabs>
        <w:spacing w:line="257" w:lineRule="exact"/>
        <w:ind w:left="116"/>
      </w:pPr>
      <w:r>
        <w:t>IČ:</w:t>
      </w:r>
      <w:r>
        <w:tab/>
        <w:t>152 70</w:t>
      </w:r>
      <w:r>
        <w:rPr>
          <w:spacing w:val="-1"/>
        </w:rPr>
        <w:t xml:space="preserve"> </w:t>
      </w:r>
      <w:r>
        <w:t>301</w:t>
      </w:r>
    </w:p>
    <w:p w14:paraId="64EEC9F4" w14:textId="77777777" w:rsidR="00E0428C" w:rsidRDefault="00E0428C" w:rsidP="00E0428C">
      <w:pPr>
        <w:pStyle w:val="Zkladntext"/>
        <w:tabs>
          <w:tab w:val="left" w:pos="1533"/>
        </w:tabs>
        <w:spacing w:line="257" w:lineRule="exact"/>
        <w:ind w:left="116"/>
      </w:pPr>
      <w:r>
        <w:t>DIČ:</w:t>
      </w:r>
      <w:r>
        <w:tab/>
        <w:t>CZ15270301</w:t>
      </w:r>
    </w:p>
    <w:p w14:paraId="37C68D4D" w14:textId="77777777" w:rsidR="00E0428C" w:rsidRDefault="00E0428C" w:rsidP="00E0428C">
      <w:pPr>
        <w:pStyle w:val="Zkladntext"/>
        <w:tabs>
          <w:tab w:val="left" w:pos="1533"/>
        </w:tabs>
        <w:spacing w:before="1" w:line="257" w:lineRule="exact"/>
        <w:ind w:left="116"/>
      </w:pPr>
      <w:r>
        <w:t>banka:</w:t>
      </w:r>
      <w:r>
        <w:tab/>
        <w:t>Raiffeisenbank</w:t>
      </w:r>
      <w:r>
        <w:rPr>
          <w:spacing w:val="-3"/>
        </w:rPr>
        <w:t xml:space="preserve"> </w:t>
      </w:r>
      <w:r>
        <w:t>a.s.</w:t>
      </w:r>
    </w:p>
    <w:p w14:paraId="57279FE2" w14:textId="6D3B3BFB" w:rsidR="00E0428C" w:rsidRDefault="00E0428C" w:rsidP="00E0428C">
      <w:pPr>
        <w:pStyle w:val="Zkladntext"/>
        <w:tabs>
          <w:tab w:val="left" w:pos="1533"/>
        </w:tabs>
        <w:spacing w:line="257" w:lineRule="exact"/>
        <w:ind w:left="116"/>
      </w:pPr>
      <w:r>
        <w:t>číslo</w:t>
      </w:r>
      <w:r>
        <w:rPr>
          <w:spacing w:val="-3"/>
        </w:rPr>
        <w:t xml:space="preserve"> </w:t>
      </w:r>
      <w:r>
        <w:t>účtu:</w:t>
      </w:r>
      <w:r>
        <w:tab/>
      </w:r>
      <w:proofErr w:type="spellStart"/>
      <w:r w:rsidR="00E34DC6">
        <w:t>xxxxxxxx</w:t>
      </w:r>
      <w:proofErr w:type="spellEnd"/>
      <w:r>
        <w:t>/5500</w:t>
      </w:r>
    </w:p>
    <w:p w14:paraId="262D83EF" w14:textId="77777777" w:rsidR="00E0428C" w:rsidRDefault="00E0428C" w:rsidP="00E0428C">
      <w:pPr>
        <w:pStyle w:val="Zkladntext"/>
        <w:ind w:left="116" w:right="2314"/>
      </w:pPr>
      <w:r>
        <w:t>zapsaná v obchodním rejstříku vedeném Městským soudem v Praze, oddíl B, vložka 612 (dále jen „</w:t>
      </w:r>
      <w:r>
        <w:rPr>
          <w:b/>
        </w:rPr>
        <w:t>PROXY</w:t>
      </w:r>
      <w:r>
        <w:t>“)</w:t>
      </w:r>
    </w:p>
    <w:p w14:paraId="3B2B31B4" w14:textId="77777777" w:rsidR="00E0428C" w:rsidRDefault="00E0428C" w:rsidP="00E0428C">
      <w:pPr>
        <w:pStyle w:val="Zkladntext"/>
        <w:rPr>
          <w:sz w:val="26"/>
        </w:rPr>
      </w:pPr>
    </w:p>
    <w:p w14:paraId="031EA3FB" w14:textId="77777777" w:rsidR="00E0428C" w:rsidRDefault="00E0428C" w:rsidP="00E0428C">
      <w:pPr>
        <w:pStyle w:val="Zkladntext"/>
        <w:rPr>
          <w:sz w:val="26"/>
        </w:rPr>
      </w:pPr>
    </w:p>
    <w:p w14:paraId="498582A4" w14:textId="77777777" w:rsidR="00E0428C" w:rsidRDefault="00E0428C" w:rsidP="00E0428C">
      <w:pPr>
        <w:spacing w:before="168"/>
        <w:ind w:left="116"/>
      </w:pPr>
      <w:r>
        <w:t>(dále jen „</w:t>
      </w:r>
      <w:r>
        <w:rPr>
          <w:b/>
        </w:rPr>
        <w:t>Smluvní strany</w:t>
      </w:r>
      <w:r>
        <w:t>“)</w:t>
      </w:r>
    </w:p>
    <w:p w14:paraId="21F198BC" w14:textId="77777777" w:rsidR="00E0428C" w:rsidRDefault="00E0428C" w:rsidP="00E0428C">
      <w:pPr>
        <w:sectPr w:rsidR="00E0428C">
          <w:headerReference w:type="default" r:id="rId7"/>
          <w:type w:val="continuous"/>
          <w:pgSz w:w="11910" w:h="16840"/>
          <w:pgMar w:top="1660" w:right="620" w:bottom="280" w:left="620" w:header="709" w:footer="708" w:gutter="0"/>
          <w:cols w:space="708"/>
        </w:sectPr>
      </w:pPr>
    </w:p>
    <w:p w14:paraId="4C7D35E5" w14:textId="77777777" w:rsidR="00E0428C" w:rsidRDefault="00E0428C" w:rsidP="00E0428C">
      <w:pPr>
        <w:pStyle w:val="Zkladntext"/>
        <w:spacing w:before="4"/>
        <w:rPr>
          <w:sz w:val="21"/>
        </w:rPr>
      </w:pPr>
    </w:p>
    <w:p w14:paraId="7A89649C" w14:textId="77777777" w:rsidR="00E0428C" w:rsidRDefault="00E0428C" w:rsidP="00E0428C">
      <w:pPr>
        <w:pStyle w:val="Nadpis1"/>
        <w:ind w:left="2453" w:right="3106"/>
        <w:rPr>
          <w:u w:val="none"/>
        </w:rPr>
      </w:pPr>
      <w:r>
        <w:rPr>
          <w:u w:val="none"/>
        </w:rPr>
        <w:t>PREAMBULE</w:t>
      </w:r>
    </w:p>
    <w:p w14:paraId="03E5AD63" w14:textId="77777777" w:rsidR="00E0428C" w:rsidRDefault="00E0428C" w:rsidP="00E0428C">
      <w:pPr>
        <w:pStyle w:val="Zkladntext"/>
        <w:spacing w:before="1"/>
        <w:rPr>
          <w:b/>
          <w:sz w:val="20"/>
        </w:rPr>
      </w:pPr>
    </w:p>
    <w:p w14:paraId="1D39540F" w14:textId="77777777" w:rsidR="00E0428C" w:rsidRDefault="00E0428C" w:rsidP="00E0428C">
      <w:pPr>
        <w:spacing w:before="1"/>
        <w:ind w:left="116"/>
        <w:rPr>
          <w:sz w:val="23"/>
        </w:rPr>
      </w:pPr>
      <w:r>
        <w:rPr>
          <w:sz w:val="23"/>
        </w:rPr>
        <w:t>VZHLEDEM K TOMU, ŽE:</w:t>
      </w:r>
    </w:p>
    <w:p w14:paraId="3B5A738E" w14:textId="77777777" w:rsidR="00E0428C" w:rsidRDefault="00E0428C" w:rsidP="00E0428C">
      <w:pPr>
        <w:pStyle w:val="Zkladntext"/>
        <w:spacing w:before="5"/>
        <w:rPr>
          <w:sz w:val="14"/>
        </w:rPr>
      </w:pPr>
    </w:p>
    <w:p w14:paraId="180FD998" w14:textId="77777777" w:rsidR="00E0428C" w:rsidRDefault="00E0428C" w:rsidP="00E0428C">
      <w:pPr>
        <w:pStyle w:val="Odstavecseseznamem"/>
        <w:numPr>
          <w:ilvl w:val="0"/>
          <w:numId w:val="12"/>
        </w:numPr>
        <w:tabs>
          <w:tab w:val="left" w:pos="684"/>
        </w:tabs>
        <w:spacing w:before="101"/>
        <w:ind w:right="115"/>
        <w:jc w:val="both"/>
        <w:rPr>
          <w:sz w:val="23"/>
        </w:rPr>
      </w:pPr>
      <w:r>
        <w:rPr>
          <w:sz w:val="23"/>
        </w:rPr>
        <w:t>Klient je veřejná výzkumná instituce řádně založená v České republice, jenž projevila zájem o poskytování daňového</w:t>
      </w:r>
      <w:r>
        <w:rPr>
          <w:spacing w:val="-1"/>
          <w:sz w:val="23"/>
        </w:rPr>
        <w:t xml:space="preserve"> </w:t>
      </w:r>
      <w:r>
        <w:rPr>
          <w:sz w:val="23"/>
        </w:rPr>
        <w:t>poradenství,</w:t>
      </w:r>
    </w:p>
    <w:p w14:paraId="331B48E1" w14:textId="77777777" w:rsidR="00E0428C" w:rsidRDefault="00E0428C" w:rsidP="00E0428C">
      <w:pPr>
        <w:pStyle w:val="Odstavecseseznamem"/>
        <w:numPr>
          <w:ilvl w:val="0"/>
          <w:numId w:val="12"/>
        </w:numPr>
        <w:tabs>
          <w:tab w:val="left" w:pos="684"/>
        </w:tabs>
        <w:spacing w:line="268" w:lineRule="exact"/>
        <w:ind w:hanging="568"/>
        <w:jc w:val="both"/>
        <w:rPr>
          <w:sz w:val="23"/>
        </w:rPr>
      </w:pPr>
      <w:r>
        <w:rPr>
          <w:sz w:val="23"/>
        </w:rPr>
        <w:t>PROXY je obchodní korporací řádně založenou a existující podle práva České</w:t>
      </w:r>
      <w:r>
        <w:rPr>
          <w:spacing w:val="-11"/>
          <w:sz w:val="23"/>
        </w:rPr>
        <w:t xml:space="preserve"> </w:t>
      </w:r>
      <w:r>
        <w:rPr>
          <w:sz w:val="23"/>
        </w:rPr>
        <w:t>republiky,</w:t>
      </w:r>
    </w:p>
    <w:p w14:paraId="38C79D1B" w14:textId="77777777" w:rsidR="00E0428C" w:rsidRDefault="00E0428C" w:rsidP="00E0428C">
      <w:pPr>
        <w:pStyle w:val="Odstavecseseznamem"/>
        <w:numPr>
          <w:ilvl w:val="0"/>
          <w:numId w:val="12"/>
        </w:numPr>
        <w:tabs>
          <w:tab w:val="left" w:pos="684"/>
        </w:tabs>
        <w:spacing w:before="1"/>
        <w:ind w:right="113"/>
        <w:jc w:val="both"/>
        <w:rPr>
          <w:sz w:val="23"/>
        </w:rPr>
      </w:pPr>
      <w:r>
        <w:rPr>
          <w:sz w:val="23"/>
        </w:rPr>
        <w:t>PROXY</w:t>
      </w:r>
      <w:r>
        <w:rPr>
          <w:spacing w:val="-4"/>
          <w:sz w:val="23"/>
        </w:rPr>
        <w:t xml:space="preserve"> </w:t>
      </w:r>
      <w:r>
        <w:rPr>
          <w:sz w:val="23"/>
        </w:rPr>
        <w:t>je</w:t>
      </w:r>
      <w:r>
        <w:rPr>
          <w:spacing w:val="-5"/>
          <w:sz w:val="23"/>
        </w:rPr>
        <w:t xml:space="preserve"> </w:t>
      </w:r>
      <w:r>
        <w:rPr>
          <w:sz w:val="23"/>
        </w:rPr>
        <w:t>zároveň</w:t>
      </w:r>
      <w:r>
        <w:rPr>
          <w:spacing w:val="-4"/>
          <w:sz w:val="23"/>
        </w:rPr>
        <w:t xml:space="preserve"> </w:t>
      </w:r>
      <w:r>
        <w:rPr>
          <w:sz w:val="23"/>
        </w:rPr>
        <w:t>právnickou</w:t>
      </w:r>
      <w:r>
        <w:rPr>
          <w:spacing w:val="-5"/>
          <w:sz w:val="23"/>
        </w:rPr>
        <w:t xml:space="preserve"> </w:t>
      </w:r>
      <w:r>
        <w:rPr>
          <w:sz w:val="23"/>
        </w:rPr>
        <w:t>osobou</w:t>
      </w:r>
      <w:r>
        <w:rPr>
          <w:spacing w:val="-4"/>
          <w:sz w:val="23"/>
        </w:rPr>
        <w:t xml:space="preserve"> </w:t>
      </w:r>
      <w:r>
        <w:rPr>
          <w:sz w:val="23"/>
        </w:rPr>
        <w:t>oprávněnou</w:t>
      </w:r>
      <w:r>
        <w:rPr>
          <w:spacing w:val="-5"/>
          <w:sz w:val="23"/>
        </w:rPr>
        <w:t xml:space="preserve"> </w:t>
      </w:r>
      <w:r>
        <w:rPr>
          <w:sz w:val="23"/>
        </w:rPr>
        <w:t>vykonávat</w:t>
      </w:r>
      <w:r>
        <w:rPr>
          <w:spacing w:val="-4"/>
          <w:sz w:val="23"/>
        </w:rPr>
        <w:t xml:space="preserve"> </w:t>
      </w:r>
      <w:r>
        <w:rPr>
          <w:sz w:val="23"/>
        </w:rPr>
        <w:t>daňové</w:t>
      </w:r>
      <w:r>
        <w:rPr>
          <w:spacing w:val="-5"/>
          <w:sz w:val="23"/>
        </w:rPr>
        <w:t xml:space="preserve"> </w:t>
      </w:r>
      <w:r>
        <w:rPr>
          <w:sz w:val="23"/>
        </w:rPr>
        <w:t>poradenství</w:t>
      </w:r>
      <w:r>
        <w:rPr>
          <w:spacing w:val="-5"/>
          <w:sz w:val="23"/>
        </w:rPr>
        <w:t xml:space="preserve"> </w:t>
      </w:r>
      <w:r>
        <w:rPr>
          <w:sz w:val="23"/>
        </w:rPr>
        <w:t>ve</w:t>
      </w:r>
      <w:r>
        <w:rPr>
          <w:spacing w:val="-5"/>
          <w:sz w:val="23"/>
        </w:rPr>
        <w:t xml:space="preserve"> </w:t>
      </w:r>
      <w:r>
        <w:rPr>
          <w:sz w:val="23"/>
        </w:rPr>
        <w:t>smyslu</w:t>
      </w:r>
      <w:r>
        <w:rPr>
          <w:spacing w:val="-5"/>
          <w:sz w:val="23"/>
        </w:rPr>
        <w:t xml:space="preserve"> </w:t>
      </w:r>
      <w:r>
        <w:rPr>
          <w:sz w:val="23"/>
        </w:rPr>
        <w:t>§ 3</w:t>
      </w:r>
      <w:r>
        <w:rPr>
          <w:spacing w:val="-6"/>
          <w:sz w:val="23"/>
        </w:rPr>
        <w:t xml:space="preserve"> </w:t>
      </w:r>
      <w:r>
        <w:rPr>
          <w:sz w:val="23"/>
        </w:rPr>
        <w:t xml:space="preserve">odst. 6 zákona č. 523/1992 Sb., o daňovém poradenství a Komoře daňových poradců České </w:t>
      </w:r>
      <w:proofErr w:type="gramStart"/>
      <w:r>
        <w:rPr>
          <w:sz w:val="23"/>
        </w:rPr>
        <w:t xml:space="preserve">republiky,   </w:t>
      </w:r>
      <w:proofErr w:type="gramEnd"/>
      <w:r>
        <w:rPr>
          <w:sz w:val="23"/>
        </w:rPr>
        <w:t xml:space="preserve">    v platném znění, která je registrována u Komory daňových poradců České</w:t>
      </w:r>
      <w:r>
        <w:rPr>
          <w:spacing w:val="-15"/>
          <w:sz w:val="23"/>
        </w:rPr>
        <w:t xml:space="preserve"> </w:t>
      </w:r>
      <w:r>
        <w:rPr>
          <w:sz w:val="23"/>
        </w:rPr>
        <w:t>republiky,</w:t>
      </w:r>
    </w:p>
    <w:p w14:paraId="5CE2E594" w14:textId="77777777" w:rsidR="00E0428C" w:rsidRDefault="00E0428C" w:rsidP="00E0428C">
      <w:pPr>
        <w:pStyle w:val="Zkladntext"/>
        <w:spacing w:before="11"/>
        <w:rPr>
          <w:sz w:val="21"/>
        </w:rPr>
      </w:pPr>
    </w:p>
    <w:p w14:paraId="078E57A1" w14:textId="77777777" w:rsidR="00E0428C" w:rsidRDefault="00E0428C" w:rsidP="00E0428C">
      <w:pPr>
        <w:ind w:left="116"/>
        <w:rPr>
          <w:sz w:val="23"/>
        </w:rPr>
      </w:pPr>
      <w:r>
        <w:rPr>
          <w:sz w:val="23"/>
        </w:rPr>
        <w:t>UZAVÍRAJÍ SMLUVNÍ STRANY TUTO</w:t>
      </w:r>
    </w:p>
    <w:p w14:paraId="7AC46E70" w14:textId="77777777" w:rsidR="00E0428C" w:rsidRDefault="00E0428C" w:rsidP="00E0428C">
      <w:pPr>
        <w:pStyle w:val="Zkladntext"/>
        <w:spacing w:before="5"/>
        <w:rPr>
          <w:sz w:val="13"/>
        </w:rPr>
      </w:pPr>
    </w:p>
    <w:p w14:paraId="5CCDAC4E" w14:textId="77777777" w:rsidR="00E0428C" w:rsidRDefault="00E0428C" w:rsidP="00E0428C">
      <w:pPr>
        <w:spacing w:before="101"/>
        <w:ind w:left="2"/>
        <w:jc w:val="center"/>
        <w:rPr>
          <w:b/>
        </w:rPr>
      </w:pPr>
      <w:r>
        <w:rPr>
          <w:rFonts w:ascii="Times New Roman" w:hAnsi="Times New Roman"/>
          <w:spacing w:val="-56"/>
          <w:u w:val="single"/>
        </w:rPr>
        <w:t xml:space="preserve"> </w:t>
      </w:r>
      <w:r>
        <w:rPr>
          <w:b/>
          <w:u w:val="single"/>
        </w:rPr>
        <w:t>Smlouvu o poskytování služeb</w:t>
      </w:r>
    </w:p>
    <w:p w14:paraId="595822A6" w14:textId="77777777" w:rsidR="00E0428C" w:rsidRDefault="00E0428C" w:rsidP="00E0428C">
      <w:pPr>
        <w:pStyle w:val="Zkladntext"/>
        <w:rPr>
          <w:b/>
        </w:rPr>
      </w:pPr>
    </w:p>
    <w:p w14:paraId="25360CE1" w14:textId="77777777" w:rsidR="00E0428C" w:rsidRDefault="00E0428C" w:rsidP="00E0428C">
      <w:pPr>
        <w:spacing w:before="1" w:line="257" w:lineRule="exact"/>
        <w:ind w:left="2717" w:right="3106"/>
        <w:jc w:val="center"/>
        <w:rPr>
          <w:b/>
        </w:rPr>
      </w:pPr>
      <w:r>
        <w:rPr>
          <w:b/>
        </w:rPr>
        <w:t>I.</w:t>
      </w:r>
    </w:p>
    <w:p w14:paraId="2598CDA9" w14:textId="77777777" w:rsidR="00E0428C" w:rsidRDefault="00E0428C" w:rsidP="00E0428C">
      <w:pPr>
        <w:spacing w:line="257" w:lineRule="exact"/>
        <w:ind w:right="281"/>
        <w:jc w:val="center"/>
        <w:rPr>
          <w:b/>
        </w:rPr>
      </w:pPr>
      <w:r>
        <w:rPr>
          <w:rFonts w:ascii="Times New Roman" w:hAnsi="Times New Roman"/>
          <w:spacing w:val="-56"/>
          <w:u w:val="single"/>
        </w:rPr>
        <w:t xml:space="preserve"> </w:t>
      </w:r>
      <w:r>
        <w:rPr>
          <w:b/>
          <w:u w:val="single"/>
        </w:rPr>
        <w:t>Předmět smlouvy</w:t>
      </w:r>
    </w:p>
    <w:p w14:paraId="72168F87" w14:textId="77777777" w:rsidR="00E0428C" w:rsidRDefault="00E0428C" w:rsidP="00E0428C">
      <w:pPr>
        <w:pStyle w:val="Zkladntext"/>
        <w:rPr>
          <w:b/>
          <w:sz w:val="20"/>
        </w:rPr>
      </w:pPr>
    </w:p>
    <w:p w14:paraId="668D24A7" w14:textId="77777777" w:rsidR="00E0428C" w:rsidRDefault="00E0428C" w:rsidP="00E0428C">
      <w:pPr>
        <w:pStyle w:val="Zkladntext"/>
        <w:spacing w:before="6"/>
        <w:rPr>
          <w:b/>
          <w:sz w:val="15"/>
        </w:rPr>
      </w:pPr>
    </w:p>
    <w:p w14:paraId="4FC40930" w14:textId="77777777" w:rsidR="00E0428C" w:rsidRDefault="00E0428C" w:rsidP="00E0428C">
      <w:pPr>
        <w:pStyle w:val="Odstavecseseznamem"/>
        <w:numPr>
          <w:ilvl w:val="0"/>
          <w:numId w:val="11"/>
        </w:numPr>
        <w:tabs>
          <w:tab w:val="left" w:pos="826"/>
        </w:tabs>
        <w:spacing w:before="100"/>
        <w:ind w:right="113"/>
        <w:jc w:val="both"/>
      </w:pPr>
      <w:r>
        <w:t>Předmětem této smlouvy je závazek PROXY poskytovat nebo zprostředkovat Klientovi služby specifikované</w:t>
      </w:r>
      <w:r>
        <w:rPr>
          <w:spacing w:val="-13"/>
        </w:rPr>
        <w:t xml:space="preserve"> </w:t>
      </w:r>
      <w:r>
        <w:t>v</w:t>
      </w:r>
      <w:r>
        <w:rPr>
          <w:spacing w:val="-4"/>
        </w:rPr>
        <w:t xml:space="preserve"> </w:t>
      </w:r>
      <w:r>
        <w:t>čl.</w:t>
      </w:r>
      <w:r>
        <w:rPr>
          <w:spacing w:val="-12"/>
        </w:rPr>
        <w:t xml:space="preserve"> </w:t>
      </w:r>
      <w:r>
        <w:t>I.</w:t>
      </w:r>
      <w:r>
        <w:rPr>
          <w:spacing w:val="-12"/>
        </w:rPr>
        <w:t xml:space="preserve"> </w:t>
      </w:r>
      <w:r>
        <w:t>(2)</w:t>
      </w:r>
      <w:r>
        <w:rPr>
          <w:spacing w:val="-13"/>
        </w:rPr>
        <w:t xml:space="preserve"> </w:t>
      </w:r>
      <w:r>
        <w:t>této</w:t>
      </w:r>
      <w:r>
        <w:rPr>
          <w:spacing w:val="-13"/>
        </w:rPr>
        <w:t xml:space="preserve"> </w:t>
      </w:r>
      <w:r>
        <w:t>smlouvy</w:t>
      </w:r>
      <w:r>
        <w:rPr>
          <w:spacing w:val="-13"/>
        </w:rPr>
        <w:t xml:space="preserve"> </w:t>
      </w:r>
      <w:r>
        <w:t>a</w:t>
      </w:r>
      <w:r>
        <w:rPr>
          <w:spacing w:val="-12"/>
        </w:rPr>
        <w:t xml:space="preserve"> </w:t>
      </w:r>
      <w:r>
        <w:t>tomu</w:t>
      </w:r>
      <w:r>
        <w:rPr>
          <w:spacing w:val="-15"/>
        </w:rPr>
        <w:t xml:space="preserve"> </w:t>
      </w:r>
      <w:r>
        <w:t>odpovídající</w:t>
      </w:r>
      <w:r>
        <w:rPr>
          <w:spacing w:val="-12"/>
        </w:rPr>
        <w:t xml:space="preserve"> </w:t>
      </w:r>
      <w:r>
        <w:t>závazek</w:t>
      </w:r>
      <w:r>
        <w:rPr>
          <w:spacing w:val="-13"/>
        </w:rPr>
        <w:t xml:space="preserve"> </w:t>
      </w:r>
      <w:r>
        <w:t>Klienta</w:t>
      </w:r>
      <w:r>
        <w:rPr>
          <w:spacing w:val="-10"/>
        </w:rPr>
        <w:t xml:space="preserve"> </w:t>
      </w:r>
      <w:r>
        <w:t>zaplatit</w:t>
      </w:r>
      <w:r>
        <w:rPr>
          <w:spacing w:val="-13"/>
        </w:rPr>
        <w:t xml:space="preserve"> </w:t>
      </w:r>
      <w:r>
        <w:t>za</w:t>
      </w:r>
      <w:r>
        <w:rPr>
          <w:spacing w:val="-12"/>
        </w:rPr>
        <w:t xml:space="preserve"> </w:t>
      </w:r>
      <w:r>
        <w:t>to</w:t>
      </w:r>
      <w:r>
        <w:rPr>
          <w:spacing w:val="-13"/>
        </w:rPr>
        <w:t xml:space="preserve"> </w:t>
      </w:r>
      <w:r>
        <w:t>PROXY</w:t>
      </w:r>
      <w:r>
        <w:rPr>
          <w:spacing w:val="-11"/>
        </w:rPr>
        <w:t xml:space="preserve"> </w:t>
      </w:r>
      <w:r>
        <w:t>sjednanou odměnu.</w:t>
      </w:r>
    </w:p>
    <w:p w14:paraId="2EA14D35" w14:textId="77777777" w:rsidR="00E0428C" w:rsidRDefault="00E0428C" w:rsidP="00E0428C">
      <w:pPr>
        <w:pStyle w:val="Zkladntext"/>
        <w:spacing w:before="1"/>
      </w:pPr>
    </w:p>
    <w:p w14:paraId="7D1BAAC4" w14:textId="77777777" w:rsidR="00E0428C" w:rsidRDefault="00E0428C" w:rsidP="00E0428C">
      <w:pPr>
        <w:pStyle w:val="Odstavecseseznamem"/>
        <w:numPr>
          <w:ilvl w:val="0"/>
          <w:numId w:val="11"/>
        </w:numPr>
        <w:tabs>
          <w:tab w:val="left" w:pos="826"/>
        </w:tabs>
        <w:ind w:right="122"/>
        <w:jc w:val="both"/>
      </w:pPr>
      <w:r>
        <w:t>Služby poskytované Klientovi společností PROXY nebo prostřednictvím partnerských HLB kanceláří podle této smlouvy</w:t>
      </w:r>
      <w:r>
        <w:rPr>
          <w:spacing w:val="-6"/>
        </w:rPr>
        <w:t xml:space="preserve"> </w:t>
      </w:r>
      <w:r>
        <w:t>zahrnují:</w:t>
      </w:r>
    </w:p>
    <w:p w14:paraId="29730A1B" w14:textId="77777777" w:rsidR="00E0428C" w:rsidRDefault="00E0428C" w:rsidP="00E0428C">
      <w:pPr>
        <w:pStyle w:val="Zkladntext"/>
        <w:spacing w:before="10"/>
        <w:rPr>
          <w:sz w:val="37"/>
        </w:rPr>
      </w:pPr>
    </w:p>
    <w:p w14:paraId="3D576CAD" w14:textId="77777777" w:rsidR="00E0428C" w:rsidRDefault="00E0428C" w:rsidP="00E0428C">
      <w:pPr>
        <w:pStyle w:val="Odstavecseseznamem"/>
        <w:numPr>
          <w:ilvl w:val="1"/>
          <w:numId w:val="11"/>
        </w:numPr>
        <w:tabs>
          <w:tab w:val="left" w:pos="1186"/>
        </w:tabs>
        <w:ind w:right="120"/>
      </w:pPr>
      <w:r>
        <w:t>veškerou komunikaci se Zdravotními pojišťovnami, úřady sociálního pojištění a dalšími úřady na základě udělených plných</w:t>
      </w:r>
      <w:r>
        <w:rPr>
          <w:spacing w:val="-3"/>
        </w:rPr>
        <w:t xml:space="preserve"> </w:t>
      </w:r>
      <w:r>
        <w:t>mocí</w:t>
      </w:r>
    </w:p>
    <w:p w14:paraId="5DF0EB88" w14:textId="77777777" w:rsidR="00E0428C" w:rsidRDefault="00E0428C" w:rsidP="00E0428C">
      <w:pPr>
        <w:pStyle w:val="Zkladntext"/>
        <w:spacing w:before="2"/>
      </w:pPr>
    </w:p>
    <w:p w14:paraId="7E88B391" w14:textId="77777777" w:rsidR="00E0428C" w:rsidRDefault="00E0428C" w:rsidP="00E0428C">
      <w:pPr>
        <w:pStyle w:val="Odstavecseseznamem"/>
        <w:numPr>
          <w:ilvl w:val="1"/>
          <w:numId w:val="11"/>
        </w:numPr>
        <w:tabs>
          <w:tab w:val="left" w:pos="1186"/>
        </w:tabs>
        <w:ind w:right="113"/>
      </w:pPr>
      <w:r>
        <w:t>výpočet povinných odvodů, vyhotovení povinných hlášení za období leden až červen 2024 včetně zastupování Klienta při kontrolách v Polsku.</w:t>
      </w:r>
    </w:p>
    <w:p w14:paraId="5D5DC8D8" w14:textId="77777777" w:rsidR="00E0428C" w:rsidRDefault="00E0428C" w:rsidP="00E0428C">
      <w:pPr>
        <w:pStyle w:val="Zkladntext"/>
        <w:spacing w:before="11"/>
        <w:rPr>
          <w:sz w:val="21"/>
        </w:rPr>
      </w:pPr>
    </w:p>
    <w:p w14:paraId="71EEFA61" w14:textId="77777777" w:rsidR="00E0428C" w:rsidRDefault="00E0428C" w:rsidP="00E0428C">
      <w:pPr>
        <w:pStyle w:val="Odstavecseseznamem"/>
        <w:numPr>
          <w:ilvl w:val="1"/>
          <w:numId w:val="11"/>
        </w:numPr>
        <w:tabs>
          <w:tab w:val="left" w:pos="1186"/>
        </w:tabs>
        <w:ind w:hanging="361"/>
        <w:jc w:val="both"/>
      </w:pPr>
      <w:r>
        <w:t>komunikace a podpora Proxy</w:t>
      </w:r>
      <w:r>
        <w:rPr>
          <w:spacing w:val="-2"/>
        </w:rPr>
        <w:t xml:space="preserve"> </w:t>
      </w:r>
      <w:r>
        <w:t>a.s.</w:t>
      </w:r>
    </w:p>
    <w:p w14:paraId="78085B5D" w14:textId="77777777" w:rsidR="00E0428C" w:rsidRDefault="00E0428C" w:rsidP="00E0428C">
      <w:pPr>
        <w:pStyle w:val="Odstavecseseznamem"/>
        <w:numPr>
          <w:ilvl w:val="1"/>
          <w:numId w:val="11"/>
        </w:numPr>
        <w:tabs>
          <w:tab w:val="left" w:pos="1186"/>
        </w:tabs>
        <w:spacing w:before="188" w:line="412" w:lineRule="auto"/>
        <w:ind w:left="825" w:right="626" w:firstLine="0"/>
        <w:jc w:val="both"/>
      </w:pPr>
      <w:r>
        <w:t>ostatní poradenství v oblasti daní a účetnictví, a to vždy na základě konkrétního zadání Klienta (dále jen</w:t>
      </w:r>
      <w:r>
        <w:rPr>
          <w:spacing w:val="-2"/>
        </w:rPr>
        <w:t xml:space="preserve"> </w:t>
      </w:r>
      <w:r>
        <w:t>„</w:t>
      </w:r>
      <w:r>
        <w:rPr>
          <w:b/>
        </w:rPr>
        <w:t>Služby</w:t>
      </w:r>
      <w:r>
        <w:t>“).</w:t>
      </w:r>
    </w:p>
    <w:p w14:paraId="73A5F000" w14:textId="77777777" w:rsidR="00E0428C" w:rsidRDefault="00E0428C" w:rsidP="00E0428C">
      <w:pPr>
        <w:pStyle w:val="Odstavecseseznamem"/>
        <w:numPr>
          <w:ilvl w:val="0"/>
          <w:numId w:val="11"/>
        </w:numPr>
        <w:tabs>
          <w:tab w:val="left" w:pos="826"/>
        </w:tabs>
        <w:spacing w:before="73"/>
        <w:ind w:right="117"/>
        <w:jc w:val="both"/>
      </w:pPr>
      <w:r>
        <w:t>Předmětem Služeb není kontrola předaných podkladů Klientem pro účely provedení Služeb uvedených v čl. I. (2) této smlouvy, za jejichž správnost a soulad se všemi všeobecně závaznými předpisy odpovídá Klient.</w:t>
      </w:r>
    </w:p>
    <w:p w14:paraId="3FF51B86" w14:textId="77777777" w:rsidR="00E0428C" w:rsidRDefault="00E0428C" w:rsidP="00E0428C">
      <w:pPr>
        <w:pStyle w:val="Zkladntext"/>
        <w:spacing w:before="5"/>
        <w:rPr>
          <w:sz w:val="13"/>
        </w:rPr>
      </w:pPr>
    </w:p>
    <w:p w14:paraId="392DB055" w14:textId="77777777" w:rsidR="00E0428C" w:rsidRDefault="00E0428C" w:rsidP="00E0428C">
      <w:pPr>
        <w:pStyle w:val="Nadpis1"/>
        <w:ind w:right="3103"/>
        <w:rPr>
          <w:u w:val="none"/>
        </w:rPr>
      </w:pPr>
      <w:r>
        <w:rPr>
          <w:u w:val="none"/>
        </w:rPr>
        <w:t>II.</w:t>
      </w:r>
    </w:p>
    <w:p w14:paraId="28D27FC0" w14:textId="77777777" w:rsidR="00E0428C" w:rsidRDefault="00E0428C" w:rsidP="00E0428C">
      <w:pPr>
        <w:spacing w:before="2"/>
        <w:ind w:left="2"/>
        <w:jc w:val="center"/>
        <w:rPr>
          <w:b/>
        </w:rPr>
      </w:pPr>
      <w:r>
        <w:rPr>
          <w:rFonts w:ascii="Times New Roman" w:hAnsi="Times New Roman"/>
          <w:spacing w:val="-56"/>
          <w:u w:val="single"/>
        </w:rPr>
        <w:t xml:space="preserve"> </w:t>
      </w:r>
      <w:r>
        <w:rPr>
          <w:b/>
          <w:u w:val="single"/>
        </w:rPr>
        <w:t>Místo, způsob plnění</w:t>
      </w:r>
    </w:p>
    <w:p w14:paraId="2E7BBE8B" w14:textId="77777777" w:rsidR="00E0428C" w:rsidRDefault="00E0428C" w:rsidP="00E0428C">
      <w:pPr>
        <w:pStyle w:val="Zkladntext"/>
        <w:spacing w:before="9"/>
        <w:rPr>
          <w:b/>
          <w:sz w:val="21"/>
        </w:rPr>
      </w:pPr>
    </w:p>
    <w:p w14:paraId="5C49B382" w14:textId="77777777" w:rsidR="00E0428C" w:rsidRDefault="00E0428C" w:rsidP="00E0428C">
      <w:pPr>
        <w:pStyle w:val="Odstavecseseznamem"/>
        <w:numPr>
          <w:ilvl w:val="0"/>
          <w:numId w:val="10"/>
        </w:numPr>
        <w:tabs>
          <w:tab w:val="left" w:pos="828"/>
        </w:tabs>
        <w:ind w:right="108"/>
        <w:jc w:val="both"/>
      </w:pPr>
      <w:r>
        <w:t>Činnosti potřebné ke splnění předmětu smlouvy budou provádět specialisté PROXY v České republice. Tito specialisté budou dostatečně kvalifikovaní pro výkon příslušných činností a budou k jejich výkonu řádně oprávněni v souladu s právními</w:t>
      </w:r>
      <w:r>
        <w:rPr>
          <w:spacing w:val="-2"/>
        </w:rPr>
        <w:t xml:space="preserve"> </w:t>
      </w:r>
      <w:r>
        <w:t>předpisy.</w:t>
      </w:r>
    </w:p>
    <w:p w14:paraId="12787A57" w14:textId="77777777" w:rsidR="00E0428C" w:rsidRDefault="00E0428C" w:rsidP="00E0428C">
      <w:pPr>
        <w:pStyle w:val="Zkladntext"/>
      </w:pPr>
    </w:p>
    <w:p w14:paraId="32FA159A" w14:textId="77777777" w:rsidR="00E0428C" w:rsidRDefault="00E0428C" w:rsidP="00E0428C">
      <w:pPr>
        <w:pStyle w:val="Odstavecseseznamem"/>
        <w:numPr>
          <w:ilvl w:val="0"/>
          <w:numId w:val="10"/>
        </w:numPr>
        <w:tabs>
          <w:tab w:val="left" w:pos="838"/>
        </w:tabs>
        <w:ind w:left="837" w:right="116" w:hanging="721"/>
        <w:jc w:val="both"/>
      </w:pPr>
      <w:r>
        <w:t>Volba nejvhodnějšího místa pro optimální provedení poskytovaných služeb přísluší PROXY. Při volbě takového místa musí PROXY přihlížet k zájmům Klienta, zejména musí zvolit takové místo tak, aby byly minimalizovány náklady</w:t>
      </w:r>
      <w:r>
        <w:rPr>
          <w:spacing w:val="-7"/>
        </w:rPr>
        <w:t xml:space="preserve"> </w:t>
      </w:r>
      <w:r>
        <w:t>Klienta.</w:t>
      </w:r>
    </w:p>
    <w:p w14:paraId="3F1B7F0D" w14:textId="77777777" w:rsidR="00E0428C" w:rsidRDefault="00E0428C" w:rsidP="00E0428C">
      <w:pPr>
        <w:jc w:val="both"/>
        <w:sectPr w:rsidR="00E0428C">
          <w:headerReference w:type="default" r:id="rId8"/>
          <w:footerReference w:type="default" r:id="rId9"/>
          <w:pgSz w:w="11910" w:h="16840"/>
          <w:pgMar w:top="1660" w:right="620" w:bottom="1180" w:left="620" w:header="709" w:footer="999" w:gutter="0"/>
          <w:pgNumType w:start="2"/>
          <w:cols w:space="708"/>
        </w:sectPr>
      </w:pPr>
    </w:p>
    <w:p w14:paraId="1CE5E1DA" w14:textId="77777777" w:rsidR="00E0428C" w:rsidRDefault="00E0428C" w:rsidP="00E0428C">
      <w:pPr>
        <w:pStyle w:val="Nadpis1"/>
        <w:spacing w:before="0"/>
        <w:ind w:left="0"/>
        <w:rPr>
          <w:u w:val="none"/>
        </w:rPr>
      </w:pPr>
      <w:r>
        <w:rPr>
          <w:rFonts w:ascii="Times New Roman" w:hAnsi="Times New Roman"/>
          <w:b w:val="0"/>
          <w:spacing w:val="-56"/>
          <w:u w:val="none"/>
        </w:rPr>
        <w:lastRenderedPageBreak/>
        <w:t xml:space="preserve"> </w:t>
      </w:r>
      <w:r>
        <w:t>Cena služeb</w:t>
      </w:r>
    </w:p>
    <w:p w14:paraId="3A1630A7" w14:textId="77777777" w:rsidR="00E0428C" w:rsidRDefault="00E0428C" w:rsidP="00E0428C">
      <w:pPr>
        <w:pStyle w:val="Zkladntext"/>
        <w:rPr>
          <w:b/>
        </w:rPr>
      </w:pPr>
    </w:p>
    <w:p w14:paraId="005542F3" w14:textId="77777777" w:rsidR="00E0428C" w:rsidRDefault="00E0428C" w:rsidP="00E0428C">
      <w:pPr>
        <w:pStyle w:val="Odstavecseseznamem"/>
        <w:numPr>
          <w:ilvl w:val="0"/>
          <w:numId w:val="9"/>
        </w:numPr>
        <w:tabs>
          <w:tab w:val="left" w:pos="826"/>
        </w:tabs>
        <w:spacing w:before="1"/>
        <w:ind w:right="115"/>
        <w:jc w:val="both"/>
      </w:pPr>
      <w:r>
        <w:t>Klient se zavazuje, že za Služby dle této smlouvy uhradí na základě faktury na bankovní účet PROXY uvedený v záhlaví této smlouvy smluvenou</w:t>
      </w:r>
      <w:r>
        <w:rPr>
          <w:spacing w:val="-4"/>
        </w:rPr>
        <w:t xml:space="preserve"> </w:t>
      </w:r>
      <w:r>
        <w:t>odměnu.</w:t>
      </w:r>
    </w:p>
    <w:p w14:paraId="61F6144E" w14:textId="77777777" w:rsidR="00E0428C" w:rsidRDefault="00E0428C" w:rsidP="00E0428C">
      <w:pPr>
        <w:pStyle w:val="Zkladntext"/>
        <w:spacing w:before="2" w:line="276" w:lineRule="auto"/>
        <w:ind w:left="825"/>
      </w:pPr>
      <w:r>
        <w:t>Cena je stanovena na základě cenové kalkulace, uvedené v příloze k této smlouvě, která je její nedílnou součástí.</w:t>
      </w:r>
    </w:p>
    <w:p w14:paraId="3875DEBD" w14:textId="77777777" w:rsidR="00E0428C" w:rsidRDefault="00E0428C" w:rsidP="00E0428C">
      <w:pPr>
        <w:pStyle w:val="Odstavecseseznamem"/>
        <w:numPr>
          <w:ilvl w:val="0"/>
          <w:numId w:val="9"/>
        </w:numPr>
        <w:tabs>
          <w:tab w:val="left" w:pos="826"/>
        </w:tabs>
        <w:spacing w:before="199"/>
        <w:ind w:right="115"/>
        <w:jc w:val="both"/>
      </w:pPr>
      <w:r>
        <w:t>V případě dalšího poradenství uvedeného v bodě I odst. 2 písm. d) budou služby fakturovány dle hodinových sazeb ve výši 3 500 Kč/hodina, v případě nutnosti spolupráce naší partnerské kanceláře v zahraničí činí hodinová sazba 150 EUR/hodinu. Jakékoli vícepráce, či další poradenství budou vzájemně odsouhlaseny a použijí se zmíněné hodinové sazby PROXY a</w:t>
      </w:r>
      <w:r>
        <w:rPr>
          <w:spacing w:val="-17"/>
        </w:rPr>
        <w:t xml:space="preserve"> </w:t>
      </w:r>
      <w:r>
        <w:t>HLB.</w:t>
      </w:r>
    </w:p>
    <w:p w14:paraId="1CEEB7D4" w14:textId="77777777" w:rsidR="00E0428C" w:rsidRDefault="00E0428C" w:rsidP="00E0428C">
      <w:pPr>
        <w:pStyle w:val="Zkladntext"/>
      </w:pPr>
    </w:p>
    <w:p w14:paraId="0D0EF837" w14:textId="77777777" w:rsidR="00E0428C" w:rsidRDefault="00E0428C" w:rsidP="00E0428C">
      <w:pPr>
        <w:pStyle w:val="Odstavecseseznamem"/>
        <w:numPr>
          <w:ilvl w:val="0"/>
          <w:numId w:val="9"/>
        </w:numPr>
        <w:tabs>
          <w:tab w:val="left" w:pos="826"/>
        </w:tabs>
        <w:ind w:right="115"/>
        <w:jc w:val="both"/>
      </w:pPr>
      <w:r>
        <w:t>Klient se zavazuje, že jednotlivé služby si bude objednávat např. formou e-mailu, aby bylo zřejmé, které Služby mají být</w:t>
      </w:r>
      <w:r>
        <w:rPr>
          <w:spacing w:val="-3"/>
        </w:rPr>
        <w:t xml:space="preserve"> </w:t>
      </w:r>
      <w:r>
        <w:t>vykonány.</w:t>
      </w:r>
    </w:p>
    <w:p w14:paraId="1255124D" w14:textId="77777777" w:rsidR="00E0428C" w:rsidRDefault="00E0428C" w:rsidP="00E0428C">
      <w:pPr>
        <w:pStyle w:val="Zkladntext"/>
        <w:ind w:left="825"/>
      </w:pPr>
      <w:r>
        <w:t>PROXY poté vyfakturuje pouze objednané služby.</w:t>
      </w:r>
    </w:p>
    <w:p w14:paraId="64ABCFEA" w14:textId="77777777" w:rsidR="00E0428C" w:rsidRDefault="00E0428C" w:rsidP="00E0428C">
      <w:pPr>
        <w:pStyle w:val="Zkladntext"/>
      </w:pPr>
    </w:p>
    <w:p w14:paraId="2E5429D6" w14:textId="77777777" w:rsidR="00E0428C" w:rsidRDefault="00E0428C" w:rsidP="00E0428C">
      <w:pPr>
        <w:pStyle w:val="Odstavecseseznamem"/>
        <w:numPr>
          <w:ilvl w:val="0"/>
          <w:numId w:val="9"/>
        </w:numPr>
        <w:tabs>
          <w:tab w:val="left" w:pos="826"/>
        </w:tabs>
        <w:ind w:right="114"/>
        <w:jc w:val="both"/>
      </w:pPr>
      <w:r>
        <w:t>Smluvní strany se dohodly, že PROXY je oprávněna výši hodinových sazeb a paušálních částek za Služby podle čl. III.1 smlouvy každoročně upravit k 1. 7. o roční míru inflace za předchozí kalendářní rok vydanou Českým statistickým úřadem. PROXY zvýšení hodinových sazeb a paušálních částek sdělí Klientovi vždy k tomuto datu. K případné deflaci vyjádřené indexem spotřebitelských cen se pro účely stanovení hodinových sazeb a paušálních částek</w:t>
      </w:r>
      <w:r>
        <w:rPr>
          <w:spacing w:val="-9"/>
        </w:rPr>
        <w:t xml:space="preserve"> </w:t>
      </w:r>
      <w:r>
        <w:t>nepřihlíží.</w:t>
      </w:r>
    </w:p>
    <w:p w14:paraId="6DD5CACF" w14:textId="77777777" w:rsidR="00E0428C" w:rsidRDefault="00E0428C" w:rsidP="00E0428C">
      <w:pPr>
        <w:pStyle w:val="Zkladntext"/>
      </w:pPr>
    </w:p>
    <w:p w14:paraId="3DD25FC2" w14:textId="77777777" w:rsidR="00E0428C" w:rsidRDefault="00E0428C" w:rsidP="00E0428C">
      <w:pPr>
        <w:pStyle w:val="Odstavecseseznamem"/>
        <w:numPr>
          <w:ilvl w:val="0"/>
          <w:numId w:val="9"/>
        </w:numPr>
        <w:tabs>
          <w:tab w:val="left" w:pos="826"/>
        </w:tabs>
        <w:spacing w:before="1"/>
        <w:ind w:right="113"/>
        <w:jc w:val="both"/>
      </w:pPr>
      <w:r>
        <w:t>Hodinové sazby, jakož i případně dohodnuté jednorázové paušální částky dle čl. III. odst. (1, 2) smlouvy nezahrnují</w:t>
      </w:r>
      <w:r>
        <w:rPr>
          <w:spacing w:val="-7"/>
        </w:rPr>
        <w:t xml:space="preserve"> </w:t>
      </w:r>
      <w:r>
        <w:t>hotovostní</w:t>
      </w:r>
      <w:r>
        <w:rPr>
          <w:spacing w:val="-7"/>
        </w:rPr>
        <w:t xml:space="preserve"> </w:t>
      </w:r>
      <w:r>
        <w:t>výdaje</w:t>
      </w:r>
      <w:r>
        <w:rPr>
          <w:spacing w:val="-7"/>
        </w:rPr>
        <w:t xml:space="preserve"> </w:t>
      </w:r>
      <w:r>
        <w:t>a</w:t>
      </w:r>
      <w:r>
        <w:rPr>
          <w:spacing w:val="-7"/>
        </w:rPr>
        <w:t xml:space="preserve"> </w:t>
      </w:r>
      <w:r>
        <w:t>zákonnou</w:t>
      </w:r>
      <w:r>
        <w:rPr>
          <w:spacing w:val="-7"/>
        </w:rPr>
        <w:t xml:space="preserve"> </w:t>
      </w:r>
      <w:r>
        <w:t>daň</w:t>
      </w:r>
      <w:r>
        <w:rPr>
          <w:spacing w:val="-8"/>
        </w:rPr>
        <w:t xml:space="preserve"> </w:t>
      </w:r>
      <w:r>
        <w:t>z</w:t>
      </w:r>
      <w:r>
        <w:rPr>
          <w:spacing w:val="-1"/>
        </w:rPr>
        <w:t xml:space="preserve"> </w:t>
      </w:r>
      <w:r>
        <w:t>přidané</w:t>
      </w:r>
      <w:r>
        <w:rPr>
          <w:spacing w:val="-7"/>
        </w:rPr>
        <w:t xml:space="preserve"> </w:t>
      </w:r>
      <w:r>
        <w:t>hodnoty,</w:t>
      </w:r>
      <w:r>
        <w:rPr>
          <w:spacing w:val="-7"/>
        </w:rPr>
        <w:t xml:space="preserve"> </w:t>
      </w:r>
      <w:r>
        <w:t>které</w:t>
      </w:r>
      <w:r>
        <w:rPr>
          <w:spacing w:val="-7"/>
        </w:rPr>
        <w:t xml:space="preserve"> </w:t>
      </w:r>
      <w:r>
        <w:t>se</w:t>
      </w:r>
      <w:r>
        <w:rPr>
          <w:spacing w:val="-7"/>
        </w:rPr>
        <w:t xml:space="preserve"> </w:t>
      </w:r>
      <w:r>
        <w:t>Klient</w:t>
      </w:r>
      <w:r>
        <w:rPr>
          <w:spacing w:val="-7"/>
        </w:rPr>
        <w:t xml:space="preserve"> </w:t>
      </w:r>
      <w:r>
        <w:t>zavazuje</w:t>
      </w:r>
      <w:r>
        <w:rPr>
          <w:spacing w:val="-7"/>
        </w:rPr>
        <w:t xml:space="preserve"> </w:t>
      </w:r>
      <w:r>
        <w:t>rovněž</w:t>
      </w:r>
      <w:r>
        <w:rPr>
          <w:spacing w:val="-10"/>
        </w:rPr>
        <w:t xml:space="preserve"> </w:t>
      </w:r>
      <w:r>
        <w:t>uhradit spolu s odměnou. Hotovostními výdaji se rozumí zejména cestovní výdaje, zákonné stravné, výdaje na ubytování, výdaje na správní a jiné poplatky, znalecké posudky, překlady a tlumočení, přepisy textů předaných</w:t>
      </w:r>
      <w:r>
        <w:rPr>
          <w:spacing w:val="-12"/>
        </w:rPr>
        <w:t xml:space="preserve"> </w:t>
      </w:r>
      <w:r>
        <w:t>Klientem</w:t>
      </w:r>
      <w:r>
        <w:rPr>
          <w:spacing w:val="-9"/>
        </w:rPr>
        <w:t xml:space="preserve"> </w:t>
      </w:r>
      <w:r>
        <w:t>atd.</w:t>
      </w:r>
      <w:r>
        <w:rPr>
          <w:spacing w:val="-11"/>
        </w:rPr>
        <w:t xml:space="preserve"> </w:t>
      </w:r>
      <w:r>
        <w:t>Cestovní</w:t>
      </w:r>
      <w:r>
        <w:rPr>
          <w:spacing w:val="-11"/>
        </w:rPr>
        <w:t xml:space="preserve"> </w:t>
      </w:r>
      <w:r>
        <w:t>výdaje</w:t>
      </w:r>
      <w:r>
        <w:rPr>
          <w:spacing w:val="-12"/>
        </w:rPr>
        <w:t xml:space="preserve"> </w:t>
      </w:r>
      <w:r>
        <w:t>za</w:t>
      </w:r>
      <w:r>
        <w:rPr>
          <w:spacing w:val="-8"/>
        </w:rPr>
        <w:t xml:space="preserve"> </w:t>
      </w:r>
      <w:r>
        <w:t>použití</w:t>
      </w:r>
      <w:r>
        <w:rPr>
          <w:spacing w:val="-12"/>
        </w:rPr>
        <w:t xml:space="preserve"> </w:t>
      </w:r>
      <w:r>
        <w:t>služebního</w:t>
      </w:r>
      <w:r>
        <w:rPr>
          <w:spacing w:val="-9"/>
        </w:rPr>
        <w:t xml:space="preserve"> </w:t>
      </w:r>
      <w:r>
        <w:t>vozu</w:t>
      </w:r>
      <w:r>
        <w:rPr>
          <w:spacing w:val="-11"/>
        </w:rPr>
        <w:t xml:space="preserve"> </w:t>
      </w:r>
      <w:r>
        <w:t>se</w:t>
      </w:r>
      <w:r>
        <w:rPr>
          <w:spacing w:val="-12"/>
        </w:rPr>
        <w:t xml:space="preserve"> </w:t>
      </w:r>
      <w:r>
        <w:t>účtují</w:t>
      </w:r>
      <w:r>
        <w:rPr>
          <w:spacing w:val="-10"/>
        </w:rPr>
        <w:t xml:space="preserve"> </w:t>
      </w:r>
      <w:r>
        <w:t>ve</w:t>
      </w:r>
      <w:r>
        <w:rPr>
          <w:spacing w:val="-9"/>
        </w:rPr>
        <w:t xml:space="preserve"> </w:t>
      </w:r>
      <w:r>
        <w:t>výši</w:t>
      </w:r>
      <w:r>
        <w:rPr>
          <w:spacing w:val="-12"/>
        </w:rPr>
        <w:t xml:space="preserve"> </w:t>
      </w:r>
      <w:r>
        <w:t>16</w:t>
      </w:r>
      <w:r>
        <w:rPr>
          <w:spacing w:val="-9"/>
        </w:rPr>
        <w:t xml:space="preserve"> </w:t>
      </w:r>
      <w:r>
        <w:t>Kč</w:t>
      </w:r>
      <w:r>
        <w:rPr>
          <w:spacing w:val="-9"/>
        </w:rPr>
        <w:t xml:space="preserve"> </w:t>
      </w:r>
      <w:r>
        <w:t>/1</w:t>
      </w:r>
      <w:r>
        <w:rPr>
          <w:spacing w:val="-10"/>
        </w:rPr>
        <w:t xml:space="preserve"> </w:t>
      </w:r>
      <w:r>
        <w:t>km.</w:t>
      </w:r>
      <w:r>
        <w:rPr>
          <w:spacing w:val="-11"/>
        </w:rPr>
        <w:t xml:space="preserve"> </w:t>
      </w:r>
      <w:r>
        <w:t>Ostatní výdaje</w:t>
      </w:r>
      <w:r>
        <w:rPr>
          <w:spacing w:val="-13"/>
        </w:rPr>
        <w:t xml:space="preserve"> </w:t>
      </w:r>
      <w:r>
        <w:t>v</w:t>
      </w:r>
      <w:r>
        <w:rPr>
          <w:spacing w:val="-5"/>
        </w:rPr>
        <w:t xml:space="preserve"> </w:t>
      </w:r>
      <w:r>
        <w:t>případě</w:t>
      </w:r>
      <w:r>
        <w:rPr>
          <w:spacing w:val="-13"/>
        </w:rPr>
        <w:t xml:space="preserve"> </w:t>
      </w:r>
      <w:r>
        <w:t>jejich</w:t>
      </w:r>
      <w:r>
        <w:rPr>
          <w:spacing w:val="-13"/>
        </w:rPr>
        <w:t xml:space="preserve"> </w:t>
      </w:r>
      <w:r>
        <w:t>vzniku</w:t>
      </w:r>
      <w:r>
        <w:rPr>
          <w:spacing w:val="-13"/>
        </w:rPr>
        <w:t xml:space="preserve"> </w:t>
      </w:r>
      <w:r>
        <w:t>budou</w:t>
      </w:r>
      <w:r>
        <w:rPr>
          <w:spacing w:val="-13"/>
        </w:rPr>
        <w:t xml:space="preserve"> </w:t>
      </w:r>
      <w:r>
        <w:t>účtovány</w:t>
      </w:r>
      <w:r>
        <w:rPr>
          <w:spacing w:val="-14"/>
        </w:rPr>
        <w:t xml:space="preserve"> </w:t>
      </w:r>
      <w:r>
        <w:t>Klientovi</w:t>
      </w:r>
      <w:r>
        <w:rPr>
          <w:spacing w:val="-1"/>
        </w:rPr>
        <w:t xml:space="preserve"> </w:t>
      </w:r>
      <w:r>
        <w:t>v</w:t>
      </w:r>
      <w:r>
        <w:rPr>
          <w:spacing w:val="-13"/>
        </w:rPr>
        <w:t xml:space="preserve"> </w:t>
      </w:r>
      <w:r>
        <w:t>prokázané</w:t>
      </w:r>
      <w:r>
        <w:rPr>
          <w:spacing w:val="-13"/>
        </w:rPr>
        <w:t xml:space="preserve"> </w:t>
      </w:r>
      <w:r>
        <w:t>výši</w:t>
      </w:r>
      <w:r>
        <w:rPr>
          <w:spacing w:val="-13"/>
        </w:rPr>
        <w:t xml:space="preserve"> </w:t>
      </w:r>
      <w:r>
        <w:t>za</w:t>
      </w:r>
      <w:r>
        <w:rPr>
          <w:spacing w:val="-15"/>
        </w:rPr>
        <w:t xml:space="preserve"> </w:t>
      </w:r>
      <w:r>
        <w:t>předpokladu</w:t>
      </w:r>
      <w:r>
        <w:rPr>
          <w:spacing w:val="-13"/>
        </w:rPr>
        <w:t xml:space="preserve"> </w:t>
      </w:r>
      <w:r>
        <w:t>jejich</w:t>
      </w:r>
      <w:r>
        <w:rPr>
          <w:spacing w:val="-12"/>
        </w:rPr>
        <w:t xml:space="preserve"> </w:t>
      </w:r>
      <w:r>
        <w:t>účelného nebo nutného vynaložení a po předchozím schválení</w:t>
      </w:r>
      <w:r>
        <w:rPr>
          <w:spacing w:val="-5"/>
        </w:rPr>
        <w:t xml:space="preserve"> </w:t>
      </w:r>
      <w:r>
        <w:t>Klientem.</w:t>
      </w:r>
    </w:p>
    <w:p w14:paraId="4AB0795B" w14:textId="77777777" w:rsidR="00E0428C" w:rsidRDefault="00E0428C" w:rsidP="00E0428C">
      <w:pPr>
        <w:pStyle w:val="Zkladntext"/>
      </w:pPr>
    </w:p>
    <w:p w14:paraId="6F2C76C4" w14:textId="4C56BE87" w:rsidR="00E0428C" w:rsidRDefault="00E0428C" w:rsidP="00E0428C">
      <w:pPr>
        <w:pStyle w:val="Odstavecseseznamem"/>
        <w:numPr>
          <w:ilvl w:val="0"/>
          <w:numId w:val="9"/>
        </w:numPr>
        <w:tabs>
          <w:tab w:val="left" w:pos="826"/>
        </w:tabs>
        <w:spacing w:before="1"/>
        <w:ind w:right="111"/>
        <w:jc w:val="both"/>
      </w:pPr>
      <w:r>
        <w:t xml:space="preserve">PROXY vystaví fakturu na sjednanou smluvní odměnu do 15. dne měsíce následujícího po měsíci, ve kterém byly poskytnuty Služby, nebo ve čtvrtletní frekvenci. Klient se zavazuje uhradit fakturu ve lhůtě splatnosti, která činí 14 dní </w:t>
      </w:r>
      <w:proofErr w:type="gramStart"/>
      <w:r>
        <w:t>od  doručení</w:t>
      </w:r>
      <w:proofErr w:type="gramEnd"/>
      <w:r>
        <w:t xml:space="preserve"> faktury. </w:t>
      </w:r>
      <w:proofErr w:type="gramStart"/>
      <w:r>
        <w:t>Klient  uděluje</w:t>
      </w:r>
      <w:proofErr w:type="gramEnd"/>
      <w:r>
        <w:t xml:space="preserve"> souhlas s použitím </w:t>
      </w:r>
      <w:proofErr w:type="gramStart"/>
      <w:r>
        <w:t>daňového  dokladu</w:t>
      </w:r>
      <w:proofErr w:type="gramEnd"/>
      <w:r>
        <w:t xml:space="preserve"> v elektronické podobě v souladu se zákonem č. 235/2004 Sb., o dani z přidané hodnoty, § 26 odst. 3. E- mailová adresa, na kterou bude PROXY daňové doklady zasílat, je: </w:t>
      </w:r>
      <w:hyperlink r:id="rId10" w:history="1">
        <w:r w:rsidR="00E34DC6" w:rsidRPr="009C39D1">
          <w:rPr>
            <w:rStyle w:val="Hypertextovodkaz"/>
          </w:rPr>
          <w:t xml:space="preserve">xxxxx@ucl.cas.cz, </w:t>
        </w:r>
      </w:hyperlink>
      <w:r>
        <w:t>nebo (v případě potřeby změny ze strany Klienta) kterákoli jiná určená Klientem formou mailu adresovaného a doručeného na e-mailovou adresu PROXY:</w:t>
      </w:r>
      <w:hyperlink r:id="rId11" w:history="1">
        <w:r w:rsidR="00E34DC6" w:rsidRPr="009C39D1">
          <w:rPr>
            <w:rStyle w:val="Hypertextovodkaz"/>
          </w:rPr>
          <w:t>xxxxx@proxy.cz.</w:t>
        </w:r>
      </w:hyperlink>
    </w:p>
    <w:p w14:paraId="17D52DD3" w14:textId="77777777" w:rsidR="00E0428C" w:rsidRDefault="00E0428C" w:rsidP="00E0428C">
      <w:pPr>
        <w:pStyle w:val="Zkladntext"/>
        <w:spacing w:before="9"/>
        <w:rPr>
          <w:sz w:val="21"/>
        </w:rPr>
      </w:pPr>
    </w:p>
    <w:p w14:paraId="684BAB6D" w14:textId="77777777" w:rsidR="00E0428C" w:rsidRDefault="00E0428C" w:rsidP="00E0428C">
      <w:pPr>
        <w:pStyle w:val="Odstavecseseznamem"/>
        <w:numPr>
          <w:ilvl w:val="0"/>
          <w:numId w:val="9"/>
        </w:numPr>
        <w:tabs>
          <w:tab w:val="left" w:pos="826"/>
        </w:tabs>
        <w:spacing w:before="1"/>
        <w:ind w:right="116"/>
        <w:jc w:val="both"/>
      </w:pPr>
      <w:r>
        <w:t>Smluvní strany se dohodly, že pokud Klient do 14 dnů ode dne doručení daňového dokladu (faktury) nesdělí</w:t>
      </w:r>
      <w:r>
        <w:rPr>
          <w:spacing w:val="-15"/>
        </w:rPr>
        <w:t xml:space="preserve"> </w:t>
      </w:r>
      <w:r>
        <w:t>PROXY</w:t>
      </w:r>
      <w:r>
        <w:rPr>
          <w:spacing w:val="-14"/>
        </w:rPr>
        <w:t xml:space="preserve"> </w:t>
      </w:r>
      <w:r>
        <w:t>své</w:t>
      </w:r>
      <w:r>
        <w:rPr>
          <w:spacing w:val="-15"/>
        </w:rPr>
        <w:t xml:space="preserve"> </w:t>
      </w:r>
      <w:r>
        <w:t>případné</w:t>
      </w:r>
      <w:r>
        <w:rPr>
          <w:spacing w:val="-15"/>
        </w:rPr>
        <w:t xml:space="preserve"> </w:t>
      </w:r>
      <w:r>
        <w:t>námitky</w:t>
      </w:r>
      <w:r>
        <w:rPr>
          <w:spacing w:val="-16"/>
        </w:rPr>
        <w:t xml:space="preserve"> </w:t>
      </w:r>
      <w:r>
        <w:t>či</w:t>
      </w:r>
      <w:r>
        <w:rPr>
          <w:spacing w:val="-14"/>
        </w:rPr>
        <w:t xml:space="preserve"> </w:t>
      </w:r>
      <w:r>
        <w:t>výhrady</w:t>
      </w:r>
      <w:r>
        <w:rPr>
          <w:spacing w:val="-15"/>
        </w:rPr>
        <w:t xml:space="preserve"> </w:t>
      </w:r>
      <w:r>
        <w:t>k</w:t>
      </w:r>
      <w:r>
        <w:rPr>
          <w:spacing w:val="-3"/>
        </w:rPr>
        <w:t xml:space="preserve"> </w:t>
      </w:r>
      <w:r>
        <w:t>účtované</w:t>
      </w:r>
      <w:r>
        <w:rPr>
          <w:spacing w:val="-15"/>
        </w:rPr>
        <w:t xml:space="preserve"> </w:t>
      </w:r>
      <w:r>
        <w:t>částce</w:t>
      </w:r>
      <w:r>
        <w:rPr>
          <w:spacing w:val="-15"/>
        </w:rPr>
        <w:t xml:space="preserve"> </w:t>
      </w:r>
      <w:r>
        <w:t>na</w:t>
      </w:r>
      <w:r>
        <w:rPr>
          <w:spacing w:val="-16"/>
        </w:rPr>
        <w:t xml:space="preserve"> </w:t>
      </w:r>
      <w:r>
        <w:t>příslušném</w:t>
      </w:r>
      <w:r>
        <w:rPr>
          <w:spacing w:val="-14"/>
        </w:rPr>
        <w:t xml:space="preserve"> </w:t>
      </w:r>
      <w:r>
        <w:t>daňovém</w:t>
      </w:r>
      <w:r>
        <w:rPr>
          <w:spacing w:val="-14"/>
        </w:rPr>
        <w:t xml:space="preserve"> </w:t>
      </w:r>
      <w:r>
        <w:t>dokladu,</w:t>
      </w:r>
      <w:r>
        <w:rPr>
          <w:spacing w:val="-14"/>
        </w:rPr>
        <w:t xml:space="preserve"> </w:t>
      </w:r>
      <w:r>
        <w:t>platí, že s fakturovanou částkou</w:t>
      </w:r>
      <w:r>
        <w:rPr>
          <w:spacing w:val="-3"/>
        </w:rPr>
        <w:t xml:space="preserve"> </w:t>
      </w:r>
      <w:r>
        <w:t>souhlasí.</w:t>
      </w:r>
    </w:p>
    <w:p w14:paraId="39FC6225" w14:textId="77777777" w:rsidR="00E0428C" w:rsidRDefault="00E0428C" w:rsidP="00E0428C">
      <w:pPr>
        <w:pStyle w:val="Zkladntext"/>
      </w:pPr>
    </w:p>
    <w:p w14:paraId="224DEE59" w14:textId="77777777" w:rsidR="00E0428C" w:rsidRDefault="00E0428C" w:rsidP="00E0428C">
      <w:pPr>
        <w:pStyle w:val="Odstavecseseznamem"/>
        <w:numPr>
          <w:ilvl w:val="0"/>
          <w:numId w:val="9"/>
        </w:numPr>
        <w:tabs>
          <w:tab w:val="left" w:pos="826"/>
        </w:tabs>
        <w:ind w:right="111" w:hanging="709"/>
        <w:jc w:val="both"/>
      </w:pPr>
      <w:r>
        <w:t>Pokud</w:t>
      </w:r>
      <w:r>
        <w:rPr>
          <w:spacing w:val="-12"/>
        </w:rPr>
        <w:t xml:space="preserve"> </w:t>
      </w:r>
      <w:r>
        <w:t>bude</w:t>
      </w:r>
      <w:r>
        <w:rPr>
          <w:spacing w:val="-14"/>
        </w:rPr>
        <w:t xml:space="preserve"> </w:t>
      </w:r>
      <w:r>
        <w:t>Klient</w:t>
      </w:r>
      <w:r>
        <w:rPr>
          <w:spacing w:val="-13"/>
        </w:rPr>
        <w:t xml:space="preserve"> </w:t>
      </w:r>
      <w:r>
        <w:t>v</w:t>
      </w:r>
      <w:r>
        <w:rPr>
          <w:spacing w:val="-12"/>
        </w:rPr>
        <w:t xml:space="preserve"> </w:t>
      </w:r>
      <w:r>
        <w:t>prodlení</w:t>
      </w:r>
      <w:r>
        <w:rPr>
          <w:spacing w:val="-12"/>
        </w:rPr>
        <w:t xml:space="preserve"> </w:t>
      </w:r>
      <w:r>
        <w:t>s</w:t>
      </w:r>
      <w:r>
        <w:rPr>
          <w:spacing w:val="-12"/>
        </w:rPr>
        <w:t xml:space="preserve"> </w:t>
      </w:r>
      <w:r>
        <w:t>placením</w:t>
      </w:r>
      <w:r>
        <w:rPr>
          <w:spacing w:val="-11"/>
        </w:rPr>
        <w:t xml:space="preserve"> </w:t>
      </w:r>
      <w:r>
        <w:t>odměny</w:t>
      </w:r>
      <w:r>
        <w:rPr>
          <w:spacing w:val="-14"/>
        </w:rPr>
        <w:t xml:space="preserve"> </w:t>
      </w:r>
      <w:r>
        <w:t>nebo</w:t>
      </w:r>
      <w:r>
        <w:rPr>
          <w:spacing w:val="-12"/>
        </w:rPr>
        <w:t xml:space="preserve"> </w:t>
      </w:r>
      <w:r>
        <w:t>hotovostních</w:t>
      </w:r>
      <w:r>
        <w:rPr>
          <w:spacing w:val="-13"/>
        </w:rPr>
        <w:t xml:space="preserve"> </w:t>
      </w:r>
      <w:r>
        <w:t>výdajů</w:t>
      </w:r>
      <w:r>
        <w:rPr>
          <w:spacing w:val="-12"/>
        </w:rPr>
        <w:t xml:space="preserve"> </w:t>
      </w:r>
      <w:r>
        <w:t>nebo</w:t>
      </w:r>
      <w:r>
        <w:rPr>
          <w:spacing w:val="-12"/>
        </w:rPr>
        <w:t xml:space="preserve"> </w:t>
      </w:r>
      <w:r>
        <w:t>daně</w:t>
      </w:r>
      <w:r>
        <w:rPr>
          <w:spacing w:val="-11"/>
        </w:rPr>
        <w:t xml:space="preserve"> </w:t>
      </w:r>
      <w:r>
        <w:t>z přidané</w:t>
      </w:r>
      <w:r>
        <w:rPr>
          <w:spacing w:val="-14"/>
        </w:rPr>
        <w:t xml:space="preserve"> </w:t>
      </w:r>
      <w:r>
        <w:t>hodnoty podle ustanovení čl. III. této smlouvy, je PROXY oprávněna účtovat Klientovi úrok z prodlení ve výši 0,05 % z dlužné částky za každý započatý den prodlení s</w:t>
      </w:r>
      <w:r>
        <w:rPr>
          <w:spacing w:val="-8"/>
        </w:rPr>
        <w:t xml:space="preserve"> </w:t>
      </w:r>
      <w:r>
        <w:t>placením.</w:t>
      </w:r>
    </w:p>
    <w:p w14:paraId="22BD9C0F" w14:textId="77777777" w:rsidR="00E0428C" w:rsidRDefault="00E0428C" w:rsidP="00E0428C">
      <w:pPr>
        <w:jc w:val="both"/>
        <w:sectPr w:rsidR="00E0428C">
          <w:headerReference w:type="default" r:id="rId12"/>
          <w:footerReference w:type="default" r:id="rId13"/>
          <w:pgSz w:w="11910" w:h="16840"/>
          <w:pgMar w:top="2260" w:right="620" w:bottom="1200" w:left="620" w:header="709" w:footer="1000" w:gutter="0"/>
          <w:pgNumType w:start="3"/>
          <w:cols w:space="708"/>
        </w:sectPr>
      </w:pPr>
    </w:p>
    <w:p w14:paraId="5F18A91D" w14:textId="77777777" w:rsidR="00E0428C" w:rsidRDefault="00E0428C" w:rsidP="00E0428C">
      <w:pPr>
        <w:pStyle w:val="Nadpis1"/>
        <w:spacing w:before="0"/>
        <w:ind w:left="0" w:right="120"/>
        <w:rPr>
          <w:u w:val="none"/>
        </w:rPr>
      </w:pPr>
      <w:r>
        <w:rPr>
          <w:rFonts w:ascii="Times New Roman" w:hAnsi="Times New Roman"/>
          <w:b w:val="0"/>
          <w:spacing w:val="-56"/>
          <w:u w:val="none"/>
        </w:rPr>
        <w:lastRenderedPageBreak/>
        <w:t xml:space="preserve"> </w:t>
      </w:r>
      <w:r>
        <w:t>Zpracování osobních údajů</w:t>
      </w:r>
    </w:p>
    <w:p w14:paraId="501CAA2E" w14:textId="77777777" w:rsidR="00E0428C" w:rsidRDefault="00E0428C" w:rsidP="00E0428C">
      <w:pPr>
        <w:pStyle w:val="Zkladntext"/>
        <w:spacing w:before="8"/>
        <w:rPr>
          <w:b/>
          <w:sz w:val="23"/>
        </w:rPr>
      </w:pPr>
    </w:p>
    <w:p w14:paraId="76B98F15" w14:textId="77777777" w:rsidR="00E0428C" w:rsidRDefault="00E0428C" w:rsidP="00E0428C">
      <w:pPr>
        <w:pStyle w:val="Odstavecseseznamem"/>
        <w:numPr>
          <w:ilvl w:val="0"/>
          <w:numId w:val="8"/>
        </w:numPr>
        <w:tabs>
          <w:tab w:val="left" w:pos="615"/>
        </w:tabs>
        <w:spacing w:before="101"/>
        <w:ind w:right="238"/>
        <w:jc w:val="both"/>
      </w:pPr>
      <w:r>
        <w:t>Pro řádné zpracování některých služeb podle této smlouvy může být nezbytné, aby PROXY zpracovávala osobní údaje týkající se Klienta, zaměstnanců Klienta, nebo obchodních partnerů Klienta (dále</w:t>
      </w:r>
      <w:r>
        <w:rPr>
          <w:spacing w:val="4"/>
        </w:rPr>
        <w:t xml:space="preserve"> </w:t>
      </w:r>
      <w:r>
        <w:t>jen</w:t>
      </w:r>
    </w:p>
    <w:p w14:paraId="47B319CE" w14:textId="77777777" w:rsidR="00E0428C" w:rsidRDefault="00E0428C" w:rsidP="00E0428C">
      <w:pPr>
        <w:pStyle w:val="Zkladntext"/>
        <w:ind w:left="614"/>
      </w:pPr>
      <w:r>
        <w:t>„</w:t>
      </w:r>
      <w:r>
        <w:rPr>
          <w:b/>
        </w:rPr>
        <w:t>subjekty údajů</w:t>
      </w:r>
      <w:r>
        <w:t>“). PROXY v této situaci vystupuje jako správce osobních údajů, jelikož určuje účely a prostředky zpracování těchto údajů.</w:t>
      </w:r>
    </w:p>
    <w:p w14:paraId="3CF1D35F" w14:textId="77777777" w:rsidR="00E0428C" w:rsidRDefault="00E0428C" w:rsidP="00E0428C">
      <w:pPr>
        <w:pStyle w:val="Zkladntext"/>
        <w:rPr>
          <w:sz w:val="26"/>
        </w:rPr>
      </w:pPr>
    </w:p>
    <w:p w14:paraId="2446ADB1" w14:textId="77777777" w:rsidR="00E0428C" w:rsidRDefault="00E0428C" w:rsidP="00E0428C">
      <w:pPr>
        <w:pStyle w:val="Odstavecseseznamem"/>
        <w:numPr>
          <w:ilvl w:val="0"/>
          <w:numId w:val="8"/>
        </w:numPr>
        <w:tabs>
          <w:tab w:val="left" w:pos="615"/>
        </w:tabs>
        <w:spacing w:before="195"/>
        <w:ind w:right="239"/>
        <w:jc w:val="both"/>
      </w:pPr>
      <w:r>
        <w:t>PROXY bude zpracovávat osobní údaje týkající se subjektů údajů v rozsahu nezbytném pro řádné poskytování</w:t>
      </w:r>
      <w:r>
        <w:rPr>
          <w:spacing w:val="-16"/>
        </w:rPr>
        <w:t xml:space="preserve"> </w:t>
      </w:r>
      <w:r>
        <w:t>služeb</w:t>
      </w:r>
      <w:r>
        <w:rPr>
          <w:spacing w:val="-14"/>
        </w:rPr>
        <w:t xml:space="preserve"> </w:t>
      </w:r>
      <w:r>
        <w:t>podle</w:t>
      </w:r>
      <w:r>
        <w:rPr>
          <w:spacing w:val="-15"/>
        </w:rPr>
        <w:t xml:space="preserve"> </w:t>
      </w:r>
      <w:r>
        <w:t>této</w:t>
      </w:r>
      <w:r>
        <w:rPr>
          <w:spacing w:val="-13"/>
        </w:rPr>
        <w:t xml:space="preserve"> </w:t>
      </w:r>
      <w:r>
        <w:t>smlouvy.</w:t>
      </w:r>
      <w:r>
        <w:rPr>
          <w:spacing w:val="-13"/>
        </w:rPr>
        <w:t xml:space="preserve"> </w:t>
      </w:r>
      <w:r>
        <w:t>Rozsah</w:t>
      </w:r>
      <w:r>
        <w:rPr>
          <w:spacing w:val="-13"/>
        </w:rPr>
        <w:t xml:space="preserve"> </w:t>
      </w:r>
      <w:r>
        <w:t>zpracování</w:t>
      </w:r>
      <w:r>
        <w:rPr>
          <w:spacing w:val="-15"/>
        </w:rPr>
        <w:t xml:space="preserve"> </w:t>
      </w:r>
      <w:r>
        <w:t>bude</w:t>
      </w:r>
      <w:r>
        <w:rPr>
          <w:spacing w:val="-15"/>
        </w:rPr>
        <w:t xml:space="preserve"> </w:t>
      </w:r>
      <w:r>
        <w:t>zahrnovat</w:t>
      </w:r>
      <w:r>
        <w:rPr>
          <w:spacing w:val="-14"/>
        </w:rPr>
        <w:t xml:space="preserve"> </w:t>
      </w:r>
      <w:r>
        <w:t>údaje</w:t>
      </w:r>
      <w:r>
        <w:rPr>
          <w:spacing w:val="-13"/>
        </w:rPr>
        <w:t xml:space="preserve"> </w:t>
      </w:r>
      <w:r>
        <w:t>pro</w:t>
      </w:r>
      <w:r>
        <w:rPr>
          <w:spacing w:val="-15"/>
        </w:rPr>
        <w:t xml:space="preserve"> </w:t>
      </w:r>
      <w:r>
        <w:t>identifikaci</w:t>
      </w:r>
      <w:r>
        <w:rPr>
          <w:spacing w:val="-15"/>
        </w:rPr>
        <w:t xml:space="preserve"> </w:t>
      </w:r>
      <w:r>
        <w:t>subjektu údajů, dále pak údaje vztahující se k jeho smluvnímu vztahu s Klientem, kontaktní údaje, údaje potřebné pro plnění zákonných povinností Klienta a další nezbytné</w:t>
      </w:r>
      <w:r>
        <w:rPr>
          <w:spacing w:val="-2"/>
        </w:rPr>
        <w:t xml:space="preserve"> </w:t>
      </w:r>
      <w:r>
        <w:t>údaje.</w:t>
      </w:r>
    </w:p>
    <w:p w14:paraId="46823265" w14:textId="77777777" w:rsidR="00E0428C" w:rsidRDefault="00E0428C" w:rsidP="00E0428C">
      <w:pPr>
        <w:pStyle w:val="Zkladntext"/>
        <w:rPr>
          <w:sz w:val="26"/>
        </w:rPr>
      </w:pPr>
    </w:p>
    <w:p w14:paraId="0BD43765" w14:textId="77777777" w:rsidR="00E0428C" w:rsidRDefault="00E0428C" w:rsidP="00E0428C">
      <w:pPr>
        <w:pStyle w:val="Odstavecseseznamem"/>
        <w:numPr>
          <w:ilvl w:val="0"/>
          <w:numId w:val="8"/>
        </w:numPr>
        <w:tabs>
          <w:tab w:val="left" w:pos="615"/>
        </w:tabs>
        <w:spacing w:before="193"/>
        <w:ind w:right="236"/>
        <w:jc w:val="both"/>
      </w:pPr>
      <w:r>
        <w:t>Zpracovávané údaje dle předchozího odstavce bude PROXY zpracovávat za účelem řádného poskytnutí služeb Klientovi dle této smlouvy, plnění smluvních a zákonných povinností, vzájemné komunikace a ochrany svých právních nároků. Právním základem pro zpracování osobních údajů je nezbytnost zpracování pro plnění této smlouvy, nezbytnost zpracování pro splnění právních povinností PROXY a nezbytnost zpracování pro účely oprávněných zájmů PROXY, kterými jsou ochrana práv</w:t>
      </w:r>
      <w:r>
        <w:rPr>
          <w:spacing w:val="-13"/>
        </w:rPr>
        <w:t xml:space="preserve"> </w:t>
      </w:r>
      <w:r>
        <w:t>PROXY.</w:t>
      </w:r>
    </w:p>
    <w:p w14:paraId="675DC3FA" w14:textId="77777777" w:rsidR="00E0428C" w:rsidRDefault="00E0428C" w:rsidP="00E0428C">
      <w:pPr>
        <w:pStyle w:val="Zkladntext"/>
        <w:rPr>
          <w:sz w:val="26"/>
        </w:rPr>
      </w:pPr>
    </w:p>
    <w:p w14:paraId="1334470F" w14:textId="77777777" w:rsidR="00E0428C" w:rsidRDefault="00E0428C" w:rsidP="00E0428C">
      <w:pPr>
        <w:pStyle w:val="Odstavecseseznamem"/>
        <w:numPr>
          <w:ilvl w:val="0"/>
          <w:numId w:val="8"/>
        </w:numPr>
        <w:tabs>
          <w:tab w:val="left" w:pos="615"/>
        </w:tabs>
        <w:spacing w:before="193"/>
        <w:ind w:right="237"/>
        <w:jc w:val="both"/>
      </w:pPr>
      <w:r>
        <w:t>PROXY</w:t>
      </w:r>
      <w:r>
        <w:rPr>
          <w:spacing w:val="-7"/>
        </w:rPr>
        <w:t xml:space="preserve"> </w:t>
      </w:r>
      <w:r>
        <w:t>bude</w:t>
      </w:r>
      <w:r>
        <w:rPr>
          <w:spacing w:val="-7"/>
        </w:rPr>
        <w:t xml:space="preserve"> </w:t>
      </w:r>
      <w:r>
        <w:t>osobní</w:t>
      </w:r>
      <w:r>
        <w:rPr>
          <w:spacing w:val="-7"/>
        </w:rPr>
        <w:t xml:space="preserve"> </w:t>
      </w:r>
      <w:r>
        <w:t>údaje</w:t>
      </w:r>
      <w:r>
        <w:rPr>
          <w:spacing w:val="-9"/>
        </w:rPr>
        <w:t xml:space="preserve"> </w:t>
      </w:r>
      <w:r>
        <w:t>zpracovávat</w:t>
      </w:r>
      <w:r>
        <w:rPr>
          <w:spacing w:val="-8"/>
        </w:rPr>
        <w:t xml:space="preserve"> </w:t>
      </w:r>
      <w:r>
        <w:t>po</w:t>
      </w:r>
      <w:r>
        <w:rPr>
          <w:spacing w:val="-8"/>
        </w:rPr>
        <w:t xml:space="preserve"> </w:t>
      </w:r>
      <w:r>
        <w:t>dobu</w:t>
      </w:r>
      <w:r>
        <w:rPr>
          <w:spacing w:val="-6"/>
        </w:rPr>
        <w:t xml:space="preserve"> </w:t>
      </w:r>
      <w:r>
        <w:t>trvání</w:t>
      </w:r>
      <w:r>
        <w:rPr>
          <w:spacing w:val="-7"/>
        </w:rPr>
        <w:t xml:space="preserve"> </w:t>
      </w:r>
      <w:r>
        <w:t>této</w:t>
      </w:r>
      <w:r>
        <w:rPr>
          <w:spacing w:val="-10"/>
        </w:rPr>
        <w:t xml:space="preserve"> </w:t>
      </w:r>
      <w:r>
        <w:t>smlouvy</w:t>
      </w:r>
      <w:r>
        <w:rPr>
          <w:spacing w:val="-8"/>
        </w:rPr>
        <w:t xml:space="preserve"> </w:t>
      </w:r>
      <w:r>
        <w:t>a</w:t>
      </w:r>
      <w:r>
        <w:rPr>
          <w:spacing w:val="-8"/>
        </w:rPr>
        <w:t xml:space="preserve"> </w:t>
      </w:r>
      <w:r>
        <w:t>po</w:t>
      </w:r>
      <w:r>
        <w:rPr>
          <w:spacing w:val="-10"/>
        </w:rPr>
        <w:t xml:space="preserve"> </w:t>
      </w:r>
      <w:r>
        <w:t>jejím</w:t>
      </w:r>
      <w:r>
        <w:rPr>
          <w:spacing w:val="-8"/>
        </w:rPr>
        <w:t xml:space="preserve"> </w:t>
      </w:r>
      <w:r>
        <w:t>skončení</w:t>
      </w:r>
      <w:r>
        <w:rPr>
          <w:spacing w:val="-7"/>
        </w:rPr>
        <w:t xml:space="preserve"> </w:t>
      </w:r>
      <w:r>
        <w:t>po</w:t>
      </w:r>
      <w:r>
        <w:rPr>
          <w:spacing w:val="-8"/>
        </w:rPr>
        <w:t xml:space="preserve"> </w:t>
      </w:r>
      <w:r>
        <w:t>dobu</w:t>
      </w:r>
      <w:r>
        <w:rPr>
          <w:spacing w:val="-7"/>
        </w:rPr>
        <w:t xml:space="preserve"> </w:t>
      </w:r>
      <w:r>
        <w:t>nezbytně nutnou pro plnění povinností uložených právními předpisy a zároveň po dobu nezbytně nutnou pro ochranu práv a oprávněných zájmů PROXY. Povinnosti PROXY týkající se ochrany osobních údajů se PROXY zavazuje plnit po celou dobu účinnosti této smlouvy, pokud z ustanovení této smlouvy nevyplývá, že mají trvat i po zániku její</w:t>
      </w:r>
      <w:r>
        <w:rPr>
          <w:spacing w:val="-4"/>
        </w:rPr>
        <w:t xml:space="preserve"> </w:t>
      </w:r>
      <w:r>
        <w:t>účinnosti</w:t>
      </w:r>
    </w:p>
    <w:p w14:paraId="5796B9E1" w14:textId="77777777" w:rsidR="00E0428C" w:rsidRDefault="00E0428C" w:rsidP="00E0428C">
      <w:pPr>
        <w:pStyle w:val="Zkladntext"/>
        <w:rPr>
          <w:sz w:val="26"/>
        </w:rPr>
      </w:pPr>
    </w:p>
    <w:p w14:paraId="4C65C5C1" w14:textId="77777777" w:rsidR="00E0428C" w:rsidRDefault="00E0428C" w:rsidP="00E0428C">
      <w:pPr>
        <w:pStyle w:val="Odstavecseseznamem"/>
        <w:numPr>
          <w:ilvl w:val="0"/>
          <w:numId w:val="8"/>
        </w:numPr>
        <w:tabs>
          <w:tab w:val="left" w:pos="615"/>
        </w:tabs>
        <w:spacing w:before="194"/>
        <w:ind w:right="243"/>
        <w:jc w:val="both"/>
      </w:pPr>
      <w:r>
        <w:t>Klient odpovídá za to, že osobní údaje předané PROXY jsou přesné a pravdivé a byly získány a jsou uchovávány v souladu správními předpisy na ochranu osobních</w:t>
      </w:r>
      <w:r>
        <w:rPr>
          <w:spacing w:val="-7"/>
        </w:rPr>
        <w:t xml:space="preserve"> </w:t>
      </w:r>
      <w:r>
        <w:t>údajů.</w:t>
      </w:r>
    </w:p>
    <w:p w14:paraId="77604EDB" w14:textId="77777777" w:rsidR="00E0428C" w:rsidRDefault="00E0428C" w:rsidP="00E0428C">
      <w:pPr>
        <w:pStyle w:val="Zkladntext"/>
        <w:rPr>
          <w:sz w:val="26"/>
        </w:rPr>
      </w:pPr>
    </w:p>
    <w:p w14:paraId="44BE2E48" w14:textId="77777777" w:rsidR="00E0428C" w:rsidRDefault="00E0428C" w:rsidP="00E0428C">
      <w:pPr>
        <w:pStyle w:val="Odstavecseseznamem"/>
        <w:numPr>
          <w:ilvl w:val="0"/>
          <w:numId w:val="8"/>
        </w:numPr>
        <w:tabs>
          <w:tab w:val="left" w:pos="615"/>
        </w:tabs>
        <w:spacing w:before="192"/>
        <w:ind w:right="241"/>
        <w:jc w:val="both"/>
      </w:pPr>
      <w:r>
        <w:t>Osobní údaje zpracovávané PROXY v rámci činnosti dle této Smlouvy mohou být poskytnuty třetím osobám</w:t>
      </w:r>
      <w:r>
        <w:rPr>
          <w:spacing w:val="-11"/>
        </w:rPr>
        <w:t xml:space="preserve"> </w:t>
      </w:r>
      <w:r>
        <w:t>a</w:t>
      </w:r>
      <w:r>
        <w:rPr>
          <w:spacing w:val="-12"/>
        </w:rPr>
        <w:t xml:space="preserve"> </w:t>
      </w:r>
      <w:r>
        <w:t>sice:</w:t>
      </w:r>
      <w:r>
        <w:rPr>
          <w:spacing w:val="-14"/>
        </w:rPr>
        <w:t xml:space="preserve"> </w:t>
      </w:r>
      <w:r>
        <w:t>státním</w:t>
      </w:r>
      <w:r>
        <w:rPr>
          <w:spacing w:val="-13"/>
        </w:rPr>
        <w:t xml:space="preserve"> </w:t>
      </w:r>
      <w:r>
        <w:t>úřadům</w:t>
      </w:r>
      <w:r>
        <w:rPr>
          <w:spacing w:val="-12"/>
        </w:rPr>
        <w:t xml:space="preserve"> </w:t>
      </w:r>
      <w:r>
        <w:t>za</w:t>
      </w:r>
      <w:r>
        <w:rPr>
          <w:spacing w:val="-13"/>
        </w:rPr>
        <w:t xml:space="preserve"> </w:t>
      </w:r>
      <w:r>
        <w:t>účelem</w:t>
      </w:r>
      <w:r>
        <w:rPr>
          <w:spacing w:val="-10"/>
        </w:rPr>
        <w:t xml:space="preserve"> </w:t>
      </w:r>
      <w:r>
        <w:t>plnění</w:t>
      </w:r>
      <w:r>
        <w:rPr>
          <w:spacing w:val="-13"/>
        </w:rPr>
        <w:t xml:space="preserve"> </w:t>
      </w:r>
      <w:r>
        <w:t>zákonných</w:t>
      </w:r>
      <w:r>
        <w:rPr>
          <w:spacing w:val="-11"/>
        </w:rPr>
        <w:t xml:space="preserve"> </w:t>
      </w:r>
      <w:r>
        <w:t>povinností,</w:t>
      </w:r>
      <w:r>
        <w:rPr>
          <w:spacing w:val="-11"/>
        </w:rPr>
        <w:t xml:space="preserve"> </w:t>
      </w:r>
      <w:r>
        <w:t>profesionálním</w:t>
      </w:r>
      <w:r>
        <w:rPr>
          <w:spacing w:val="-10"/>
        </w:rPr>
        <w:t xml:space="preserve"> </w:t>
      </w:r>
      <w:r>
        <w:t>poradcům</w:t>
      </w:r>
      <w:r>
        <w:rPr>
          <w:spacing w:val="-10"/>
        </w:rPr>
        <w:t xml:space="preserve"> </w:t>
      </w:r>
      <w:r>
        <w:t>PROXY a dalším subjektům poskytujícím PROXY externí služby</w:t>
      </w:r>
      <w:r>
        <w:rPr>
          <w:spacing w:val="-5"/>
        </w:rPr>
        <w:t xml:space="preserve"> </w:t>
      </w:r>
      <w:r>
        <w:t>(překladatelé).</w:t>
      </w:r>
    </w:p>
    <w:p w14:paraId="4F024A69" w14:textId="77777777" w:rsidR="00E0428C" w:rsidRDefault="00E0428C" w:rsidP="00E0428C">
      <w:pPr>
        <w:pStyle w:val="Zkladntext"/>
        <w:rPr>
          <w:sz w:val="26"/>
        </w:rPr>
      </w:pPr>
    </w:p>
    <w:p w14:paraId="25ED7836" w14:textId="77777777" w:rsidR="00E0428C" w:rsidRDefault="00E0428C" w:rsidP="00E0428C">
      <w:pPr>
        <w:pStyle w:val="Nadpis1"/>
        <w:spacing w:before="203"/>
        <w:ind w:right="3104"/>
        <w:rPr>
          <w:u w:val="none"/>
        </w:rPr>
      </w:pPr>
      <w:r>
        <w:rPr>
          <w:u w:val="none"/>
        </w:rPr>
        <w:t>V.</w:t>
      </w:r>
    </w:p>
    <w:p w14:paraId="22296FD5" w14:textId="77777777" w:rsidR="00E0428C" w:rsidRDefault="00E0428C" w:rsidP="00E0428C">
      <w:pPr>
        <w:spacing w:before="2"/>
        <w:ind w:left="3105" w:right="3104"/>
        <w:jc w:val="center"/>
        <w:rPr>
          <w:b/>
        </w:rPr>
      </w:pPr>
      <w:r>
        <w:rPr>
          <w:b/>
          <w:u w:val="single"/>
        </w:rPr>
        <w:t>Komunikace</w:t>
      </w:r>
    </w:p>
    <w:p w14:paraId="2AB40B68" w14:textId="77777777" w:rsidR="00E0428C" w:rsidRDefault="00E0428C" w:rsidP="00E0428C">
      <w:pPr>
        <w:pStyle w:val="Zkladntext"/>
        <w:spacing w:before="11"/>
        <w:rPr>
          <w:b/>
          <w:sz w:val="21"/>
        </w:rPr>
      </w:pPr>
    </w:p>
    <w:p w14:paraId="58266421" w14:textId="77777777" w:rsidR="00E0428C" w:rsidRDefault="00E0428C" w:rsidP="00E0428C">
      <w:pPr>
        <w:pStyle w:val="Odstavecseseznamem"/>
        <w:numPr>
          <w:ilvl w:val="0"/>
          <w:numId w:val="7"/>
        </w:numPr>
        <w:tabs>
          <w:tab w:val="left" w:pos="838"/>
        </w:tabs>
        <w:ind w:right="117"/>
        <w:jc w:val="both"/>
      </w:pPr>
      <w:r>
        <w:t>Veškerá</w:t>
      </w:r>
      <w:r>
        <w:rPr>
          <w:spacing w:val="-9"/>
        </w:rPr>
        <w:t xml:space="preserve"> </w:t>
      </w:r>
      <w:r>
        <w:t>komunikace</w:t>
      </w:r>
      <w:r>
        <w:rPr>
          <w:spacing w:val="-8"/>
        </w:rPr>
        <w:t xml:space="preserve"> </w:t>
      </w:r>
      <w:r>
        <w:t>a</w:t>
      </w:r>
      <w:r>
        <w:rPr>
          <w:spacing w:val="-8"/>
        </w:rPr>
        <w:t xml:space="preserve"> </w:t>
      </w:r>
      <w:r>
        <w:t>doručování,</w:t>
      </w:r>
      <w:r>
        <w:rPr>
          <w:spacing w:val="-8"/>
        </w:rPr>
        <w:t xml:space="preserve"> </w:t>
      </w:r>
      <w:r>
        <w:t>tedy</w:t>
      </w:r>
      <w:r>
        <w:rPr>
          <w:spacing w:val="-9"/>
        </w:rPr>
        <w:t xml:space="preserve"> </w:t>
      </w:r>
      <w:r>
        <w:t>zadávání</w:t>
      </w:r>
      <w:r>
        <w:rPr>
          <w:spacing w:val="-8"/>
        </w:rPr>
        <w:t xml:space="preserve"> </w:t>
      </w:r>
      <w:r>
        <w:t>instrukcí</w:t>
      </w:r>
      <w:r>
        <w:rPr>
          <w:spacing w:val="-7"/>
        </w:rPr>
        <w:t xml:space="preserve"> </w:t>
      </w:r>
      <w:r>
        <w:t>Klientem</w:t>
      </w:r>
      <w:r>
        <w:rPr>
          <w:spacing w:val="-8"/>
        </w:rPr>
        <w:t xml:space="preserve"> </w:t>
      </w:r>
      <w:r>
        <w:t>a</w:t>
      </w:r>
      <w:r>
        <w:rPr>
          <w:spacing w:val="-8"/>
        </w:rPr>
        <w:t xml:space="preserve"> </w:t>
      </w:r>
      <w:r>
        <w:t>odevzdávání</w:t>
      </w:r>
      <w:r>
        <w:rPr>
          <w:spacing w:val="-8"/>
        </w:rPr>
        <w:t xml:space="preserve"> </w:t>
      </w:r>
      <w:r>
        <w:t>příslušných</w:t>
      </w:r>
      <w:r>
        <w:rPr>
          <w:spacing w:val="-8"/>
        </w:rPr>
        <w:t xml:space="preserve"> </w:t>
      </w:r>
      <w:r>
        <w:t>výstupů společnosti PROXY, bude prováděno prostřednictvím níže specifikovaných osob určených Klientem. Komunikace probíhá i formou e-mailových zpráv na adresy určené</w:t>
      </w:r>
      <w:r>
        <w:rPr>
          <w:spacing w:val="-13"/>
        </w:rPr>
        <w:t xml:space="preserve"> </w:t>
      </w:r>
      <w:r>
        <w:t>Klientem.</w:t>
      </w:r>
    </w:p>
    <w:p w14:paraId="53DC2D8A" w14:textId="77777777" w:rsidR="00E0428C" w:rsidRDefault="00E0428C" w:rsidP="00E0428C">
      <w:pPr>
        <w:pStyle w:val="Zkladntext"/>
        <w:spacing w:before="1"/>
      </w:pPr>
    </w:p>
    <w:p w14:paraId="40CBE205" w14:textId="77777777" w:rsidR="00E0428C" w:rsidRDefault="00E0428C" w:rsidP="00E0428C">
      <w:pPr>
        <w:pStyle w:val="Odstavecseseznamem"/>
        <w:numPr>
          <w:ilvl w:val="0"/>
          <w:numId w:val="7"/>
        </w:numPr>
        <w:tabs>
          <w:tab w:val="left" w:pos="837"/>
          <w:tab w:val="left" w:pos="838"/>
        </w:tabs>
        <w:ind w:hanging="722"/>
      </w:pPr>
      <w:r>
        <w:t>Komunikace, která neproběhne mezi těmito určenými osobami, nebude považována za</w:t>
      </w:r>
      <w:r>
        <w:rPr>
          <w:spacing w:val="-15"/>
        </w:rPr>
        <w:t xml:space="preserve"> </w:t>
      </w:r>
      <w:r>
        <w:t>relevantní.</w:t>
      </w:r>
    </w:p>
    <w:p w14:paraId="68AAC051" w14:textId="77777777" w:rsidR="00E0428C" w:rsidRDefault="00E0428C" w:rsidP="00E0428C">
      <w:pPr>
        <w:pStyle w:val="Zkladntext"/>
      </w:pPr>
    </w:p>
    <w:p w14:paraId="79A0CFD8" w14:textId="1DBC3BA6" w:rsidR="00E0428C" w:rsidRDefault="00E0428C" w:rsidP="00E0428C">
      <w:pPr>
        <w:pStyle w:val="Odstavecseseznamem"/>
        <w:numPr>
          <w:ilvl w:val="0"/>
          <w:numId w:val="7"/>
        </w:numPr>
        <w:tabs>
          <w:tab w:val="left" w:pos="825"/>
          <w:tab w:val="left" w:pos="826"/>
        </w:tabs>
        <w:spacing w:line="257" w:lineRule="exact"/>
        <w:ind w:left="825" w:hanging="722"/>
      </w:pPr>
      <w:r>
        <w:t xml:space="preserve">Za Klienta instrukce PROXY zadává a výstupy PROXY přijímá: </w:t>
      </w:r>
      <w:proofErr w:type="spellStart"/>
      <w:r w:rsidR="00E34DC6">
        <w:t>xxxxxx</w:t>
      </w:r>
      <w:proofErr w:type="spellEnd"/>
      <w:r>
        <w:t>, mailová</w:t>
      </w:r>
      <w:r>
        <w:rPr>
          <w:spacing w:val="32"/>
        </w:rPr>
        <w:t xml:space="preserve"> </w:t>
      </w:r>
      <w:r>
        <w:t>adresa</w:t>
      </w:r>
    </w:p>
    <w:p w14:paraId="29528B4E" w14:textId="08DEE7E8" w:rsidR="00E0428C" w:rsidRDefault="00E0428C" w:rsidP="00E0428C">
      <w:pPr>
        <w:pStyle w:val="Zkladntext"/>
        <w:spacing w:line="281" w:lineRule="exact"/>
        <w:ind w:left="825"/>
      </w:pPr>
      <w:r>
        <w:t>(</w:t>
      </w:r>
      <w:hyperlink r:id="rId14" w:history="1">
        <w:r w:rsidR="00E34DC6" w:rsidRPr="009C39D1">
          <w:rPr>
            <w:rStyle w:val="Hypertextovodkaz"/>
          </w:rPr>
          <w:t>xxxxxx@ucl.cas.cz</w:t>
        </w:r>
      </w:hyperlink>
      <w:r>
        <w:rPr>
          <w:sz w:val="24"/>
        </w:rPr>
        <w:t xml:space="preserve">), </w:t>
      </w:r>
      <w:r>
        <w:t>případně další osoby určené těmito osobami mailem.</w:t>
      </w:r>
    </w:p>
    <w:p w14:paraId="5EB6F04C" w14:textId="77777777" w:rsidR="00E0428C" w:rsidRDefault="00E0428C" w:rsidP="00E0428C">
      <w:pPr>
        <w:spacing w:line="281" w:lineRule="exact"/>
        <w:sectPr w:rsidR="00E0428C">
          <w:headerReference w:type="default" r:id="rId15"/>
          <w:footerReference w:type="default" r:id="rId16"/>
          <w:pgSz w:w="11910" w:h="16840"/>
          <w:pgMar w:top="2260" w:right="620" w:bottom="1200" w:left="620" w:header="709" w:footer="1000" w:gutter="0"/>
          <w:pgNumType w:start="4"/>
          <w:cols w:space="708"/>
        </w:sectPr>
      </w:pPr>
    </w:p>
    <w:p w14:paraId="2B2D7FF5" w14:textId="77777777" w:rsidR="00E0428C" w:rsidRDefault="00E0428C" w:rsidP="00E0428C">
      <w:pPr>
        <w:pStyle w:val="Zkladntext"/>
        <w:spacing w:before="1"/>
        <w:rPr>
          <w:sz w:val="21"/>
        </w:rPr>
      </w:pPr>
    </w:p>
    <w:p w14:paraId="0B92A682" w14:textId="6657E6E0" w:rsidR="00E0428C" w:rsidRDefault="00E0428C" w:rsidP="00E0428C">
      <w:pPr>
        <w:pStyle w:val="Odstavecseseznamem"/>
        <w:numPr>
          <w:ilvl w:val="0"/>
          <w:numId w:val="7"/>
        </w:numPr>
        <w:tabs>
          <w:tab w:val="left" w:pos="838"/>
        </w:tabs>
        <w:spacing w:before="101"/>
        <w:ind w:right="113"/>
        <w:jc w:val="both"/>
      </w:pPr>
      <w:r>
        <w:t xml:space="preserve">Za PROXY veškerou komunikaci vede Ing. </w:t>
      </w:r>
      <w:proofErr w:type="spellStart"/>
      <w:r w:rsidR="00E34DC6">
        <w:t>xxxx</w:t>
      </w:r>
      <w:proofErr w:type="spellEnd"/>
      <w:r>
        <w:t>, MBA, mailová adresa:</w:t>
      </w:r>
      <w:r>
        <w:rPr>
          <w:color w:val="0000FF"/>
          <w:u w:val="single" w:color="0000FF"/>
        </w:rPr>
        <w:t xml:space="preserve"> </w:t>
      </w:r>
      <w:hyperlink r:id="rId17" w:history="1">
        <w:r w:rsidR="00E34DC6" w:rsidRPr="009C39D1">
          <w:rPr>
            <w:rStyle w:val="Hypertextovodkaz"/>
          </w:rPr>
          <w:t>xxxxxxx@proxy.cz,</w:t>
        </w:r>
      </w:hyperlink>
      <w:r>
        <w:t xml:space="preserve"> Ing. </w:t>
      </w:r>
      <w:proofErr w:type="spellStart"/>
      <w:r w:rsidR="00E34DC6">
        <w:t>xxxxx</w:t>
      </w:r>
      <w:proofErr w:type="spellEnd"/>
      <w:r w:rsidR="00E34DC6">
        <w:rPr>
          <w:color w:val="0000FF"/>
        </w:rPr>
        <w:fldChar w:fldCharType="begin"/>
      </w:r>
      <w:r w:rsidR="00E34DC6">
        <w:rPr>
          <w:color w:val="0000FF"/>
        </w:rPr>
        <w:instrText xml:space="preserve">HYPERLINK "mailto: </w:instrText>
      </w:r>
      <w:r w:rsidR="00E34DC6">
        <w:rPr>
          <w:color w:val="0000FF"/>
          <w:u w:val="single" w:color="0000FF"/>
        </w:rPr>
        <w:instrText>xxxxx@proxy.cz</w:instrText>
      </w:r>
      <w:r w:rsidR="00E34DC6">
        <w:rPr>
          <w:color w:val="0000FF"/>
        </w:rPr>
        <w:instrText>"</w:instrText>
      </w:r>
      <w:r w:rsidR="00E34DC6">
        <w:rPr>
          <w:color w:val="0000FF"/>
        </w:rPr>
        <w:fldChar w:fldCharType="separate"/>
      </w:r>
      <w:r w:rsidR="00E34DC6" w:rsidRPr="009C39D1">
        <w:rPr>
          <w:rStyle w:val="Hypertextovodkaz"/>
        </w:rPr>
        <w:t xml:space="preserve"> xxxxx@proxy.cz</w:t>
      </w:r>
      <w:r w:rsidR="00E34DC6">
        <w:rPr>
          <w:color w:val="0000FF"/>
        </w:rPr>
        <w:fldChar w:fldCharType="end"/>
      </w:r>
      <w:r>
        <w:rPr>
          <w:color w:val="0000FF"/>
        </w:rPr>
        <w:t xml:space="preserve"> </w:t>
      </w:r>
      <w:r>
        <w:t>případně osoby touto osobou určenými Klientovi</w:t>
      </w:r>
      <w:r>
        <w:rPr>
          <w:spacing w:val="1"/>
        </w:rPr>
        <w:t xml:space="preserve"> </w:t>
      </w:r>
      <w:r>
        <w:t>mailem.</w:t>
      </w:r>
    </w:p>
    <w:p w14:paraId="140A8E2A" w14:textId="77777777" w:rsidR="00E0428C" w:rsidRDefault="00E0428C" w:rsidP="00E0428C">
      <w:pPr>
        <w:pStyle w:val="Zkladntext"/>
      </w:pPr>
    </w:p>
    <w:p w14:paraId="73FC98ED" w14:textId="77777777" w:rsidR="00E0428C" w:rsidRDefault="00E0428C" w:rsidP="00E0428C">
      <w:pPr>
        <w:pStyle w:val="Odstavecseseznamem"/>
        <w:numPr>
          <w:ilvl w:val="0"/>
          <w:numId w:val="7"/>
        </w:numPr>
        <w:tabs>
          <w:tab w:val="left" w:pos="838"/>
        </w:tabs>
        <w:ind w:right="114"/>
        <w:jc w:val="both"/>
      </w:pPr>
      <w:r>
        <w:t>Klient souhlasí, aby veškeré informace mohly být předávány též prostřednictvím elektronické pošty, a PROXY</w:t>
      </w:r>
      <w:r>
        <w:rPr>
          <w:spacing w:val="-11"/>
        </w:rPr>
        <w:t xml:space="preserve"> </w:t>
      </w:r>
      <w:r>
        <w:t>nenese</w:t>
      </w:r>
      <w:r>
        <w:rPr>
          <w:spacing w:val="-10"/>
        </w:rPr>
        <w:t xml:space="preserve"> </w:t>
      </w:r>
      <w:r>
        <w:t>odpovědnost</w:t>
      </w:r>
      <w:r>
        <w:rPr>
          <w:spacing w:val="-10"/>
        </w:rPr>
        <w:t xml:space="preserve"> </w:t>
      </w:r>
      <w:r>
        <w:t>za</w:t>
      </w:r>
      <w:r>
        <w:rPr>
          <w:spacing w:val="-10"/>
        </w:rPr>
        <w:t xml:space="preserve"> </w:t>
      </w:r>
      <w:r>
        <w:t>potencionální</w:t>
      </w:r>
      <w:r>
        <w:rPr>
          <w:spacing w:val="-10"/>
        </w:rPr>
        <w:t xml:space="preserve"> </w:t>
      </w:r>
      <w:r>
        <w:t>únik</w:t>
      </w:r>
      <w:r>
        <w:rPr>
          <w:spacing w:val="-13"/>
        </w:rPr>
        <w:t xml:space="preserve"> </w:t>
      </w:r>
      <w:r>
        <w:t>informací</w:t>
      </w:r>
      <w:r>
        <w:rPr>
          <w:spacing w:val="-9"/>
        </w:rPr>
        <w:t xml:space="preserve"> </w:t>
      </w:r>
      <w:r>
        <w:t>během</w:t>
      </w:r>
      <w:r>
        <w:rPr>
          <w:spacing w:val="-10"/>
        </w:rPr>
        <w:t xml:space="preserve"> </w:t>
      </w:r>
      <w:r>
        <w:t>přenosu</w:t>
      </w:r>
      <w:r>
        <w:rPr>
          <w:spacing w:val="-12"/>
        </w:rPr>
        <w:t xml:space="preserve"> </w:t>
      </w:r>
      <w:r>
        <w:t>elektronické</w:t>
      </w:r>
      <w:r>
        <w:rPr>
          <w:spacing w:val="-10"/>
        </w:rPr>
        <w:t xml:space="preserve"> </w:t>
      </w:r>
      <w:r>
        <w:t>pošty</w:t>
      </w:r>
      <w:r>
        <w:rPr>
          <w:spacing w:val="-13"/>
        </w:rPr>
        <w:t xml:space="preserve"> </w:t>
      </w:r>
      <w:r>
        <w:t>či</w:t>
      </w:r>
      <w:r>
        <w:rPr>
          <w:spacing w:val="-11"/>
        </w:rPr>
        <w:t xml:space="preserve"> </w:t>
      </w:r>
      <w:r>
        <w:t>jiného přenosového média či v souvislosti s přenosem</w:t>
      </w:r>
      <w:r>
        <w:rPr>
          <w:spacing w:val="-6"/>
        </w:rPr>
        <w:t xml:space="preserve"> </w:t>
      </w:r>
      <w:r>
        <w:t>informací.</w:t>
      </w:r>
    </w:p>
    <w:p w14:paraId="3C83BABA" w14:textId="77777777" w:rsidR="00E0428C" w:rsidRDefault="00E0428C" w:rsidP="00E0428C">
      <w:pPr>
        <w:pStyle w:val="Zkladntext"/>
        <w:rPr>
          <w:sz w:val="26"/>
        </w:rPr>
      </w:pPr>
    </w:p>
    <w:p w14:paraId="249F4A83" w14:textId="77777777" w:rsidR="00E0428C" w:rsidRDefault="00E0428C" w:rsidP="00E0428C">
      <w:pPr>
        <w:pStyle w:val="Nadpis1"/>
        <w:spacing w:before="203"/>
        <w:ind w:right="3102"/>
        <w:rPr>
          <w:u w:val="none"/>
        </w:rPr>
      </w:pPr>
      <w:r>
        <w:rPr>
          <w:u w:val="none"/>
        </w:rPr>
        <w:t>VI.</w:t>
      </w:r>
    </w:p>
    <w:p w14:paraId="0DFA4E5F" w14:textId="77777777" w:rsidR="00E0428C" w:rsidRDefault="00E0428C" w:rsidP="00E0428C">
      <w:pPr>
        <w:spacing w:before="2"/>
        <w:ind w:left="2"/>
        <w:jc w:val="center"/>
        <w:rPr>
          <w:b/>
        </w:rPr>
      </w:pPr>
      <w:r>
        <w:rPr>
          <w:rFonts w:ascii="Times New Roman" w:hAnsi="Times New Roman"/>
          <w:spacing w:val="-56"/>
          <w:u w:val="single"/>
        </w:rPr>
        <w:t xml:space="preserve"> </w:t>
      </w:r>
      <w:r>
        <w:rPr>
          <w:b/>
          <w:u w:val="single"/>
        </w:rPr>
        <w:t>Práva a povinnosti PROXY</w:t>
      </w:r>
    </w:p>
    <w:p w14:paraId="569D50A0" w14:textId="77777777" w:rsidR="00E0428C" w:rsidRDefault="00E0428C" w:rsidP="00E0428C">
      <w:pPr>
        <w:pStyle w:val="Zkladntext"/>
        <w:rPr>
          <w:b/>
        </w:rPr>
      </w:pPr>
    </w:p>
    <w:p w14:paraId="6C2AFA37" w14:textId="77777777" w:rsidR="00E0428C" w:rsidRDefault="00E0428C" w:rsidP="00E0428C">
      <w:pPr>
        <w:pStyle w:val="Odstavecseseznamem"/>
        <w:numPr>
          <w:ilvl w:val="0"/>
          <w:numId w:val="6"/>
        </w:numPr>
        <w:tabs>
          <w:tab w:val="left" w:pos="826"/>
        </w:tabs>
        <w:ind w:right="115"/>
        <w:jc w:val="both"/>
      </w:pPr>
      <w:r>
        <w:t>PROXY se zavazuje poskytovat na základě této smlouvy služby popsané v čl. I. smlouvy, a to s odbornou péčí. Zároveň se zavazuje poskytovat Klientovi na jeho vyžádání informace o průběžném stavu plnění služeb.</w:t>
      </w:r>
    </w:p>
    <w:p w14:paraId="47CE05FE" w14:textId="77777777" w:rsidR="00E0428C" w:rsidRDefault="00E0428C" w:rsidP="00E0428C">
      <w:pPr>
        <w:pStyle w:val="Zkladntext"/>
        <w:spacing w:before="1"/>
      </w:pPr>
    </w:p>
    <w:p w14:paraId="45C8BE69" w14:textId="77777777" w:rsidR="00E0428C" w:rsidRDefault="00E0428C" w:rsidP="00E0428C">
      <w:pPr>
        <w:pStyle w:val="Odstavecseseznamem"/>
        <w:numPr>
          <w:ilvl w:val="0"/>
          <w:numId w:val="6"/>
        </w:numPr>
        <w:tabs>
          <w:tab w:val="left" w:pos="826"/>
        </w:tabs>
        <w:ind w:right="114"/>
        <w:jc w:val="both"/>
      </w:pPr>
      <w:r>
        <w:t>PROXY je oprávněna a povinna chránit práva a oprávněné zájmy Klienta, které jsou PROXY známy. Je povinna jednat čestně a svědomitě, důsledně využívat všechny zákonné prostředky a uplatňovat vše, co podle svého přesvědčení a příkazu Klienta pokládá za prospěšné. Je přitom vázána pouze obecně závaznými právními předpisy České republiky a v jejich mezích příkazy</w:t>
      </w:r>
      <w:r>
        <w:rPr>
          <w:spacing w:val="-14"/>
        </w:rPr>
        <w:t xml:space="preserve"> </w:t>
      </w:r>
      <w:r>
        <w:t>Klienta.</w:t>
      </w:r>
    </w:p>
    <w:p w14:paraId="413D9384" w14:textId="77777777" w:rsidR="00E0428C" w:rsidRDefault="00E0428C" w:rsidP="00E0428C">
      <w:pPr>
        <w:pStyle w:val="Zkladntext"/>
        <w:spacing w:before="11"/>
        <w:rPr>
          <w:sz w:val="21"/>
        </w:rPr>
      </w:pPr>
    </w:p>
    <w:p w14:paraId="725112D4" w14:textId="77777777" w:rsidR="00E0428C" w:rsidRDefault="00E0428C" w:rsidP="00E0428C">
      <w:pPr>
        <w:pStyle w:val="Odstavecseseznamem"/>
        <w:numPr>
          <w:ilvl w:val="0"/>
          <w:numId w:val="6"/>
        </w:numPr>
        <w:tabs>
          <w:tab w:val="left" w:pos="826"/>
        </w:tabs>
        <w:ind w:right="114"/>
        <w:jc w:val="both"/>
      </w:pPr>
      <w:r>
        <w:t>PROXY má právo vyžádat si od Klienta zformulování jeho dotazu do písemné formy v listinné nebo elektronické podobě, popř. vyžádat si listiny a doklady Klienta vztahující se k tomuto</w:t>
      </w:r>
      <w:r>
        <w:rPr>
          <w:spacing w:val="-16"/>
        </w:rPr>
        <w:t xml:space="preserve"> </w:t>
      </w:r>
      <w:r>
        <w:t>dotazu.</w:t>
      </w:r>
    </w:p>
    <w:p w14:paraId="2B4C5417" w14:textId="77777777" w:rsidR="00E0428C" w:rsidRDefault="00E0428C" w:rsidP="00E0428C">
      <w:pPr>
        <w:pStyle w:val="Zkladntext"/>
        <w:spacing w:before="10"/>
        <w:rPr>
          <w:sz w:val="21"/>
        </w:rPr>
      </w:pPr>
    </w:p>
    <w:p w14:paraId="2A42C09C" w14:textId="77777777" w:rsidR="00E0428C" w:rsidRDefault="00E0428C" w:rsidP="00E0428C">
      <w:pPr>
        <w:pStyle w:val="Odstavecseseznamem"/>
        <w:numPr>
          <w:ilvl w:val="0"/>
          <w:numId w:val="6"/>
        </w:numPr>
        <w:tabs>
          <w:tab w:val="left" w:pos="826"/>
        </w:tabs>
        <w:spacing w:before="1"/>
        <w:ind w:right="111"/>
        <w:jc w:val="both"/>
      </w:pPr>
      <w:r>
        <w:t>PROXY</w:t>
      </w:r>
      <w:r>
        <w:rPr>
          <w:spacing w:val="-10"/>
        </w:rPr>
        <w:t xml:space="preserve"> </w:t>
      </w:r>
      <w:r>
        <w:t>je</w:t>
      </w:r>
      <w:r>
        <w:rPr>
          <w:spacing w:val="-7"/>
        </w:rPr>
        <w:t xml:space="preserve"> </w:t>
      </w:r>
      <w:r>
        <w:t>povinna</w:t>
      </w:r>
      <w:r>
        <w:rPr>
          <w:spacing w:val="-9"/>
        </w:rPr>
        <w:t xml:space="preserve"> </w:t>
      </w:r>
      <w:r>
        <w:t>oznámit</w:t>
      </w:r>
      <w:r>
        <w:rPr>
          <w:spacing w:val="-8"/>
        </w:rPr>
        <w:t xml:space="preserve"> </w:t>
      </w:r>
      <w:r>
        <w:t>Klientovi</w:t>
      </w:r>
      <w:r>
        <w:rPr>
          <w:spacing w:val="-8"/>
        </w:rPr>
        <w:t xml:space="preserve"> </w:t>
      </w:r>
      <w:r>
        <w:t>všechny</w:t>
      </w:r>
      <w:r>
        <w:rPr>
          <w:spacing w:val="-9"/>
        </w:rPr>
        <w:t xml:space="preserve"> </w:t>
      </w:r>
      <w:r>
        <w:t>okolnosti,</w:t>
      </w:r>
      <w:r>
        <w:rPr>
          <w:spacing w:val="-8"/>
        </w:rPr>
        <w:t xml:space="preserve"> </w:t>
      </w:r>
      <w:r>
        <w:t>které</w:t>
      </w:r>
      <w:r>
        <w:rPr>
          <w:spacing w:val="-10"/>
        </w:rPr>
        <w:t xml:space="preserve"> </w:t>
      </w:r>
      <w:r>
        <w:t>zjistila</w:t>
      </w:r>
      <w:r>
        <w:rPr>
          <w:spacing w:val="-7"/>
        </w:rPr>
        <w:t xml:space="preserve"> </w:t>
      </w:r>
      <w:r>
        <w:t>při</w:t>
      </w:r>
      <w:r>
        <w:rPr>
          <w:spacing w:val="-8"/>
        </w:rPr>
        <w:t xml:space="preserve"> </w:t>
      </w:r>
      <w:r>
        <w:t>plnění</w:t>
      </w:r>
      <w:r>
        <w:rPr>
          <w:spacing w:val="-7"/>
        </w:rPr>
        <w:t xml:space="preserve"> </w:t>
      </w:r>
      <w:r>
        <w:t>úkolů</w:t>
      </w:r>
      <w:r>
        <w:rPr>
          <w:spacing w:val="-8"/>
        </w:rPr>
        <w:t xml:space="preserve"> </w:t>
      </w:r>
      <w:r>
        <w:t>vyplývajících</w:t>
      </w:r>
      <w:r>
        <w:rPr>
          <w:spacing w:val="-10"/>
        </w:rPr>
        <w:t xml:space="preserve"> </w:t>
      </w:r>
      <w:r>
        <w:t>z této smlouvy a jež mohou mít vliv na změnu pokynů Klienta. Od pokynů Klienta se může PROXY odchýlit jen tehdy, jestliže to vyžaduje zákon nebo jiný obecně závazný právní předpis související s činností, kterou na základě této smlouvy poskytuje PROXY Klientovi, eventuálně je-li to naléhavě nutné pro odvrácení hrozící újmy.</w:t>
      </w:r>
    </w:p>
    <w:p w14:paraId="5DE3FABC" w14:textId="77777777" w:rsidR="00E0428C" w:rsidRDefault="00E0428C" w:rsidP="00E0428C">
      <w:pPr>
        <w:pStyle w:val="Zkladntext"/>
      </w:pPr>
    </w:p>
    <w:p w14:paraId="0E16E4E1" w14:textId="77777777" w:rsidR="00E0428C" w:rsidRDefault="00E0428C" w:rsidP="00E0428C">
      <w:pPr>
        <w:pStyle w:val="Odstavecseseznamem"/>
        <w:numPr>
          <w:ilvl w:val="0"/>
          <w:numId w:val="6"/>
        </w:numPr>
        <w:tabs>
          <w:tab w:val="left" w:pos="825"/>
          <w:tab w:val="left" w:pos="826"/>
        </w:tabs>
        <w:ind w:hanging="710"/>
      </w:pPr>
      <w:r>
        <w:t>PROXY je oprávněna uvádět Klienta v seznamu svých klientů pro účely referencí a</w:t>
      </w:r>
      <w:r>
        <w:rPr>
          <w:spacing w:val="-22"/>
        </w:rPr>
        <w:t xml:space="preserve"> </w:t>
      </w:r>
      <w:r>
        <w:t>marketingu.</w:t>
      </w:r>
    </w:p>
    <w:p w14:paraId="1F573267" w14:textId="77777777" w:rsidR="00E0428C" w:rsidRDefault="00E0428C" w:rsidP="00E0428C">
      <w:pPr>
        <w:pStyle w:val="Zkladntext"/>
      </w:pPr>
    </w:p>
    <w:p w14:paraId="6F3568C4" w14:textId="77777777" w:rsidR="00E0428C" w:rsidRDefault="00E0428C" w:rsidP="00E0428C">
      <w:pPr>
        <w:pStyle w:val="Odstavecseseznamem"/>
        <w:numPr>
          <w:ilvl w:val="0"/>
          <w:numId w:val="6"/>
        </w:numPr>
        <w:tabs>
          <w:tab w:val="left" w:pos="826"/>
        </w:tabs>
        <w:spacing w:before="1"/>
        <w:ind w:right="114"/>
        <w:jc w:val="both"/>
      </w:pPr>
      <w:r>
        <w:t>PROXY se zavazuje zachovávat mlčenlivost o všech skutečnostech, o kterých se dozví při plnění této smlouvy nebo v souvislosti s ní, které nejsou běžně dostupné. Tato povinnost se vztahuje i na veškeré osobní údaje týkající se zaměstnanců Klienta, které jí Klient poskytne v souvislosti s plněním povinností ujednaných v této</w:t>
      </w:r>
      <w:r>
        <w:rPr>
          <w:spacing w:val="-5"/>
        </w:rPr>
        <w:t xml:space="preserve"> </w:t>
      </w:r>
      <w:r>
        <w:t>smlouvě.</w:t>
      </w:r>
    </w:p>
    <w:p w14:paraId="6F010EC0" w14:textId="77777777" w:rsidR="00E0428C" w:rsidRDefault="00E0428C" w:rsidP="00E0428C">
      <w:pPr>
        <w:pStyle w:val="Zkladntext"/>
        <w:spacing w:before="10"/>
        <w:rPr>
          <w:sz w:val="21"/>
        </w:rPr>
      </w:pPr>
    </w:p>
    <w:p w14:paraId="169FDD27" w14:textId="77777777" w:rsidR="00E0428C" w:rsidRDefault="00E0428C" w:rsidP="00E0428C">
      <w:pPr>
        <w:pStyle w:val="Odstavecseseznamem"/>
        <w:numPr>
          <w:ilvl w:val="0"/>
          <w:numId w:val="6"/>
        </w:numPr>
        <w:tabs>
          <w:tab w:val="left" w:pos="826"/>
        </w:tabs>
        <w:ind w:right="111"/>
        <w:jc w:val="both"/>
      </w:pPr>
      <w:r>
        <w:t xml:space="preserve">Povinnost mlčenlivosti se nevztahuje na informace, které jsou obecně známé a jsou volně k dispozici. Povinnost mlčenlivosti se dále nevztahuje na případy, kdy na základě zákona vznikne PROXY povinnost poskytnout informace. Klient dále uděluje PROXY výslovný souhlas s poskytnutím veškerých informací sdělených klientem, jakož i nosičů dat, na kterých jsou takové informace obsaženy, v případě, kdy si takové informace vyžádá kterýkoliv orgán činný v trestním řízení v souvislosti s trestním řízením </w:t>
      </w:r>
      <w:proofErr w:type="gramStart"/>
      <w:r>
        <w:t>vedeném  proti</w:t>
      </w:r>
      <w:proofErr w:type="gramEnd"/>
      <w:r>
        <w:t xml:space="preserve">  </w:t>
      </w:r>
      <w:proofErr w:type="gramStart"/>
      <w:r>
        <w:t>Klientovi,  či</w:t>
      </w:r>
      <w:proofErr w:type="gramEnd"/>
      <w:r>
        <w:t xml:space="preserve">  </w:t>
      </w:r>
      <w:proofErr w:type="gramStart"/>
      <w:r>
        <w:t>jakékoliv  jiné</w:t>
      </w:r>
      <w:proofErr w:type="gramEnd"/>
      <w:r>
        <w:t xml:space="preserve">  </w:t>
      </w:r>
      <w:proofErr w:type="gramStart"/>
      <w:r>
        <w:t>osobě  majetkově</w:t>
      </w:r>
      <w:proofErr w:type="gramEnd"/>
      <w:r>
        <w:t xml:space="preserve">  </w:t>
      </w:r>
      <w:proofErr w:type="gramStart"/>
      <w:r>
        <w:t>či  jinak</w:t>
      </w:r>
      <w:proofErr w:type="gramEnd"/>
      <w:r>
        <w:t xml:space="preserve">  </w:t>
      </w:r>
      <w:proofErr w:type="gramStart"/>
      <w:r>
        <w:t>propojené  s</w:t>
      </w:r>
      <w:proofErr w:type="gramEnd"/>
      <w:r>
        <w:t xml:space="preserve"> </w:t>
      </w:r>
      <w:proofErr w:type="gramStart"/>
      <w:r>
        <w:t>Klientem,  resp.</w:t>
      </w:r>
      <w:proofErr w:type="gramEnd"/>
      <w:r>
        <w:t xml:space="preserve">      v souvislosti s ověřováním, zda Klient či některá z osob majetkově či jinak propojená s Klientem se nedopustila spáchání trestného činu, ať již v jakémkoliv stadiu, a v tomto rozsahu tedy zprošťuje Klient PROXY</w:t>
      </w:r>
      <w:r>
        <w:rPr>
          <w:spacing w:val="-3"/>
        </w:rPr>
        <w:t xml:space="preserve"> </w:t>
      </w:r>
      <w:r>
        <w:t>mlčenlivosti.</w:t>
      </w:r>
    </w:p>
    <w:p w14:paraId="0DF3EF52" w14:textId="77777777" w:rsidR="00E0428C" w:rsidRDefault="00E0428C" w:rsidP="00E0428C">
      <w:pPr>
        <w:pStyle w:val="Zkladntext"/>
        <w:spacing w:before="2"/>
      </w:pPr>
    </w:p>
    <w:p w14:paraId="6230E192" w14:textId="77777777" w:rsidR="00E0428C" w:rsidRDefault="00E0428C" w:rsidP="00E0428C">
      <w:pPr>
        <w:pStyle w:val="Odstavecseseznamem"/>
        <w:numPr>
          <w:ilvl w:val="0"/>
          <w:numId w:val="6"/>
        </w:numPr>
        <w:tabs>
          <w:tab w:val="left" w:pos="826"/>
        </w:tabs>
        <w:ind w:right="113"/>
        <w:jc w:val="both"/>
      </w:pPr>
      <w:r>
        <w:t>PROXY je zproštěna mlčenlivosti vůči makléři a pojišťovně, s níž má uzavřenou pojistnou smlouvu o pojištění</w:t>
      </w:r>
      <w:r>
        <w:rPr>
          <w:spacing w:val="-5"/>
        </w:rPr>
        <w:t xml:space="preserve"> </w:t>
      </w:r>
      <w:r>
        <w:t>odpovědnosti</w:t>
      </w:r>
      <w:r>
        <w:rPr>
          <w:spacing w:val="-7"/>
        </w:rPr>
        <w:t xml:space="preserve"> </w:t>
      </w:r>
      <w:r>
        <w:t>za</w:t>
      </w:r>
      <w:r>
        <w:rPr>
          <w:spacing w:val="-8"/>
        </w:rPr>
        <w:t xml:space="preserve"> </w:t>
      </w:r>
      <w:r>
        <w:t>újmu,</w:t>
      </w:r>
      <w:r>
        <w:rPr>
          <w:spacing w:val="-7"/>
        </w:rPr>
        <w:t xml:space="preserve"> </w:t>
      </w:r>
      <w:r>
        <w:t>kdy</w:t>
      </w:r>
      <w:r>
        <w:rPr>
          <w:spacing w:val="-8"/>
        </w:rPr>
        <w:t xml:space="preserve"> </w:t>
      </w:r>
      <w:r>
        <w:t>může</w:t>
      </w:r>
      <w:r>
        <w:rPr>
          <w:spacing w:val="-7"/>
        </w:rPr>
        <w:t xml:space="preserve"> </w:t>
      </w:r>
      <w:r>
        <w:t>poskytnout</w:t>
      </w:r>
      <w:r>
        <w:rPr>
          <w:spacing w:val="-6"/>
        </w:rPr>
        <w:t xml:space="preserve"> </w:t>
      </w:r>
      <w:r>
        <w:t>veškeré</w:t>
      </w:r>
      <w:r>
        <w:rPr>
          <w:spacing w:val="-8"/>
        </w:rPr>
        <w:t xml:space="preserve"> </w:t>
      </w:r>
      <w:r>
        <w:t>informace,</w:t>
      </w:r>
      <w:r>
        <w:rPr>
          <w:spacing w:val="-5"/>
        </w:rPr>
        <w:t xml:space="preserve"> </w:t>
      </w:r>
      <w:r>
        <w:t>které</w:t>
      </w:r>
      <w:r>
        <w:rPr>
          <w:spacing w:val="-6"/>
        </w:rPr>
        <w:t xml:space="preserve"> </w:t>
      </w:r>
      <w:r>
        <w:t>jsou</w:t>
      </w:r>
      <w:r>
        <w:rPr>
          <w:spacing w:val="-7"/>
        </w:rPr>
        <w:t xml:space="preserve"> </w:t>
      </w:r>
      <w:r>
        <w:t>nezbytně</w:t>
      </w:r>
      <w:r>
        <w:rPr>
          <w:spacing w:val="-6"/>
        </w:rPr>
        <w:t xml:space="preserve"> </w:t>
      </w:r>
      <w:r>
        <w:t>nutné</w:t>
      </w:r>
      <w:r>
        <w:rPr>
          <w:spacing w:val="-8"/>
        </w:rPr>
        <w:t xml:space="preserve"> </w:t>
      </w:r>
      <w:r>
        <w:t>pro likvidaci případné pojistné události, vůči takovému orgánu Komory daňových poradců České republiky, v jehož působnosti je posuzování újem, a vůči svému advokátovi, a to ve stejném rozsahu jako vůči pojišťovně.</w:t>
      </w:r>
    </w:p>
    <w:p w14:paraId="084A9481" w14:textId="77777777" w:rsidR="00E0428C" w:rsidRDefault="00E0428C" w:rsidP="00E0428C">
      <w:pPr>
        <w:jc w:val="both"/>
        <w:sectPr w:rsidR="00E0428C">
          <w:headerReference w:type="default" r:id="rId18"/>
          <w:footerReference w:type="default" r:id="rId19"/>
          <w:pgSz w:w="11910" w:h="16840"/>
          <w:pgMar w:top="1660" w:right="620" w:bottom="1200" w:left="620" w:header="709" w:footer="1000" w:gutter="0"/>
          <w:pgNumType w:start="5"/>
          <w:cols w:space="708"/>
        </w:sectPr>
      </w:pPr>
    </w:p>
    <w:p w14:paraId="302FD302" w14:textId="77777777" w:rsidR="00E0428C" w:rsidRDefault="00E0428C" w:rsidP="00E0428C">
      <w:pPr>
        <w:pStyle w:val="Zkladntext"/>
        <w:rPr>
          <w:sz w:val="20"/>
        </w:rPr>
      </w:pPr>
    </w:p>
    <w:p w14:paraId="35BECBC5" w14:textId="77777777" w:rsidR="00E0428C" w:rsidRDefault="00E0428C" w:rsidP="00E0428C">
      <w:pPr>
        <w:pStyle w:val="Zkladntext"/>
        <w:rPr>
          <w:sz w:val="23"/>
        </w:rPr>
      </w:pPr>
    </w:p>
    <w:p w14:paraId="739C0873" w14:textId="77777777" w:rsidR="00E0428C" w:rsidRDefault="00E0428C" w:rsidP="00E0428C">
      <w:pPr>
        <w:pStyle w:val="Odstavecseseznamem"/>
        <w:numPr>
          <w:ilvl w:val="0"/>
          <w:numId w:val="6"/>
        </w:numPr>
        <w:tabs>
          <w:tab w:val="left" w:pos="826"/>
        </w:tabs>
        <w:spacing w:before="101"/>
        <w:ind w:right="111"/>
        <w:jc w:val="both"/>
      </w:pPr>
      <w:r>
        <w:t>Pokud budou při poskytování služeb Klientovi posuzovány společností PROXY operace a skutečnosti, jejichž interpretace může vést k rozdílným závěrům s důsledkem ovlivnění daňové povinnosti Klienta, má PROXY právo požadovat po Klientovi, aby podstatu dané operace či skutečnosti PROXY vysvětlil a písemně potvrdil. PROXY bude při zpracování těchto operací nebo skutečností vycházet z informace, kterou jí poskytl Klient. Klient v takovém případě nese odpovědnost za případné újmy, které by mu mohly vzniknout z jiné interpretace dané skutkové podstaty posuzovaných operací nebo skutečností státními orgány či orgány</w:t>
      </w:r>
      <w:r>
        <w:rPr>
          <w:spacing w:val="-9"/>
        </w:rPr>
        <w:t xml:space="preserve"> </w:t>
      </w:r>
      <w:r>
        <w:t>EU.</w:t>
      </w:r>
    </w:p>
    <w:p w14:paraId="43FD1358" w14:textId="77777777" w:rsidR="00E0428C" w:rsidRDefault="00E0428C" w:rsidP="00E0428C">
      <w:pPr>
        <w:pStyle w:val="Zkladntext"/>
        <w:spacing w:before="5"/>
        <w:rPr>
          <w:sz w:val="13"/>
        </w:rPr>
      </w:pPr>
    </w:p>
    <w:p w14:paraId="5EDC02A4" w14:textId="77777777" w:rsidR="00E0428C" w:rsidRDefault="00E0428C" w:rsidP="00E0428C">
      <w:pPr>
        <w:pStyle w:val="Nadpis1"/>
        <w:ind w:right="3105"/>
        <w:rPr>
          <w:u w:val="none"/>
        </w:rPr>
      </w:pPr>
      <w:r>
        <w:rPr>
          <w:u w:val="none"/>
        </w:rPr>
        <w:t>VII.</w:t>
      </w:r>
    </w:p>
    <w:p w14:paraId="395E2818" w14:textId="77777777" w:rsidR="00E0428C" w:rsidRDefault="00E0428C" w:rsidP="00E0428C">
      <w:pPr>
        <w:spacing w:before="1"/>
        <w:ind w:left="3105" w:right="3101"/>
        <w:jc w:val="center"/>
        <w:rPr>
          <w:b/>
        </w:rPr>
      </w:pPr>
      <w:r>
        <w:rPr>
          <w:b/>
          <w:u w:val="single"/>
        </w:rPr>
        <w:t>Povinnosti Klienta</w:t>
      </w:r>
    </w:p>
    <w:p w14:paraId="6C34E460" w14:textId="77777777" w:rsidR="00E0428C" w:rsidRDefault="00E0428C" w:rsidP="00E0428C">
      <w:pPr>
        <w:pStyle w:val="Zkladntext"/>
        <w:rPr>
          <w:b/>
        </w:rPr>
      </w:pPr>
    </w:p>
    <w:p w14:paraId="442A37E7" w14:textId="77777777" w:rsidR="00E0428C" w:rsidRDefault="00E0428C" w:rsidP="00E0428C">
      <w:pPr>
        <w:pStyle w:val="Odstavecseseznamem"/>
        <w:numPr>
          <w:ilvl w:val="0"/>
          <w:numId w:val="5"/>
        </w:numPr>
        <w:tabs>
          <w:tab w:val="left" w:pos="837"/>
          <w:tab w:val="left" w:pos="838"/>
        </w:tabs>
        <w:spacing w:before="1" w:line="258" w:lineRule="exact"/>
        <w:ind w:hanging="722"/>
      </w:pPr>
      <w:r>
        <w:t>Klient</w:t>
      </w:r>
      <w:r>
        <w:rPr>
          <w:spacing w:val="31"/>
        </w:rPr>
        <w:t xml:space="preserve"> </w:t>
      </w:r>
      <w:r>
        <w:t>se</w:t>
      </w:r>
      <w:r>
        <w:rPr>
          <w:spacing w:val="34"/>
        </w:rPr>
        <w:t xml:space="preserve"> </w:t>
      </w:r>
      <w:r>
        <w:t>zavazuje,</w:t>
      </w:r>
      <w:r>
        <w:rPr>
          <w:spacing w:val="34"/>
        </w:rPr>
        <w:t xml:space="preserve"> </w:t>
      </w:r>
      <w:r>
        <w:t>že</w:t>
      </w:r>
      <w:r>
        <w:rPr>
          <w:spacing w:val="34"/>
        </w:rPr>
        <w:t xml:space="preserve"> </w:t>
      </w:r>
      <w:r>
        <w:t>vytvoří</w:t>
      </w:r>
      <w:r>
        <w:rPr>
          <w:spacing w:val="33"/>
        </w:rPr>
        <w:t xml:space="preserve"> </w:t>
      </w:r>
      <w:r>
        <w:t>PROXY</w:t>
      </w:r>
      <w:r>
        <w:rPr>
          <w:spacing w:val="34"/>
        </w:rPr>
        <w:t xml:space="preserve"> </w:t>
      </w:r>
      <w:r>
        <w:t>potřebné</w:t>
      </w:r>
      <w:r>
        <w:rPr>
          <w:spacing w:val="34"/>
        </w:rPr>
        <w:t xml:space="preserve"> </w:t>
      </w:r>
      <w:r>
        <w:t>podmínky</w:t>
      </w:r>
      <w:r>
        <w:rPr>
          <w:spacing w:val="32"/>
        </w:rPr>
        <w:t xml:space="preserve"> </w:t>
      </w:r>
      <w:r>
        <w:t>pro</w:t>
      </w:r>
      <w:r>
        <w:rPr>
          <w:spacing w:val="33"/>
        </w:rPr>
        <w:t xml:space="preserve"> </w:t>
      </w:r>
      <w:r>
        <w:t>provedení</w:t>
      </w:r>
      <w:r>
        <w:rPr>
          <w:spacing w:val="31"/>
        </w:rPr>
        <w:t xml:space="preserve"> </w:t>
      </w:r>
      <w:r>
        <w:t>Služeb</w:t>
      </w:r>
      <w:r>
        <w:rPr>
          <w:spacing w:val="33"/>
        </w:rPr>
        <w:t xml:space="preserve"> </w:t>
      </w:r>
      <w:r>
        <w:t>dohodnutých</w:t>
      </w:r>
      <w:r>
        <w:rPr>
          <w:spacing w:val="34"/>
        </w:rPr>
        <w:t xml:space="preserve"> </w:t>
      </w:r>
      <w:r>
        <w:t>v</w:t>
      </w:r>
      <w:r>
        <w:rPr>
          <w:spacing w:val="3"/>
        </w:rPr>
        <w:t xml:space="preserve"> </w:t>
      </w:r>
      <w:r>
        <w:t>čl.</w:t>
      </w:r>
      <w:r>
        <w:rPr>
          <w:spacing w:val="31"/>
        </w:rPr>
        <w:t xml:space="preserve"> </w:t>
      </w:r>
      <w:r>
        <w:t>I.</w:t>
      </w:r>
    </w:p>
    <w:p w14:paraId="22AF6AAB" w14:textId="77777777" w:rsidR="00E0428C" w:rsidRDefault="00E0428C" w:rsidP="00E0428C">
      <w:pPr>
        <w:pStyle w:val="Zkladntext"/>
        <w:spacing w:line="258" w:lineRule="exact"/>
        <w:ind w:left="837"/>
      </w:pPr>
      <w:r>
        <w:t>smlouvy.</w:t>
      </w:r>
    </w:p>
    <w:p w14:paraId="3E9BDC1E" w14:textId="77777777" w:rsidR="00E0428C" w:rsidRDefault="00E0428C" w:rsidP="00E0428C">
      <w:pPr>
        <w:pStyle w:val="Zkladntext"/>
      </w:pPr>
    </w:p>
    <w:p w14:paraId="7C583500" w14:textId="77777777" w:rsidR="00E0428C" w:rsidRDefault="00E0428C" w:rsidP="00E0428C">
      <w:pPr>
        <w:pStyle w:val="Odstavecseseznamem"/>
        <w:numPr>
          <w:ilvl w:val="0"/>
          <w:numId w:val="5"/>
        </w:numPr>
        <w:tabs>
          <w:tab w:val="left" w:pos="838"/>
        </w:tabs>
        <w:ind w:right="113"/>
        <w:jc w:val="both"/>
      </w:pPr>
      <w:r>
        <w:t>Klient</w:t>
      </w:r>
      <w:r>
        <w:rPr>
          <w:spacing w:val="-8"/>
        </w:rPr>
        <w:t xml:space="preserve"> </w:t>
      </w:r>
      <w:r>
        <w:t>se</w:t>
      </w:r>
      <w:r>
        <w:rPr>
          <w:spacing w:val="-4"/>
        </w:rPr>
        <w:t xml:space="preserve"> </w:t>
      </w:r>
      <w:r>
        <w:t>zavazuje</w:t>
      </w:r>
      <w:r>
        <w:rPr>
          <w:spacing w:val="-5"/>
        </w:rPr>
        <w:t xml:space="preserve"> </w:t>
      </w:r>
      <w:r>
        <w:t>udělit</w:t>
      </w:r>
      <w:r>
        <w:rPr>
          <w:spacing w:val="-5"/>
        </w:rPr>
        <w:t xml:space="preserve"> </w:t>
      </w:r>
      <w:r>
        <w:t>PROXY</w:t>
      </w:r>
      <w:r>
        <w:rPr>
          <w:spacing w:val="-3"/>
        </w:rPr>
        <w:t xml:space="preserve"> </w:t>
      </w:r>
      <w:r>
        <w:t>plné</w:t>
      </w:r>
      <w:r>
        <w:rPr>
          <w:spacing w:val="-5"/>
        </w:rPr>
        <w:t xml:space="preserve"> </w:t>
      </w:r>
      <w:r>
        <w:t>moci,</w:t>
      </w:r>
      <w:r>
        <w:rPr>
          <w:spacing w:val="-4"/>
        </w:rPr>
        <w:t xml:space="preserve"> </w:t>
      </w:r>
      <w:r>
        <w:t>které</w:t>
      </w:r>
      <w:r>
        <w:rPr>
          <w:spacing w:val="-7"/>
        </w:rPr>
        <w:t xml:space="preserve"> </w:t>
      </w:r>
      <w:r>
        <w:t>jsou</w:t>
      </w:r>
      <w:r>
        <w:rPr>
          <w:spacing w:val="-4"/>
        </w:rPr>
        <w:t xml:space="preserve"> </w:t>
      </w:r>
      <w:r>
        <w:t>nezbytné</w:t>
      </w:r>
      <w:r>
        <w:rPr>
          <w:spacing w:val="-5"/>
        </w:rPr>
        <w:t xml:space="preserve"> </w:t>
      </w:r>
      <w:r>
        <w:t>k</w:t>
      </w:r>
      <w:r>
        <w:rPr>
          <w:spacing w:val="-1"/>
        </w:rPr>
        <w:t xml:space="preserve"> </w:t>
      </w:r>
      <w:r>
        <w:t>provedení</w:t>
      </w:r>
      <w:r>
        <w:rPr>
          <w:spacing w:val="-6"/>
        </w:rPr>
        <w:t xml:space="preserve"> </w:t>
      </w:r>
      <w:r>
        <w:t>Služeb</w:t>
      </w:r>
      <w:r>
        <w:rPr>
          <w:spacing w:val="-6"/>
        </w:rPr>
        <w:t xml:space="preserve"> </w:t>
      </w:r>
      <w:r>
        <w:t>sjednaných</w:t>
      </w:r>
      <w:r>
        <w:rPr>
          <w:spacing w:val="-4"/>
        </w:rPr>
        <w:t xml:space="preserve"> </w:t>
      </w:r>
      <w:r>
        <w:t>v</w:t>
      </w:r>
      <w:r>
        <w:rPr>
          <w:spacing w:val="-3"/>
        </w:rPr>
        <w:t xml:space="preserve"> </w:t>
      </w:r>
      <w:r>
        <w:t>čl.</w:t>
      </w:r>
      <w:r>
        <w:rPr>
          <w:spacing w:val="-6"/>
        </w:rPr>
        <w:t xml:space="preserve"> </w:t>
      </w:r>
      <w:r>
        <w:t>I</w:t>
      </w:r>
      <w:r>
        <w:rPr>
          <w:spacing w:val="-4"/>
        </w:rPr>
        <w:t xml:space="preserve"> </w:t>
      </w:r>
      <w:r>
        <w:t xml:space="preserve">(2), zejména k zastupování. PROXY je oprávněna udělit v tomto rozsahu plnou moc další osobě, aby jednala v </w:t>
      </w:r>
      <w:proofErr w:type="gramStart"/>
      <w:r>
        <w:t>rozsahu  Služeb</w:t>
      </w:r>
      <w:proofErr w:type="gramEnd"/>
      <w:r>
        <w:t xml:space="preserve">  </w:t>
      </w:r>
      <w:proofErr w:type="gramStart"/>
      <w:r>
        <w:t>uvedených  v</w:t>
      </w:r>
      <w:proofErr w:type="gramEnd"/>
      <w:r>
        <w:t xml:space="preserve">  čl.  I.  (2)  </w:t>
      </w:r>
      <w:proofErr w:type="gramStart"/>
      <w:r>
        <w:t>jménem  Klienta</w:t>
      </w:r>
      <w:proofErr w:type="gramEnd"/>
      <w:r>
        <w:t xml:space="preserve">  </w:t>
      </w:r>
      <w:proofErr w:type="gramStart"/>
      <w:r>
        <w:t>na  území</w:t>
      </w:r>
      <w:proofErr w:type="gramEnd"/>
      <w:r>
        <w:t xml:space="preserve">  </w:t>
      </w:r>
      <w:proofErr w:type="gramStart"/>
      <w:r>
        <w:t>vybraných  členských</w:t>
      </w:r>
      <w:proofErr w:type="gramEnd"/>
      <w:r>
        <w:t xml:space="preserve">  </w:t>
      </w:r>
      <w:proofErr w:type="gramStart"/>
      <w:r>
        <w:t>států  EU</w:t>
      </w:r>
      <w:proofErr w:type="gramEnd"/>
      <w:r>
        <w:t xml:space="preserve">   s příslušnými státními institucemi. PROXY prohlašuje, že si je vědoma svých povinností zpracovatele osobních údajů plynoucích nejen ze zákona o ochraně osobních</w:t>
      </w:r>
      <w:r>
        <w:rPr>
          <w:spacing w:val="-16"/>
        </w:rPr>
        <w:t xml:space="preserve"> </w:t>
      </w:r>
      <w:r>
        <w:t>údajů.</w:t>
      </w:r>
    </w:p>
    <w:p w14:paraId="5EF6337D" w14:textId="77777777" w:rsidR="00E0428C" w:rsidRDefault="00E0428C" w:rsidP="00E0428C">
      <w:pPr>
        <w:pStyle w:val="Zkladntext"/>
      </w:pPr>
    </w:p>
    <w:p w14:paraId="2622313B" w14:textId="77777777" w:rsidR="00E0428C" w:rsidRDefault="00E0428C" w:rsidP="00E0428C">
      <w:pPr>
        <w:pStyle w:val="Odstavecseseznamem"/>
        <w:numPr>
          <w:ilvl w:val="0"/>
          <w:numId w:val="5"/>
        </w:numPr>
        <w:tabs>
          <w:tab w:val="left" w:pos="838"/>
        </w:tabs>
        <w:ind w:right="140"/>
        <w:jc w:val="both"/>
      </w:pPr>
      <w:r>
        <w:t>Klient se zavazuje k veškeré součinnosti, zejména je povinen předat PROXY včas všechny doklady, podklady</w:t>
      </w:r>
      <w:r>
        <w:rPr>
          <w:spacing w:val="-8"/>
        </w:rPr>
        <w:t xml:space="preserve"> </w:t>
      </w:r>
      <w:r>
        <w:t>a</w:t>
      </w:r>
      <w:r>
        <w:rPr>
          <w:spacing w:val="-5"/>
        </w:rPr>
        <w:t xml:space="preserve"> </w:t>
      </w:r>
      <w:r>
        <w:t>informace</w:t>
      </w:r>
      <w:r>
        <w:rPr>
          <w:spacing w:val="-5"/>
        </w:rPr>
        <w:t xml:space="preserve"> </w:t>
      </w:r>
      <w:r>
        <w:t>potřebné</w:t>
      </w:r>
      <w:r>
        <w:rPr>
          <w:spacing w:val="-5"/>
        </w:rPr>
        <w:t xml:space="preserve"> </w:t>
      </w:r>
      <w:r>
        <w:t>pro</w:t>
      </w:r>
      <w:r>
        <w:rPr>
          <w:spacing w:val="-6"/>
        </w:rPr>
        <w:t xml:space="preserve"> </w:t>
      </w:r>
      <w:r>
        <w:t>poskytování</w:t>
      </w:r>
      <w:r>
        <w:rPr>
          <w:spacing w:val="-5"/>
        </w:rPr>
        <w:t xml:space="preserve"> </w:t>
      </w:r>
      <w:r>
        <w:t>veškerých</w:t>
      </w:r>
      <w:r>
        <w:rPr>
          <w:spacing w:val="-5"/>
        </w:rPr>
        <w:t xml:space="preserve"> </w:t>
      </w:r>
      <w:r>
        <w:t>služeb</w:t>
      </w:r>
      <w:r>
        <w:rPr>
          <w:spacing w:val="-5"/>
        </w:rPr>
        <w:t xml:space="preserve"> </w:t>
      </w:r>
      <w:r>
        <w:t>dle</w:t>
      </w:r>
      <w:r>
        <w:rPr>
          <w:spacing w:val="-5"/>
        </w:rPr>
        <w:t xml:space="preserve"> </w:t>
      </w:r>
      <w:r>
        <w:t>čl.</w:t>
      </w:r>
      <w:r>
        <w:rPr>
          <w:spacing w:val="-5"/>
        </w:rPr>
        <w:t xml:space="preserve"> </w:t>
      </w:r>
      <w:r>
        <w:t>I.</w:t>
      </w:r>
      <w:r>
        <w:rPr>
          <w:spacing w:val="-6"/>
        </w:rPr>
        <w:t xml:space="preserve"> </w:t>
      </w:r>
      <w:r>
        <w:t>smlouvy</w:t>
      </w:r>
      <w:r>
        <w:rPr>
          <w:spacing w:val="-7"/>
        </w:rPr>
        <w:t xml:space="preserve"> </w:t>
      </w:r>
      <w:r>
        <w:t>ve</w:t>
      </w:r>
      <w:r>
        <w:rPr>
          <w:spacing w:val="-5"/>
        </w:rPr>
        <w:t xml:space="preserve"> </w:t>
      </w:r>
      <w:r>
        <w:t>formě</w:t>
      </w:r>
      <w:r>
        <w:rPr>
          <w:spacing w:val="-5"/>
        </w:rPr>
        <w:t xml:space="preserve"> </w:t>
      </w:r>
      <w:r>
        <w:t>originálů</w:t>
      </w:r>
      <w:r>
        <w:rPr>
          <w:spacing w:val="-5"/>
        </w:rPr>
        <w:t xml:space="preserve"> </w:t>
      </w:r>
      <w:r>
        <w:t>a poskytnout k nim náležité vysvětlení. Klient odpovídá za věcnost, správnost, pravdivost, včasnost a úplnost veškerých dokladů, informací a písemností, které PROXY předá nebo sdělí, či jí je zpřístupní. PROXY v tomto směru za doklady neodpovídá a není oprávněna je prověřovat. Klient se zavazuje poskytnout informace i bez vyžádání PROXY, zejména o nově nastalých nebo nově zjištěných skutečnostech, které je Klient povinen sdělit PROXY bez zbytečného odkladu. Klient současně PROXY umožní</w:t>
      </w:r>
      <w:r>
        <w:rPr>
          <w:spacing w:val="-13"/>
        </w:rPr>
        <w:t xml:space="preserve"> </w:t>
      </w:r>
      <w:r>
        <w:t>přístup</w:t>
      </w:r>
      <w:r>
        <w:rPr>
          <w:spacing w:val="-14"/>
        </w:rPr>
        <w:t xml:space="preserve"> </w:t>
      </w:r>
      <w:r>
        <w:t>k</w:t>
      </w:r>
      <w:r>
        <w:rPr>
          <w:spacing w:val="-15"/>
        </w:rPr>
        <w:t xml:space="preserve"> </w:t>
      </w:r>
      <w:r>
        <w:t>veškerým</w:t>
      </w:r>
      <w:r>
        <w:rPr>
          <w:spacing w:val="-13"/>
        </w:rPr>
        <w:t xml:space="preserve"> </w:t>
      </w:r>
      <w:r>
        <w:t>dokladům,</w:t>
      </w:r>
      <w:r>
        <w:rPr>
          <w:spacing w:val="-14"/>
        </w:rPr>
        <w:t xml:space="preserve"> </w:t>
      </w:r>
      <w:r>
        <w:t>které</w:t>
      </w:r>
      <w:r>
        <w:rPr>
          <w:spacing w:val="-13"/>
        </w:rPr>
        <w:t xml:space="preserve"> </w:t>
      </w:r>
      <w:r>
        <w:t>se</w:t>
      </w:r>
      <w:r>
        <w:rPr>
          <w:spacing w:val="-14"/>
        </w:rPr>
        <w:t xml:space="preserve"> </w:t>
      </w:r>
      <w:r>
        <w:t>váží</w:t>
      </w:r>
      <w:r>
        <w:rPr>
          <w:spacing w:val="-15"/>
        </w:rPr>
        <w:t xml:space="preserve"> </w:t>
      </w:r>
      <w:r>
        <w:t>k</w:t>
      </w:r>
      <w:r>
        <w:rPr>
          <w:spacing w:val="-15"/>
        </w:rPr>
        <w:t xml:space="preserve"> </w:t>
      </w:r>
      <w:r>
        <w:t>jeho</w:t>
      </w:r>
      <w:r>
        <w:rPr>
          <w:spacing w:val="-16"/>
        </w:rPr>
        <w:t xml:space="preserve"> </w:t>
      </w:r>
      <w:r>
        <w:t>činnosti</w:t>
      </w:r>
      <w:r>
        <w:rPr>
          <w:spacing w:val="-13"/>
        </w:rPr>
        <w:t xml:space="preserve"> </w:t>
      </w:r>
      <w:r>
        <w:t>a</w:t>
      </w:r>
      <w:r>
        <w:rPr>
          <w:spacing w:val="-15"/>
        </w:rPr>
        <w:t xml:space="preserve"> </w:t>
      </w:r>
      <w:r>
        <w:t>mají,</w:t>
      </w:r>
      <w:r>
        <w:rPr>
          <w:spacing w:val="-14"/>
        </w:rPr>
        <w:t xml:space="preserve"> </w:t>
      </w:r>
      <w:r>
        <w:t>nebo</w:t>
      </w:r>
      <w:r>
        <w:rPr>
          <w:spacing w:val="-13"/>
        </w:rPr>
        <w:t xml:space="preserve"> </w:t>
      </w:r>
      <w:r>
        <w:t>dle</w:t>
      </w:r>
      <w:r>
        <w:rPr>
          <w:spacing w:val="-14"/>
        </w:rPr>
        <w:t xml:space="preserve"> </w:t>
      </w:r>
      <w:r>
        <w:t>názoru</w:t>
      </w:r>
      <w:r>
        <w:rPr>
          <w:spacing w:val="-14"/>
        </w:rPr>
        <w:t xml:space="preserve"> </w:t>
      </w:r>
      <w:r>
        <w:t>PROXY</w:t>
      </w:r>
      <w:r>
        <w:rPr>
          <w:spacing w:val="-12"/>
        </w:rPr>
        <w:t xml:space="preserve"> </w:t>
      </w:r>
      <w:r>
        <w:t>mohou mít, vliv na plnění předmětu</w:t>
      </w:r>
      <w:r>
        <w:rPr>
          <w:spacing w:val="-2"/>
        </w:rPr>
        <w:t xml:space="preserve"> </w:t>
      </w:r>
      <w:r>
        <w:t>smlouvy.</w:t>
      </w:r>
    </w:p>
    <w:p w14:paraId="08C770B7" w14:textId="77777777" w:rsidR="00E0428C" w:rsidRDefault="00E0428C" w:rsidP="00E0428C">
      <w:pPr>
        <w:pStyle w:val="Zkladntext"/>
        <w:spacing w:before="11"/>
        <w:rPr>
          <w:sz w:val="21"/>
        </w:rPr>
      </w:pPr>
    </w:p>
    <w:p w14:paraId="663BCC82" w14:textId="77777777" w:rsidR="00E0428C" w:rsidRDefault="00E0428C" w:rsidP="00E0428C">
      <w:pPr>
        <w:pStyle w:val="Odstavecseseznamem"/>
        <w:numPr>
          <w:ilvl w:val="0"/>
          <w:numId w:val="5"/>
        </w:numPr>
        <w:tabs>
          <w:tab w:val="left" w:pos="838"/>
        </w:tabs>
        <w:ind w:right="111"/>
        <w:jc w:val="both"/>
      </w:pPr>
      <w:r>
        <w:t>Klient je povinen zachovávat mlčenlivost o všech skutečnostech, informacích, radách, pokynech a doporučeních,</w:t>
      </w:r>
      <w:r>
        <w:rPr>
          <w:spacing w:val="-5"/>
        </w:rPr>
        <w:t xml:space="preserve"> </w:t>
      </w:r>
      <w:r>
        <w:t>o</w:t>
      </w:r>
      <w:r>
        <w:rPr>
          <w:spacing w:val="-7"/>
        </w:rPr>
        <w:t xml:space="preserve"> </w:t>
      </w:r>
      <w:r>
        <w:t>nichž</w:t>
      </w:r>
      <w:r>
        <w:rPr>
          <w:spacing w:val="-7"/>
        </w:rPr>
        <w:t xml:space="preserve"> </w:t>
      </w:r>
      <w:r>
        <w:t>se</w:t>
      </w:r>
      <w:r>
        <w:rPr>
          <w:spacing w:val="-5"/>
        </w:rPr>
        <w:t xml:space="preserve"> </w:t>
      </w:r>
      <w:r>
        <w:t>v</w:t>
      </w:r>
      <w:r>
        <w:rPr>
          <w:spacing w:val="-9"/>
        </w:rPr>
        <w:t xml:space="preserve"> </w:t>
      </w:r>
      <w:r>
        <w:t>souvislosti</w:t>
      </w:r>
      <w:r>
        <w:rPr>
          <w:spacing w:val="-7"/>
        </w:rPr>
        <w:t xml:space="preserve"> </w:t>
      </w:r>
      <w:r>
        <w:t>s</w:t>
      </w:r>
      <w:r>
        <w:rPr>
          <w:spacing w:val="-4"/>
        </w:rPr>
        <w:t xml:space="preserve"> </w:t>
      </w:r>
      <w:r>
        <w:t>plněním</w:t>
      </w:r>
      <w:r>
        <w:rPr>
          <w:spacing w:val="-7"/>
        </w:rPr>
        <w:t xml:space="preserve"> </w:t>
      </w:r>
      <w:r>
        <w:t>smlouvy</w:t>
      </w:r>
      <w:r>
        <w:rPr>
          <w:spacing w:val="-6"/>
        </w:rPr>
        <w:t xml:space="preserve"> </w:t>
      </w:r>
      <w:r>
        <w:t>a</w:t>
      </w:r>
      <w:r>
        <w:rPr>
          <w:spacing w:val="-8"/>
        </w:rPr>
        <w:t xml:space="preserve"> </w:t>
      </w:r>
      <w:r>
        <w:t>službou</w:t>
      </w:r>
      <w:r>
        <w:rPr>
          <w:spacing w:val="-7"/>
        </w:rPr>
        <w:t xml:space="preserve"> </w:t>
      </w:r>
      <w:r>
        <w:t>daňového</w:t>
      </w:r>
      <w:r>
        <w:rPr>
          <w:spacing w:val="-6"/>
        </w:rPr>
        <w:t xml:space="preserve"> </w:t>
      </w:r>
      <w:r>
        <w:t>poradenství</w:t>
      </w:r>
      <w:r>
        <w:rPr>
          <w:spacing w:val="-4"/>
        </w:rPr>
        <w:t xml:space="preserve"> </w:t>
      </w:r>
      <w:r>
        <w:t>dozvěděl,</w:t>
      </w:r>
      <w:r>
        <w:rPr>
          <w:spacing w:val="-5"/>
        </w:rPr>
        <w:t xml:space="preserve"> </w:t>
      </w:r>
      <w:r>
        <w:t>a</w:t>
      </w:r>
      <w:r>
        <w:rPr>
          <w:spacing w:val="-8"/>
        </w:rPr>
        <w:t xml:space="preserve"> </w:t>
      </w:r>
      <w:r>
        <w:t>to i</w:t>
      </w:r>
      <w:r>
        <w:rPr>
          <w:spacing w:val="-7"/>
        </w:rPr>
        <w:t xml:space="preserve"> </w:t>
      </w:r>
      <w:r>
        <w:t>po</w:t>
      </w:r>
      <w:r>
        <w:rPr>
          <w:spacing w:val="-8"/>
        </w:rPr>
        <w:t xml:space="preserve"> </w:t>
      </w:r>
      <w:r>
        <w:t>ukončení</w:t>
      </w:r>
      <w:r>
        <w:rPr>
          <w:spacing w:val="-6"/>
        </w:rPr>
        <w:t xml:space="preserve"> </w:t>
      </w:r>
      <w:r>
        <w:t>závazku</w:t>
      </w:r>
      <w:r>
        <w:rPr>
          <w:spacing w:val="-7"/>
        </w:rPr>
        <w:t xml:space="preserve"> </w:t>
      </w:r>
      <w:r>
        <w:t>ze</w:t>
      </w:r>
      <w:r>
        <w:rPr>
          <w:spacing w:val="-7"/>
        </w:rPr>
        <w:t xml:space="preserve"> </w:t>
      </w:r>
      <w:r>
        <w:t>smlouvy.</w:t>
      </w:r>
      <w:r>
        <w:rPr>
          <w:spacing w:val="-6"/>
        </w:rPr>
        <w:t xml:space="preserve"> </w:t>
      </w:r>
      <w:r>
        <w:t>Klient</w:t>
      </w:r>
      <w:r>
        <w:rPr>
          <w:spacing w:val="-8"/>
        </w:rPr>
        <w:t xml:space="preserve"> </w:t>
      </w:r>
      <w:r>
        <w:t>zejména</w:t>
      </w:r>
      <w:r>
        <w:rPr>
          <w:spacing w:val="-8"/>
        </w:rPr>
        <w:t xml:space="preserve"> </w:t>
      </w:r>
      <w:r>
        <w:t>nesmí</w:t>
      </w:r>
      <w:r>
        <w:rPr>
          <w:spacing w:val="-6"/>
        </w:rPr>
        <w:t xml:space="preserve"> </w:t>
      </w:r>
      <w:r>
        <w:t>sdělit</w:t>
      </w:r>
      <w:r>
        <w:rPr>
          <w:spacing w:val="-8"/>
        </w:rPr>
        <w:t xml:space="preserve"> </w:t>
      </w:r>
      <w:r>
        <w:t>třetím</w:t>
      </w:r>
      <w:r>
        <w:rPr>
          <w:spacing w:val="-6"/>
        </w:rPr>
        <w:t xml:space="preserve"> </w:t>
      </w:r>
      <w:r>
        <w:t>osobám</w:t>
      </w:r>
      <w:r>
        <w:rPr>
          <w:spacing w:val="-9"/>
        </w:rPr>
        <w:t xml:space="preserve"> </w:t>
      </w:r>
      <w:r>
        <w:t>bez</w:t>
      </w:r>
      <w:r>
        <w:rPr>
          <w:spacing w:val="-7"/>
        </w:rPr>
        <w:t xml:space="preserve"> </w:t>
      </w:r>
      <w:r>
        <w:t>předchozího</w:t>
      </w:r>
      <w:r>
        <w:rPr>
          <w:spacing w:val="-6"/>
        </w:rPr>
        <w:t xml:space="preserve"> </w:t>
      </w:r>
      <w:r>
        <w:t>souhlasu PROXY údaje o obsahu rad, které mu jsou PROXY poskytovány, kromě případů, kdy taková sdělení podává oprávněným státním orgánům. Klient je PROXY povinen před poskytnutím rady, pokynu či doporučení sdělit, k jaké újmě může dojít v případě jejich nesprávnosti. V případě, že klient svou povinnost nesplní, tak platí, že může dojít k újmě maximálně ve výši sjednané v čl. VIII. odst.</w:t>
      </w:r>
      <w:r>
        <w:rPr>
          <w:spacing w:val="-25"/>
        </w:rPr>
        <w:t xml:space="preserve"> </w:t>
      </w:r>
      <w:r>
        <w:t>5.</w:t>
      </w:r>
    </w:p>
    <w:p w14:paraId="1F2181A1" w14:textId="77777777" w:rsidR="00E0428C" w:rsidRDefault="00E0428C" w:rsidP="00E0428C">
      <w:pPr>
        <w:pStyle w:val="Zkladntext"/>
      </w:pPr>
    </w:p>
    <w:p w14:paraId="6376AE44" w14:textId="77777777" w:rsidR="00E0428C" w:rsidRDefault="00E0428C" w:rsidP="00E0428C">
      <w:pPr>
        <w:pStyle w:val="Odstavecseseznamem"/>
        <w:numPr>
          <w:ilvl w:val="0"/>
          <w:numId w:val="5"/>
        </w:numPr>
        <w:tabs>
          <w:tab w:val="left" w:pos="838"/>
        </w:tabs>
        <w:ind w:right="114"/>
        <w:jc w:val="both"/>
      </w:pPr>
      <w:r>
        <w:t xml:space="preserve">Klient je povinen oznámit PROXY jakoukoliv komunikaci, ať ústní nebo písemnou, se správcem </w:t>
      </w:r>
      <w:proofErr w:type="gramStart"/>
      <w:r>
        <w:t xml:space="preserve">daně,   </w:t>
      </w:r>
      <w:proofErr w:type="gramEnd"/>
      <w:r>
        <w:t xml:space="preserve">  s kteroukoliv pojišťovnou, státním orgánem či orgány EU, která se týká předmětu této smlouvy, a to nejpozději do 2 pracovních dnů od takové komunikace, nevyžaduje-li situace, aby takovou komunikaci oznámil</w:t>
      </w:r>
      <w:r>
        <w:rPr>
          <w:spacing w:val="-2"/>
        </w:rPr>
        <w:t xml:space="preserve"> </w:t>
      </w:r>
      <w:r>
        <w:t>dříve.</w:t>
      </w:r>
    </w:p>
    <w:p w14:paraId="5B084A0F" w14:textId="77777777" w:rsidR="00E0428C" w:rsidRDefault="00E0428C" w:rsidP="00E0428C">
      <w:pPr>
        <w:pStyle w:val="Zkladntext"/>
        <w:spacing w:before="2"/>
      </w:pPr>
    </w:p>
    <w:p w14:paraId="680DF5BE" w14:textId="77777777" w:rsidR="00E0428C" w:rsidRDefault="00E0428C" w:rsidP="00E0428C">
      <w:pPr>
        <w:pStyle w:val="Odstavecseseznamem"/>
        <w:numPr>
          <w:ilvl w:val="0"/>
          <w:numId w:val="5"/>
        </w:numPr>
        <w:tabs>
          <w:tab w:val="left" w:pos="838"/>
        </w:tabs>
        <w:spacing w:before="1"/>
        <w:ind w:right="109"/>
        <w:jc w:val="both"/>
      </w:pPr>
      <w:r>
        <w:t>Klient je povinen oznámit PROXY, že operace, které byly posuzovány PROXY, jsou předmětem jakéhokoliv prověřování realizovaného státním orgánem či orgánem EU, a zavazuje se v takových případech poskytnout PROXY veškerou součinnost. Hrozí-li vznik újmy, nebo již újma vznikla, je Klient povinen</w:t>
      </w:r>
      <w:r>
        <w:rPr>
          <w:spacing w:val="-10"/>
        </w:rPr>
        <w:t xml:space="preserve"> </w:t>
      </w:r>
      <w:r>
        <w:t>umožnit</w:t>
      </w:r>
      <w:r>
        <w:rPr>
          <w:spacing w:val="-8"/>
        </w:rPr>
        <w:t xml:space="preserve"> </w:t>
      </w:r>
      <w:r>
        <w:t>PROXY</w:t>
      </w:r>
      <w:r>
        <w:rPr>
          <w:spacing w:val="-8"/>
        </w:rPr>
        <w:t xml:space="preserve"> </w:t>
      </w:r>
      <w:r>
        <w:t>vedení</w:t>
      </w:r>
      <w:r>
        <w:rPr>
          <w:spacing w:val="-9"/>
        </w:rPr>
        <w:t xml:space="preserve"> </w:t>
      </w:r>
      <w:r>
        <w:t>všech</w:t>
      </w:r>
      <w:r>
        <w:rPr>
          <w:spacing w:val="-8"/>
        </w:rPr>
        <w:t xml:space="preserve"> </w:t>
      </w:r>
      <w:r>
        <w:t>přípustných</w:t>
      </w:r>
      <w:r>
        <w:rPr>
          <w:spacing w:val="-11"/>
        </w:rPr>
        <w:t xml:space="preserve"> </w:t>
      </w:r>
      <w:r>
        <w:t>nápravných</w:t>
      </w:r>
      <w:r>
        <w:rPr>
          <w:spacing w:val="-8"/>
        </w:rPr>
        <w:t xml:space="preserve"> </w:t>
      </w:r>
      <w:r>
        <w:t>prostředků</w:t>
      </w:r>
      <w:r>
        <w:rPr>
          <w:spacing w:val="-12"/>
        </w:rPr>
        <w:t xml:space="preserve"> </w:t>
      </w:r>
      <w:r>
        <w:t>a</w:t>
      </w:r>
      <w:r>
        <w:rPr>
          <w:spacing w:val="-9"/>
        </w:rPr>
        <w:t xml:space="preserve"> </w:t>
      </w:r>
      <w:r>
        <w:t>domáhat</w:t>
      </w:r>
      <w:r>
        <w:rPr>
          <w:spacing w:val="-11"/>
        </w:rPr>
        <w:t xml:space="preserve"> </w:t>
      </w:r>
      <w:r>
        <w:t>se</w:t>
      </w:r>
      <w:r>
        <w:rPr>
          <w:spacing w:val="-8"/>
        </w:rPr>
        <w:t xml:space="preserve"> </w:t>
      </w:r>
      <w:r>
        <w:t>také</w:t>
      </w:r>
      <w:r>
        <w:rPr>
          <w:spacing w:val="-9"/>
        </w:rPr>
        <w:t xml:space="preserve"> </w:t>
      </w:r>
      <w:r>
        <w:t>veškerými přípustnými prostředky ochrany, případně se na těchto prostředcích efektivně podílet. Tyto povinnosti Klienta a PROXY trvají i po ukončení účinnosti této</w:t>
      </w:r>
      <w:r>
        <w:rPr>
          <w:spacing w:val="1"/>
        </w:rPr>
        <w:t xml:space="preserve"> </w:t>
      </w:r>
      <w:r>
        <w:t>smlouvy.</w:t>
      </w:r>
    </w:p>
    <w:p w14:paraId="7A99611F" w14:textId="77777777" w:rsidR="00E0428C" w:rsidRDefault="00E0428C" w:rsidP="00E0428C">
      <w:pPr>
        <w:jc w:val="both"/>
        <w:sectPr w:rsidR="00E0428C">
          <w:pgSz w:w="11910" w:h="16840"/>
          <w:pgMar w:top="1660" w:right="620" w:bottom="1200" w:left="620" w:header="709" w:footer="1000" w:gutter="0"/>
          <w:cols w:space="708"/>
        </w:sectPr>
      </w:pPr>
    </w:p>
    <w:p w14:paraId="692FE010" w14:textId="77777777" w:rsidR="00E0428C" w:rsidRDefault="00E0428C" w:rsidP="00E0428C">
      <w:pPr>
        <w:pStyle w:val="Zkladntext"/>
        <w:spacing w:before="1"/>
        <w:rPr>
          <w:sz w:val="21"/>
        </w:rPr>
      </w:pPr>
    </w:p>
    <w:p w14:paraId="6CB3C51D" w14:textId="77777777" w:rsidR="00E0428C" w:rsidRDefault="00E0428C" w:rsidP="00E0428C">
      <w:pPr>
        <w:pStyle w:val="Odstavecseseznamem"/>
        <w:numPr>
          <w:ilvl w:val="0"/>
          <w:numId w:val="5"/>
        </w:numPr>
        <w:tabs>
          <w:tab w:val="left" w:pos="838"/>
        </w:tabs>
        <w:spacing w:before="101"/>
        <w:ind w:right="113"/>
        <w:jc w:val="both"/>
      </w:pPr>
      <w:r>
        <w:t>Klient je povinen uhradit PROXY cenu služeb uvedenou v čl. III. této smlouvy včetně daně z přidané hodnoty, veškeré hotovostní výdaje, které PROXY nutně nebo účelně vynaložila při plnění úkolů vyplývajících z této</w:t>
      </w:r>
      <w:r>
        <w:rPr>
          <w:spacing w:val="-4"/>
        </w:rPr>
        <w:t xml:space="preserve"> </w:t>
      </w:r>
      <w:r>
        <w:t>smlouvy.</w:t>
      </w:r>
    </w:p>
    <w:p w14:paraId="479DDAAD" w14:textId="77777777" w:rsidR="00E0428C" w:rsidRDefault="00E0428C" w:rsidP="00E0428C">
      <w:pPr>
        <w:pStyle w:val="Zkladntext"/>
      </w:pPr>
    </w:p>
    <w:p w14:paraId="0DDB037B" w14:textId="77777777" w:rsidR="00E0428C" w:rsidRDefault="00E0428C" w:rsidP="00E0428C">
      <w:pPr>
        <w:pStyle w:val="Odstavecseseznamem"/>
        <w:numPr>
          <w:ilvl w:val="0"/>
          <w:numId w:val="5"/>
        </w:numPr>
        <w:tabs>
          <w:tab w:val="left" w:pos="826"/>
        </w:tabs>
        <w:ind w:left="825" w:right="115"/>
        <w:jc w:val="both"/>
      </w:pPr>
      <w:r>
        <w:t>Klient se zavazuje předložit nebo jinak zpřístupnit PROXY k realizaci předmětu smlouvy podle čl. I. požadované</w:t>
      </w:r>
      <w:r>
        <w:rPr>
          <w:spacing w:val="-1"/>
        </w:rPr>
        <w:t xml:space="preserve"> </w:t>
      </w:r>
      <w:r>
        <w:t>dokumenty.</w:t>
      </w:r>
    </w:p>
    <w:p w14:paraId="262136FD" w14:textId="77777777" w:rsidR="00E0428C" w:rsidRDefault="00E0428C" w:rsidP="00E0428C">
      <w:pPr>
        <w:pStyle w:val="Zkladntext"/>
        <w:spacing w:before="11"/>
        <w:rPr>
          <w:sz w:val="21"/>
        </w:rPr>
      </w:pPr>
    </w:p>
    <w:p w14:paraId="63474F51" w14:textId="77777777" w:rsidR="00E0428C" w:rsidRDefault="00E0428C" w:rsidP="00E0428C">
      <w:pPr>
        <w:pStyle w:val="Odstavecseseznamem"/>
        <w:numPr>
          <w:ilvl w:val="0"/>
          <w:numId w:val="5"/>
        </w:numPr>
        <w:tabs>
          <w:tab w:val="left" w:pos="826"/>
        </w:tabs>
        <w:ind w:left="825" w:right="117"/>
        <w:jc w:val="both"/>
      </w:pPr>
      <w:r>
        <w:t>PROXY</w:t>
      </w:r>
      <w:r>
        <w:rPr>
          <w:spacing w:val="-7"/>
        </w:rPr>
        <w:t xml:space="preserve"> </w:t>
      </w:r>
      <w:r>
        <w:t>může</w:t>
      </w:r>
      <w:r>
        <w:rPr>
          <w:spacing w:val="-8"/>
        </w:rPr>
        <w:t xml:space="preserve"> </w:t>
      </w:r>
      <w:r>
        <w:t>vypracovat</w:t>
      </w:r>
      <w:r>
        <w:rPr>
          <w:spacing w:val="-7"/>
        </w:rPr>
        <w:t xml:space="preserve"> </w:t>
      </w:r>
      <w:r>
        <w:t>zprávu,</w:t>
      </w:r>
      <w:r>
        <w:rPr>
          <w:spacing w:val="-6"/>
        </w:rPr>
        <w:t xml:space="preserve"> </w:t>
      </w:r>
      <w:r>
        <w:t>ve</w:t>
      </w:r>
      <w:r>
        <w:rPr>
          <w:spacing w:val="-6"/>
        </w:rPr>
        <w:t xml:space="preserve"> </w:t>
      </w:r>
      <w:r>
        <w:t>které</w:t>
      </w:r>
      <w:r>
        <w:rPr>
          <w:spacing w:val="-6"/>
        </w:rPr>
        <w:t xml:space="preserve"> </w:t>
      </w:r>
      <w:r>
        <w:t>uvede</w:t>
      </w:r>
      <w:r>
        <w:rPr>
          <w:spacing w:val="-6"/>
        </w:rPr>
        <w:t xml:space="preserve"> </w:t>
      </w:r>
      <w:r>
        <w:t>případné</w:t>
      </w:r>
      <w:r>
        <w:rPr>
          <w:spacing w:val="-6"/>
        </w:rPr>
        <w:t xml:space="preserve"> </w:t>
      </w:r>
      <w:r>
        <w:t>zjištěné</w:t>
      </w:r>
      <w:r>
        <w:rPr>
          <w:spacing w:val="-6"/>
        </w:rPr>
        <w:t xml:space="preserve"> </w:t>
      </w:r>
      <w:r>
        <w:t>nejasnosti.</w:t>
      </w:r>
      <w:r>
        <w:rPr>
          <w:spacing w:val="-8"/>
        </w:rPr>
        <w:t xml:space="preserve"> </w:t>
      </w:r>
      <w:r>
        <w:t>Klient</w:t>
      </w:r>
      <w:r>
        <w:rPr>
          <w:spacing w:val="-9"/>
        </w:rPr>
        <w:t xml:space="preserve"> </w:t>
      </w:r>
      <w:r>
        <w:t>se</w:t>
      </w:r>
      <w:r>
        <w:rPr>
          <w:spacing w:val="-8"/>
        </w:rPr>
        <w:t xml:space="preserve"> </w:t>
      </w:r>
      <w:r>
        <w:t>zavazuje</w:t>
      </w:r>
      <w:r>
        <w:rPr>
          <w:spacing w:val="-7"/>
        </w:rPr>
        <w:t xml:space="preserve"> </w:t>
      </w:r>
      <w:r>
        <w:t>potvrdit přijetí zprávy.</w:t>
      </w:r>
    </w:p>
    <w:p w14:paraId="41BAB43C" w14:textId="77777777" w:rsidR="00E0428C" w:rsidRDefault="00E0428C" w:rsidP="00E0428C">
      <w:pPr>
        <w:pStyle w:val="Zkladntext"/>
        <w:spacing w:before="6"/>
        <w:rPr>
          <w:sz w:val="13"/>
        </w:rPr>
      </w:pPr>
    </w:p>
    <w:p w14:paraId="32A14B86" w14:textId="77777777" w:rsidR="00E0428C" w:rsidRDefault="00E0428C" w:rsidP="00E0428C">
      <w:pPr>
        <w:pStyle w:val="Nadpis1"/>
        <w:spacing w:line="257" w:lineRule="exact"/>
        <w:ind w:right="3106"/>
        <w:rPr>
          <w:u w:val="none"/>
        </w:rPr>
      </w:pPr>
      <w:r>
        <w:rPr>
          <w:u w:val="none"/>
        </w:rPr>
        <w:t>VIII.</w:t>
      </w:r>
    </w:p>
    <w:p w14:paraId="70DB1278" w14:textId="77777777" w:rsidR="00E0428C" w:rsidRDefault="00E0428C" w:rsidP="00E0428C">
      <w:pPr>
        <w:spacing w:line="257" w:lineRule="exact"/>
        <w:ind w:left="2"/>
        <w:jc w:val="center"/>
        <w:rPr>
          <w:b/>
        </w:rPr>
      </w:pPr>
      <w:r>
        <w:rPr>
          <w:rFonts w:ascii="Times New Roman" w:hAnsi="Times New Roman"/>
          <w:spacing w:val="-56"/>
          <w:u w:val="single"/>
        </w:rPr>
        <w:t xml:space="preserve"> </w:t>
      </w:r>
      <w:r>
        <w:rPr>
          <w:b/>
          <w:u w:val="single"/>
        </w:rPr>
        <w:t>Odpovědnost PROXY</w:t>
      </w:r>
    </w:p>
    <w:p w14:paraId="1F6067AD" w14:textId="77777777" w:rsidR="00E0428C" w:rsidRDefault="00E0428C" w:rsidP="00E0428C">
      <w:pPr>
        <w:pStyle w:val="Zkladntext"/>
        <w:spacing w:before="1"/>
        <w:rPr>
          <w:b/>
        </w:rPr>
      </w:pPr>
    </w:p>
    <w:p w14:paraId="507628D8" w14:textId="77777777" w:rsidR="00E0428C" w:rsidRDefault="00E0428C" w:rsidP="00E0428C">
      <w:pPr>
        <w:pStyle w:val="Odstavecseseznamem"/>
        <w:numPr>
          <w:ilvl w:val="0"/>
          <w:numId w:val="4"/>
        </w:numPr>
        <w:tabs>
          <w:tab w:val="left" w:pos="823"/>
        </w:tabs>
        <w:ind w:right="112"/>
        <w:jc w:val="both"/>
      </w:pPr>
      <w:proofErr w:type="gramStart"/>
      <w:r>
        <w:t>PROXY  odpovídá</w:t>
      </w:r>
      <w:proofErr w:type="gramEnd"/>
      <w:r>
        <w:t xml:space="preserve">  </w:t>
      </w:r>
      <w:proofErr w:type="gramStart"/>
      <w:r>
        <w:t>Klientovi  za</w:t>
      </w:r>
      <w:proofErr w:type="gramEnd"/>
      <w:r>
        <w:t xml:space="preserve">  </w:t>
      </w:r>
      <w:proofErr w:type="gramStart"/>
      <w:r>
        <w:t>újmu,  která</w:t>
      </w:r>
      <w:proofErr w:type="gramEnd"/>
      <w:r>
        <w:t xml:space="preserve">  </w:t>
      </w:r>
      <w:proofErr w:type="gramStart"/>
      <w:r>
        <w:t>mu  vznikla</w:t>
      </w:r>
      <w:proofErr w:type="gramEnd"/>
      <w:r>
        <w:t xml:space="preserve">   v souvislosti   </w:t>
      </w:r>
      <w:proofErr w:type="gramStart"/>
      <w:r>
        <w:t>s  poskytováním</w:t>
      </w:r>
      <w:proofErr w:type="gramEnd"/>
      <w:r>
        <w:t xml:space="preserve">  </w:t>
      </w:r>
      <w:proofErr w:type="gramStart"/>
      <w:r>
        <w:t>Služeb,  resp.</w:t>
      </w:r>
      <w:proofErr w:type="gramEnd"/>
      <w:r>
        <w:t xml:space="preserve">  s porušením povinností vyplývajících z této smlouvy, vždy však jen za tu skutečnou škodu, kterou prokazatelně</w:t>
      </w:r>
      <w:r>
        <w:rPr>
          <w:spacing w:val="-12"/>
        </w:rPr>
        <w:t xml:space="preserve"> </w:t>
      </w:r>
      <w:r>
        <w:t>způsobila</w:t>
      </w:r>
      <w:r>
        <w:rPr>
          <w:spacing w:val="-10"/>
        </w:rPr>
        <w:t xml:space="preserve"> </w:t>
      </w:r>
      <w:r>
        <w:t>PROXY,</w:t>
      </w:r>
      <w:r>
        <w:rPr>
          <w:spacing w:val="-11"/>
        </w:rPr>
        <w:t xml:space="preserve"> </w:t>
      </w:r>
      <w:r>
        <w:t>její</w:t>
      </w:r>
      <w:r>
        <w:rPr>
          <w:spacing w:val="-9"/>
        </w:rPr>
        <w:t xml:space="preserve"> </w:t>
      </w:r>
      <w:r>
        <w:t>zástupce</w:t>
      </w:r>
      <w:r>
        <w:rPr>
          <w:spacing w:val="-10"/>
        </w:rPr>
        <w:t xml:space="preserve"> </w:t>
      </w:r>
      <w:r>
        <w:t>nebo</w:t>
      </w:r>
      <w:r>
        <w:rPr>
          <w:spacing w:val="-11"/>
        </w:rPr>
        <w:t xml:space="preserve"> </w:t>
      </w:r>
      <w:r>
        <w:t>zaměstnanec,</w:t>
      </w:r>
      <w:r>
        <w:rPr>
          <w:spacing w:val="-10"/>
        </w:rPr>
        <w:t xml:space="preserve"> </w:t>
      </w:r>
      <w:r>
        <w:t>nikoli</w:t>
      </w:r>
      <w:r>
        <w:rPr>
          <w:spacing w:val="-10"/>
        </w:rPr>
        <w:t xml:space="preserve"> </w:t>
      </w:r>
      <w:r>
        <w:t>též</w:t>
      </w:r>
      <w:r>
        <w:rPr>
          <w:spacing w:val="-10"/>
        </w:rPr>
        <w:t xml:space="preserve"> </w:t>
      </w:r>
      <w:r>
        <w:t>za</w:t>
      </w:r>
      <w:r>
        <w:rPr>
          <w:spacing w:val="-12"/>
        </w:rPr>
        <w:t xml:space="preserve"> </w:t>
      </w:r>
      <w:r>
        <w:t>ušlý</w:t>
      </w:r>
      <w:r>
        <w:rPr>
          <w:spacing w:val="-12"/>
        </w:rPr>
        <w:t xml:space="preserve"> </w:t>
      </w:r>
      <w:r>
        <w:t>zisk.</w:t>
      </w:r>
      <w:r>
        <w:rPr>
          <w:spacing w:val="-10"/>
        </w:rPr>
        <w:t xml:space="preserve"> </w:t>
      </w:r>
      <w:r>
        <w:t>Skutečnou</w:t>
      </w:r>
      <w:r>
        <w:rPr>
          <w:spacing w:val="-9"/>
        </w:rPr>
        <w:t xml:space="preserve"> </w:t>
      </w:r>
      <w:r>
        <w:t>škodou se</w:t>
      </w:r>
      <w:r>
        <w:rPr>
          <w:spacing w:val="-7"/>
        </w:rPr>
        <w:t xml:space="preserve"> </w:t>
      </w:r>
      <w:r>
        <w:t>podle</w:t>
      </w:r>
      <w:r>
        <w:rPr>
          <w:spacing w:val="-7"/>
        </w:rPr>
        <w:t xml:space="preserve"> </w:t>
      </w:r>
      <w:r>
        <w:t>ustanovení</w:t>
      </w:r>
      <w:r>
        <w:rPr>
          <w:spacing w:val="-7"/>
        </w:rPr>
        <w:t xml:space="preserve"> </w:t>
      </w:r>
      <w:r>
        <w:t>tohoto</w:t>
      </w:r>
      <w:r>
        <w:rPr>
          <w:spacing w:val="-7"/>
        </w:rPr>
        <w:t xml:space="preserve"> </w:t>
      </w:r>
      <w:r>
        <w:t>odstavce</w:t>
      </w:r>
      <w:r>
        <w:rPr>
          <w:spacing w:val="-9"/>
        </w:rPr>
        <w:t xml:space="preserve"> </w:t>
      </w:r>
      <w:r>
        <w:t>rozumí</w:t>
      </w:r>
      <w:r>
        <w:rPr>
          <w:spacing w:val="-7"/>
        </w:rPr>
        <w:t xml:space="preserve"> </w:t>
      </w:r>
      <w:r>
        <w:t>zejména</w:t>
      </w:r>
      <w:r>
        <w:rPr>
          <w:spacing w:val="-8"/>
        </w:rPr>
        <w:t xml:space="preserve"> </w:t>
      </w:r>
      <w:r>
        <w:t>pokuta</w:t>
      </w:r>
      <w:r>
        <w:rPr>
          <w:spacing w:val="-8"/>
        </w:rPr>
        <w:t xml:space="preserve"> </w:t>
      </w:r>
      <w:r>
        <w:t>podle</w:t>
      </w:r>
      <w:r>
        <w:rPr>
          <w:spacing w:val="-7"/>
        </w:rPr>
        <w:t xml:space="preserve"> </w:t>
      </w:r>
      <w:r>
        <w:t>§</w:t>
      </w:r>
      <w:r>
        <w:rPr>
          <w:spacing w:val="-9"/>
        </w:rPr>
        <w:t xml:space="preserve"> </w:t>
      </w:r>
      <w:r>
        <w:t>250</w:t>
      </w:r>
      <w:r>
        <w:rPr>
          <w:spacing w:val="-10"/>
        </w:rPr>
        <w:t xml:space="preserve"> </w:t>
      </w:r>
      <w:r>
        <w:t>zákona</w:t>
      </w:r>
      <w:r>
        <w:rPr>
          <w:spacing w:val="-8"/>
        </w:rPr>
        <w:t xml:space="preserve"> </w:t>
      </w:r>
      <w:r>
        <w:t>č.280/2009</w:t>
      </w:r>
      <w:r>
        <w:rPr>
          <w:spacing w:val="-8"/>
        </w:rPr>
        <w:t xml:space="preserve"> </w:t>
      </w:r>
      <w:r>
        <w:t>Sb.,</w:t>
      </w:r>
      <w:r>
        <w:rPr>
          <w:spacing w:val="-8"/>
        </w:rPr>
        <w:t xml:space="preserve"> </w:t>
      </w:r>
      <w:r>
        <w:t>daňový řád, v platném znění, penále dle § 251 a úrok z prodlení dle § 252 cit. zákona, penále a pokuty podle zákona 582/1991 Sb. o organizaci a provádění sociálního zabezpečení, zákona č. 589/1992 Sb., o pojistném</w:t>
      </w:r>
      <w:r>
        <w:rPr>
          <w:spacing w:val="-8"/>
        </w:rPr>
        <w:t xml:space="preserve"> </w:t>
      </w:r>
      <w:r>
        <w:t>na</w:t>
      </w:r>
      <w:r>
        <w:rPr>
          <w:spacing w:val="-9"/>
        </w:rPr>
        <w:t xml:space="preserve"> </w:t>
      </w:r>
      <w:r>
        <w:t>sociální</w:t>
      </w:r>
      <w:r>
        <w:rPr>
          <w:spacing w:val="-10"/>
        </w:rPr>
        <w:t xml:space="preserve"> </w:t>
      </w:r>
      <w:r>
        <w:t>zabezpečení,</w:t>
      </w:r>
      <w:r>
        <w:rPr>
          <w:spacing w:val="-10"/>
        </w:rPr>
        <w:t xml:space="preserve"> </w:t>
      </w:r>
      <w:r>
        <w:t>zákona</w:t>
      </w:r>
      <w:r>
        <w:rPr>
          <w:spacing w:val="-10"/>
        </w:rPr>
        <w:t xml:space="preserve"> </w:t>
      </w:r>
      <w:r>
        <w:t>č.</w:t>
      </w:r>
      <w:r>
        <w:rPr>
          <w:spacing w:val="-7"/>
        </w:rPr>
        <w:t xml:space="preserve"> </w:t>
      </w:r>
      <w:r>
        <w:t>187/2006</w:t>
      </w:r>
      <w:r>
        <w:rPr>
          <w:spacing w:val="-9"/>
        </w:rPr>
        <w:t xml:space="preserve"> </w:t>
      </w:r>
      <w:r>
        <w:t>Sb.,</w:t>
      </w:r>
      <w:r>
        <w:rPr>
          <w:spacing w:val="-9"/>
        </w:rPr>
        <w:t xml:space="preserve"> </w:t>
      </w:r>
      <w:r>
        <w:t>o</w:t>
      </w:r>
      <w:r>
        <w:rPr>
          <w:spacing w:val="-7"/>
        </w:rPr>
        <w:t xml:space="preserve"> </w:t>
      </w:r>
      <w:r>
        <w:t>nemocenském</w:t>
      </w:r>
      <w:r>
        <w:rPr>
          <w:spacing w:val="-7"/>
        </w:rPr>
        <w:t xml:space="preserve"> </w:t>
      </w:r>
      <w:r>
        <w:t>pojištění,</w:t>
      </w:r>
      <w:r>
        <w:rPr>
          <w:spacing w:val="-7"/>
        </w:rPr>
        <w:t xml:space="preserve"> </w:t>
      </w:r>
      <w:r>
        <w:t>zákona</w:t>
      </w:r>
      <w:r>
        <w:rPr>
          <w:spacing w:val="-9"/>
        </w:rPr>
        <w:t xml:space="preserve"> </w:t>
      </w:r>
      <w:r>
        <w:t>č.</w:t>
      </w:r>
      <w:r>
        <w:rPr>
          <w:spacing w:val="-7"/>
        </w:rPr>
        <w:t xml:space="preserve"> </w:t>
      </w:r>
      <w:r>
        <w:t>48/1997 Sb., o veřejném zdravotním pojištění, zákona č. 592/1992 Sb. o pojistném na zdravotní pojištění. Ušlým ziskem se pro účely této smlouvy rozumí zejména ztráta obchodní příležitosti, nemožnost užívání majetku, ztráta z důvodu přerušení či zastavení výroby apod. Újmou není daň dodatečně vyměřená Klientovi.</w:t>
      </w:r>
    </w:p>
    <w:p w14:paraId="6009CDDE" w14:textId="77777777" w:rsidR="00E0428C" w:rsidRDefault="00E0428C" w:rsidP="00E0428C">
      <w:pPr>
        <w:pStyle w:val="Zkladntext"/>
        <w:spacing w:before="1"/>
      </w:pPr>
    </w:p>
    <w:p w14:paraId="732BB0F6" w14:textId="77777777" w:rsidR="00E0428C" w:rsidRDefault="00E0428C" w:rsidP="00E0428C">
      <w:pPr>
        <w:pStyle w:val="Odstavecseseznamem"/>
        <w:numPr>
          <w:ilvl w:val="0"/>
          <w:numId w:val="4"/>
        </w:numPr>
        <w:tabs>
          <w:tab w:val="left" w:pos="823"/>
        </w:tabs>
        <w:ind w:right="117"/>
        <w:jc w:val="both"/>
      </w:pPr>
      <w:r>
        <w:t>PROXY se odpovědnosti za újmu zprostí, prokáže-li, že újmě nemohla zabránit ani při vynaložení veškerého úsilí, které lze na ní spravedlivě</w:t>
      </w:r>
      <w:r>
        <w:rPr>
          <w:spacing w:val="-4"/>
        </w:rPr>
        <w:t xml:space="preserve"> </w:t>
      </w:r>
      <w:r>
        <w:t>požadovat.</w:t>
      </w:r>
    </w:p>
    <w:p w14:paraId="6E30BC1C" w14:textId="77777777" w:rsidR="00E0428C" w:rsidRDefault="00E0428C" w:rsidP="00E0428C">
      <w:pPr>
        <w:pStyle w:val="Zkladntext"/>
        <w:spacing w:before="11"/>
        <w:rPr>
          <w:sz w:val="21"/>
        </w:rPr>
      </w:pPr>
    </w:p>
    <w:p w14:paraId="5EAD69FE" w14:textId="77777777" w:rsidR="00E0428C" w:rsidRDefault="00E0428C" w:rsidP="00E0428C">
      <w:pPr>
        <w:pStyle w:val="Odstavecseseznamem"/>
        <w:numPr>
          <w:ilvl w:val="0"/>
          <w:numId w:val="4"/>
        </w:numPr>
        <w:tabs>
          <w:tab w:val="left" w:pos="822"/>
          <w:tab w:val="left" w:pos="823"/>
        </w:tabs>
      </w:pPr>
      <w:r>
        <w:t>PROXY však neodpovídá Klientovi za újmu, která by mu vznikla</w:t>
      </w:r>
      <w:r>
        <w:rPr>
          <w:spacing w:val="-4"/>
        </w:rPr>
        <w:t xml:space="preserve"> </w:t>
      </w:r>
      <w:r>
        <w:t>zejména</w:t>
      </w:r>
    </w:p>
    <w:p w14:paraId="3DC81DCD" w14:textId="77777777" w:rsidR="00E0428C" w:rsidRDefault="00E0428C" w:rsidP="00E0428C">
      <w:pPr>
        <w:pStyle w:val="Odstavecseseznamem"/>
        <w:numPr>
          <w:ilvl w:val="1"/>
          <w:numId w:val="4"/>
        </w:numPr>
        <w:tabs>
          <w:tab w:val="left" w:pos="1249"/>
          <w:tab w:val="left" w:pos="1251"/>
        </w:tabs>
        <w:spacing w:before="1"/>
        <w:ind w:hanging="426"/>
      </w:pPr>
      <w:r>
        <w:t>nedostatkem součinnosti</w:t>
      </w:r>
      <w:r>
        <w:rPr>
          <w:spacing w:val="-5"/>
        </w:rPr>
        <w:t xml:space="preserve"> </w:t>
      </w:r>
      <w:r>
        <w:t>Klienta,</w:t>
      </w:r>
    </w:p>
    <w:p w14:paraId="412C03DC" w14:textId="77777777" w:rsidR="00E0428C" w:rsidRDefault="00E0428C" w:rsidP="00E0428C">
      <w:pPr>
        <w:pStyle w:val="Odstavecseseznamem"/>
        <w:numPr>
          <w:ilvl w:val="1"/>
          <w:numId w:val="4"/>
        </w:numPr>
        <w:tabs>
          <w:tab w:val="left" w:pos="1249"/>
          <w:tab w:val="left" w:pos="1251"/>
        </w:tabs>
        <w:spacing w:before="1" w:line="269" w:lineRule="exact"/>
        <w:ind w:hanging="426"/>
      </w:pPr>
      <w:r>
        <w:t>v důsledku protiprávního jednání</w:t>
      </w:r>
      <w:r>
        <w:rPr>
          <w:spacing w:val="-6"/>
        </w:rPr>
        <w:t xml:space="preserve"> </w:t>
      </w:r>
      <w:r>
        <w:t>Klienta;</w:t>
      </w:r>
    </w:p>
    <w:p w14:paraId="509CE636" w14:textId="77777777" w:rsidR="00E0428C" w:rsidRDefault="00E0428C" w:rsidP="00E0428C">
      <w:pPr>
        <w:pStyle w:val="Odstavecseseznamem"/>
        <w:numPr>
          <w:ilvl w:val="1"/>
          <w:numId w:val="4"/>
        </w:numPr>
        <w:tabs>
          <w:tab w:val="left" w:pos="1249"/>
          <w:tab w:val="left" w:pos="1251"/>
        </w:tabs>
        <w:ind w:right="114"/>
      </w:pPr>
      <w:r>
        <w:t>v důsledku služeb poskytnutých jiným poradcem, jakož i v důsledku chybně zpracovaného účetnictví předchozím</w:t>
      </w:r>
      <w:r>
        <w:rPr>
          <w:spacing w:val="1"/>
        </w:rPr>
        <w:t xml:space="preserve"> </w:t>
      </w:r>
      <w:r>
        <w:t>poradcem;</w:t>
      </w:r>
    </w:p>
    <w:p w14:paraId="2E3896E9" w14:textId="77777777" w:rsidR="00E0428C" w:rsidRDefault="00E0428C" w:rsidP="00E0428C">
      <w:pPr>
        <w:pStyle w:val="Odstavecseseznamem"/>
        <w:numPr>
          <w:ilvl w:val="1"/>
          <w:numId w:val="4"/>
        </w:numPr>
        <w:tabs>
          <w:tab w:val="left" w:pos="1249"/>
          <w:tab w:val="left" w:pos="1251"/>
        </w:tabs>
        <w:ind w:right="118"/>
      </w:pPr>
      <w:r>
        <w:t>tím, že PROXY byly předány neúplné nebo nepravdivé podklady, doklady a dokumenty nebo neúplné, nepravdivé či zkreslené</w:t>
      </w:r>
      <w:r>
        <w:rPr>
          <w:spacing w:val="-4"/>
        </w:rPr>
        <w:t xml:space="preserve"> </w:t>
      </w:r>
      <w:r>
        <w:t>informace,</w:t>
      </w:r>
    </w:p>
    <w:p w14:paraId="4C0234B2" w14:textId="77777777" w:rsidR="00E0428C" w:rsidRDefault="00E0428C" w:rsidP="00E0428C">
      <w:pPr>
        <w:pStyle w:val="Odstavecseseznamem"/>
        <w:numPr>
          <w:ilvl w:val="1"/>
          <w:numId w:val="4"/>
        </w:numPr>
        <w:tabs>
          <w:tab w:val="left" w:pos="1249"/>
          <w:tab w:val="left" w:pos="1251"/>
        </w:tabs>
        <w:ind w:hanging="426"/>
      </w:pPr>
      <w:r>
        <w:t>tím, že Klient poskytl podklady nebo informace PROXY</w:t>
      </w:r>
      <w:r>
        <w:rPr>
          <w:spacing w:val="-12"/>
        </w:rPr>
        <w:t xml:space="preserve"> </w:t>
      </w:r>
      <w:r>
        <w:t>opožděně,</w:t>
      </w:r>
    </w:p>
    <w:p w14:paraId="0BAC7885" w14:textId="77777777" w:rsidR="00E0428C" w:rsidRDefault="00E0428C" w:rsidP="00E0428C">
      <w:pPr>
        <w:pStyle w:val="Odstavecseseznamem"/>
        <w:numPr>
          <w:ilvl w:val="1"/>
          <w:numId w:val="4"/>
        </w:numPr>
        <w:tabs>
          <w:tab w:val="left" w:pos="1249"/>
          <w:tab w:val="left" w:pos="1251"/>
        </w:tabs>
        <w:spacing w:before="1" w:line="269" w:lineRule="exact"/>
        <w:ind w:hanging="426"/>
      </w:pPr>
      <w:r>
        <w:t>tím, že Klient se neřídil předanými pokyny</w:t>
      </w:r>
      <w:r>
        <w:rPr>
          <w:spacing w:val="-7"/>
        </w:rPr>
        <w:t xml:space="preserve"> </w:t>
      </w:r>
      <w:r>
        <w:t>PROXY,</w:t>
      </w:r>
    </w:p>
    <w:p w14:paraId="72983059" w14:textId="77777777" w:rsidR="00E0428C" w:rsidRDefault="00E0428C" w:rsidP="00E0428C">
      <w:pPr>
        <w:pStyle w:val="Odstavecseseznamem"/>
        <w:numPr>
          <w:ilvl w:val="1"/>
          <w:numId w:val="4"/>
        </w:numPr>
        <w:tabs>
          <w:tab w:val="left" w:pos="1251"/>
        </w:tabs>
        <w:ind w:right="113"/>
        <w:jc w:val="both"/>
      </w:pPr>
      <w:r>
        <w:t>okolnostmi vylučujícími odpovědnost, tj. okolnostmi, jež nastaly nezávisle na vůli PROXY a jež jí brání</w:t>
      </w:r>
      <w:r>
        <w:rPr>
          <w:spacing w:val="-5"/>
        </w:rPr>
        <w:t xml:space="preserve"> </w:t>
      </w:r>
      <w:r>
        <w:t>ve</w:t>
      </w:r>
      <w:r>
        <w:rPr>
          <w:spacing w:val="-5"/>
        </w:rPr>
        <w:t xml:space="preserve"> </w:t>
      </w:r>
      <w:r>
        <w:t>splnění</w:t>
      </w:r>
      <w:r>
        <w:rPr>
          <w:spacing w:val="-7"/>
        </w:rPr>
        <w:t xml:space="preserve"> </w:t>
      </w:r>
      <w:r>
        <w:t>jejích</w:t>
      </w:r>
      <w:r>
        <w:rPr>
          <w:spacing w:val="-5"/>
        </w:rPr>
        <w:t xml:space="preserve"> </w:t>
      </w:r>
      <w:r>
        <w:t>povinností.</w:t>
      </w:r>
      <w:r>
        <w:rPr>
          <w:spacing w:val="-5"/>
        </w:rPr>
        <w:t xml:space="preserve"> </w:t>
      </w:r>
      <w:r>
        <w:t>O</w:t>
      </w:r>
      <w:r>
        <w:rPr>
          <w:spacing w:val="-6"/>
        </w:rPr>
        <w:t xml:space="preserve"> </w:t>
      </w:r>
      <w:r>
        <w:t>vzniku</w:t>
      </w:r>
      <w:r>
        <w:rPr>
          <w:spacing w:val="-5"/>
        </w:rPr>
        <w:t xml:space="preserve"> </w:t>
      </w:r>
      <w:r>
        <w:t>takové</w:t>
      </w:r>
      <w:r>
        <w:rPr>
          <w:spacing w:val="-6"/>
        </w:rPr>
        <w:t xml:space="preserve"> </w:t>
      </w:r>
      <w:r>
        <w:t>okolnosti</w:t>
      </w:r>
      <w:r>
        <w:rPr>
          <w:spacing w:val="-4"/>
        </w:rPr>
        <w:t xml:space="preserve"> </w:t>
      </w:r>
      <w:r>
        <w:t>je</w:t>
      </w:r>
      <w:r>
        <w:rPr>
          <w:spacing w:val="-5"/>
        </w:rPr>
        <w:t xml:space="preserve"> </w:t>
      </w:r>
      <w:r>
        <w:t>PROXY</w:t>
      </w:r>
      <w:r>
        <w:rPr>
          <w:spacing w:val="-4"/>
        </w:rPr>
        <w:t xml:space="preserve"> </w:t>
      </w:r>
      <w:r>
        <w:t>povinna</w:t>
      </w:r>
      <w:r>
        <w:rPr>
          <w:spacing w:val="-5"/>
        </w:rPr>
        <w:t xml:space="preserve"> </w:t>
      </w:r>
      <w:r>
        <w:t>Klienta</w:t>
      </w:r>
      <w:r>
        <w:rPr>
          <w:spacing w:val="-5"/>
        </w:rPr>
        <w:t xml:space="preserve"> </w:t>
      </w:r>
      <w:r>
        <w:t>bezodkladně informovat. O dobu od vzniku takové okolnosti do jejího zániku se prodlužují veškeré lhůty dle této smlouvy, jimiž je PROXY</w:t>
      </w:r>
      <w:r>
        <w:rPr>
          <w:spacing w:val="-3"/>
        </w:rPr>
        <w:t xml:space="preserve"> </w:t>
      </w:r>
      <w:r>
        <w:t>vázána.</w:t>
      </w:r>
    </w:p>
    <w:p w14:paraId="5383C2B6" w14:textId="77777777" w:rsidR="00E0428C" w:rsidRDefault="00E0428C" w:rsidP="00E0428C">
      <w:pPr>
        <w:pStyle w:val="Zkladntext"/>
        <w:spacing w:before="11"/>
        <w:rPr>
          <w:sz w:val="21"/>
        </w:rPr>
      </w:pPr>
    </w:p>
    <w:p w14:paraId="00D1AE0B" w14:textId="77777777" w:rsidR="00E0428C" w:rsidRDefault="00E0428C" w:rsidP="00E0428C">
      <w:pPr>
        <w:pStyle w:val="Odstavecseseznamem"/>
        <w:numPr>
          <w:ilvl w:val="0"/>
          <w:numId w:val="4"/>
        </w:numPr>
        <w:tabs>
          <w:tab w:val="left" w:pos="823"/>
        </w:tabs>
        <w:ind w:right="112"/>
        <w:jc w:val="both"/>
      </w:pPr>
      <w:r>
        <w:t>PROXY neodpovídá Klientovi za újmu způsobenou třetím osobám vzniklou v souvislosti s poskytováním Služeb podle této</w:t>
      </w:r>
      <w:r>
        <w:rPr>
          <w:spacing w:val="-2"/>
        </w:rPr>
        <w:t xml:space="preserve"> </w:t>
      </w:r>
      <w:r>
        <w:t>smlouvy.</w:t>
      </w:r>
    </w:p>
    <w:p w14:paraId="070E7B05" w14:textId="77777777" w:rsidR="00E0428C" w:rsidRDefault="00E0428C" w:rsidP="00E0428C">
      <w:pPr>
        <w:pStyle w:val="Zkladntext"/>
        <w:spacing w:before="10"/>
        <w:rPr>
          <w:sz w:val="21"/>
        </w:rPr>
      </w:pPr>
    </w:p>
    <w:p w14:paraId="519229EF" w14:textId="77777777" w:rsidR="00E0428C" w:rsidRDefault="00E0428C" w:rsidP="00E0428C">
      <w:pPr>
        <w:pStyle w:val="Odstavecseseznamem"/>
        <w:numPr>
          <w:ilvl w:val="0"/>
          <w:numId w:val="4"/>
        </w:numPr>
        <w:tabs>
          <w:tab w:val="left" w:pos="823"/>
        </w:tabs>
        <w:spacing w:before="1"/>
        <w:ind w:right="110"/>
        <w:jc w:val="both"/>
      </w:pPr>
      <w:r>
        <w:t>Smluvní strany se po zvážení všech možných důsledků jakéhokoli eventuálního porušení povinností PROXY vyplývajících z této smlouvy nebo z právního předpisu v souvislosti s plněním této smlouvy dohodly,</w:t>
      </w:r>
      <w:r>
        <w:rPr>
          <w:spacing w:val="19"/>
        </w:rPr>
        <w:t xml:space="preserve"> </w:t>
      </w:r>
      <w:r>
        <w:t>že</w:t>
      </w:r>
      <w:r>
        <w:rPr>
          <w:spacing w:val="17"/>
        </w:rPr>
        <w:t xml:space="preserve"> </w:t>
      </w:r>
      <w:r>
        <w:t>Klientovi</w:t>
      </w:r>
      <w:r>
        <w:rPr>
          <w:spacing w:val="17"/>
        </w:rPr>
        <w:t xml:space="preserve"> </w:t>
      </w:r>
      <w:r>
        <w:t>v</w:t>
      </w:r>
      <w:r>
        <w:rPr>
          <w:spacing w:val="-2"/>
        </w:rPr>
        <w:t xml:space="preserve"> </w:t>
      </w:r>
      <w:r>
        <w:t>důsledku</w:t>
      </w:r>
      <w:r>
        <w:rPr>
          <w:spacing w:val="19"/>
        </w:rPr>
        <w:t xml:space="preserve"> </w:t>
      </w:r>
      <w:r>
        <w:t>porušení</w:t>
      </w:r>
      <w:r>
        <w:rPr>
          <w:spacing w:val="19"/>
        </w:rPr>
        <w:t xml:space="preserve"> </w:t>
      </w:r>
      <w:r>
        <w:t>takové</w:t>
      </w:r>
      <w:r>
        <w:rPr>
          <w:spacing w:val="17"/>
        </w:rPr>
        <w:t xml:space="preserve"> </w:t>
      </w:r>
      <w:r>
        <w:t>povinnosti</w:t>
      </w:r>
      <w:r>
        <w:rPr>
          <w:spacing w:val="19"/>
        </w:rPr>
        <w:t xml:space="preserve"> </w:t>
      </w:r>
      <w:r>
        <w:t>odpovídá</w:t>
      </w:r>
      <w:r>
        <w:rPr>
          <w:spacing w:val="19"/>
        </w:rPr>
        <w:t xml:space="preserve"> </w:t>
      </w:r>
      <w:r>
        <w:t>PROXY</w:t>
      </w:r>
      <w:r>
        <w:rPr>
          <w:spacing w:val="17"/>
        </w:rPr>
        <w:t xml:space="preserve"> </w:t>
      </w:r>
      <w:r>
        <w:t>za</w:t>
      </w:r>
      <w:r>
        <w:rPr>
          <w:spacing w:val="17"/>
        </w:rPr>
        <w:t xml:space="preserve"> </w:t>
      </w:r>
      <w:r>
        <w:t>újmu</w:t>
      </w:r>
      <w:r>
        <w:rPr>
          <w:spacing w:val="18"/>
        </w:rPr>
        <w:t xml:space="preserve"> </w:t>
      </w:r>
      <w:r>
        <w:t>pouze</w:t>
      </w:r>
      <w:r>
        <w:rPr>
          <w:spacing w:val="19"/>
        </w:rPr>
        <w:t xml:space="preserve"> </w:t>
      </w:r>
      <w:r>
        <w:t>do</w:t>
      </w:r>
      <w:r>
        <w:rPr>
          <w:spacing w:val="20"/>
        </w:rPr>
        <w:t xml:space="preserve"> </w:t>
      </w:r>
      <w:r>
        <w:t>výše</w:t>
      </w:r>
    </w:p>
    <w:p w14:paraId="6F5FA73A" w14:textId="77777777" w:rsidR="00E0428C" w:rsidRDefault="00E0428C" w:rsidP="00E0428C">
      <w:pPr>
        <w:pStyle w:val="Zkladntext"/>
        <w:spacing w:before="1"/>
        <w:ind w:left="822"/>
        <w:jc w:val="both"/>
      </w:pPr>
      <w:r>
        <w:t>1.000.000 Kč a do této výše je PROXY povinna újmu nahradit.</w:t>
      </w:r>
    </w:p>
    <w:p w14:paraId="439F45B8" w14:textId="77777777" w:rsidR="00E0428C" w:rsidRDefault="00E0428C" w:rsidP="00E0428C">
      <w:pPr>
        <w:jc w:val="both"/>
        <w:sectPr w:rsidR="00E0428C">
          <w:pgSz w:w="11910" w:h="16840"/>
          <w:pgMar w:top="1660" w:right="620" w:bottom="1200" w:left="620" w:header="709" w:footer="1000" w:gutter="0"/>
          <w:cols w:space="708"/>
        </w:sectPr>
      </w:pPr>
    </w:p>
    <w:p w14:paraId="5042822E" w14:textId="77777777" w:rsidR="00E0428C" w:rsidRDefault="00E0428C" w:rsidP="00E0428C">
      <w:pPr>
        <w:pStyle w:val="Zkladntext"/>
        <w:spacing w:before="1"/>
        <w:rPr>
          <w:sz w:val="21"/>
        </w:rPr>
      </w:pPr>
    </w:p>
    <w:p w14:paraId="2288EC7D" w14:textId="77777777" w:rsidR="00E0428C" w:rsidRDefault="00E0428C" w:rsidP="00E0428C">
      <w:pPr>
        <w:pStyle w:val="Nadpis1"/>
        <w:spacing w:line="257" w:lineRule="exact"/>
        <w:ind w:right="3105"/>
        <w:rPr>
          <w:u w:val="none"/>
        </w:rPr>
      </w:pPr>
      <w:r>
        <w:rPr>
          <w:u w:val="none"/>
        </w:rPr>
        <w:t>IX.</w:t>
      </w:r>
    </w:p>
    <w:p w14:paraId="79E53FB6" w14:textId="77777777" w:rsidR="00E0428C" w:rsidRDefault="00E0428C" w:rsidP="00E0428C">
      <w:pPr>
        <w:spacing w:line="257" w:lineRule="exact"/>
        <w:jc w:val="center"/>
        <w:rPr>
          <w:b/>
        </w:rPr>
      </w:pPr>
      <w:r>
        <w:rPr>
          <w:rFonts w:ascii="Times New Roman" w:hAnsi="Times New Roman"/>
          <w:spacing w:val="-56"/>
          <w:u w:val="single"/>
        </w:rPr>
        <w:t xml:space="preserve"> </w:t>
      </w:r>
      <w:r>
        <w:rPr>
          <w:b/>
          <w:u w:val="single"/>
        </w:rPr>
        <w:t>Doba trvání smlouvy a ukončení smlouvy</w:t>
      </w:r>
    </w:p>
    <w:p w14:paraId="6ACA342F" w14:textId="77777777" w:rsidR="00E0428C" w:rsidRDefault="00E0428C" w:rsidP="00E0428C">
      <w:pPr>
        <w:pStyle w:val="Zkladntext"/>
        <w:rPr>
          <w:b/>
        </w:rPr>
      </w:pPr>
    </w:p>
    <w:p w14:paraId="6A40CDB5" w14:textId="77777777" w:rsidR="00E0428C" w:rsidRDefault="00E0428C" w:rsidP="00E0428C">
      <w:pPr>
        <w:pStyle w:val="Odstavecseseznamem"/>
        <w:numPr>
          <w:ilvl w:val="0"/>
          <w:numId w:val="3"/>
        </w:numPr>
        <w:tabs>
          <w:tab w:val="left" w:pos="832"/>
          <w:tab w:val="left" w:pos="833"/>
        </w:tabs>
        <w:ind w:right="113"/>
      </w:pPr>
      <w:r>
        <w:t>Smlouva</w:t>
      </w:r>
      <w:r>
        <w:rPr>
          <w:spacing w:val="-15"/>
        </w:rPr>
        <w:t xml:space="preserve"> </w:t>
      </w:r>
      <w:r>
        <w:t>se</w:t>
      </w:r>
      <w:r>
        <w:rPr>
          <w:spacing w:val="-14"/>
        </w:rPr>
        <w:t xml:space="preserve"> </w:t>
      </w:r>
      <w:r>
        <w:t>uzavírá</w:t>
      </w:r>
      <w:r>
        <w:rPr>
          <w:spacing w:val="-14"/>
        </w:rPr>
        <w:t xml:space="preserve"> </w:t>
      </w:r>
      <w:r>
        <w:t>na</w:t>
      </w:r>
      <w:r>
        <w:rPr>
          <w:spacing w:val="-14"/>
        </w:rPr>
        <w:t xml:space="preserve"> </w:t>
      </w:r>
      <w:r>
        <w:t>dobu</w:t>
      </w:r>
      <w:r>
        <w:rPr>
          <w:spacing w:val="-14"/>
        </w:rPr>
        <w:t xml:space="preserve"> </w:t>
      </w:r>
      <w:r>
        <w:t>určitou</w:t>
      </w:r>
      <w:r>
        <w:rPr>
          <w:spacing w:val="-14"/>
        </w:rPr>
        <w:t xml:space="preserve"> </w:t>
      </w:r>
      <w:r>
        <w:t>a</w:t>
      </w:r>
      <w:r>
        <w:rPr>
          <w:spacing w:val="-14"/>
        </w:rPr>
        <w:t xml:space="preserve"> </w:t>
      </w:r>
      <w:r>
        <w:t>to</w:t>
      </w:r>
      <w:r>
        <w:rPr>
          <w:spacing w:val="-15"/>
        </w:rPr>
        <w:t xml:space="preserve"> </w:t>
      </w:r>
      <w:r>
        <w:t>do</w:t>
      </w:r>
      <w:r>
        <w:rPr>
          <w:spacing w:val="-14"/>
        </w:rPr>
        <w:t xml:space="preserve"> </w:t>
      </w:r>
      <w:r>
        <w:t>30.</w:t>
      </w:r>
      <w:r>
        <w:rPr>
          <w:spacing w:val="-14"/>
        </w:rPr>
        <w:t xml:space="preserve"> </w:t>
      </w:r>
      <w:r>
        <w:t>6.</w:t>
      </w:r>
      <w:r>
        <w:rPr>
          <w:spacing w:val="-14"/>
        </w:rPr>
        <w:t xml:space="preserve"> </w:t>
      </w:r>
      <w:r>
        <w:t>2024</w:t>
      </w:r>
      <w:r>
        <w:rPr>
          <w:spacing w:val="-15"/>
        </w:rPr>
        <w:t xml:space="preserve"> </w:t>
      </w:r>
      <w:r>
        <w:t>a</w:t>
      </w:r>
      <w:r>
        <w:rPr>
          <w:spacing w:val="-14"/>
        </w:rPr>
        <w:t xml:space="preserve"> </w:t>
      </w:r>
      <w:r>
        <w:t>stává</w:t>
      </w:r>
      <w:r>
        <w:rPr>
          <w:spacing w:val="-14"/>
        </w:rPr>
        <w:t xml:space="preserve"> </w:t>
      </w:r>
      <w:r>
        <w:t>se</w:t>
      </w:r>
      <w:r>
        <w:rPr>
          <w:spacing w:val="-15"/>
        </w:rPr>
        <w:t xml:space="preserve"> </w:t>
      </w:r>
      <w:r>
        <w:t>platnou</w:t>
      </w:r>
      <w:r>
        <w:rPr>
          <w:spacing w:val="-14"/>
        </w:rPr>
        <w:t xml:space="preserve"> </w:t>
      </w:r>
      <w:r>
        <w:t>uzavřením.</w:t>
      </w:r>
      <w:r>
        <w:rPr>
          <w:spacing w:val="-15"/>
        </w:rPr>
        <w:t xml:space="preserve"> </w:t>
      </w:r>
      <w:r>
        <w:t>Odkládací</w:t>
      </w:r>
      <w:r>
        <w:rPr>
          <w:spacing w:val="-14"/>
        </w:rPr>
        <w:t xml:space="preserve"> </w:t>
      </w:r>
      <w:r>
        <w:t>podmínky se</w:t>
      </w:r>
      <w:r>
        <w:rPr>
          <w:spacing w:val="-1"/>
        </w:rPr>
        <w:t xml:space="preserve"> </w:t>
      </w:r>
      <w:r>
        <w:t>nesjednávají.</w:t>
      </w:r>
    </w:p>
    <w:p w14:paraId="5320827A" w14:textId="77777777" w:rsidR="00E0428C" w:rsidRDefault="00E0428C" w:rsidP="00E0428C">
      <w:pPr>
        <w:pStyle w:val="Zkladntext"/>
        <w:spacing w:before="2"/>
      </w:pPr>
    </w:p>
    <w:p w14:paraId="213A677A" w14:textId="77777777" w:rsidR="00E0428C" w:rsidRDefault="00E0428C" w:rsidP="00E0428C">
      <w:pPr>
        <w:pStyle w:val="Odstavecseseznamem"/>
        <w:numPr>
          <w:ilvl w:val="0"/>
          <w:numId w:val="3"/>
        </w:numPr>
        <w:tabs>
          <w:tab w:val="left" w:pos="832"/>
          <w:tab w:val="left" w:pos="833"/>
        </w:tabs>
        <w:ind w:right="114"/>
      </w:pPr>
      <w:r>
        <w:t>Smlouva může být ukončena oběma stranami, avšak s přihlédnutím k povaze pověření, nikoli tak, aby tím bylo poškozeno nebo ohroženo dosažení cíle a účelu</w:t>
      </w:r>
      <w:r>
        <w:rPr>
          <w:spacing w:val="-9"/>
        </w:rPr>
        <w:t xml:space="preserve"> </w:t>
      </w:r>
      <w:r>
        <w:t>smlouvy.</w:t>
      </w:r>
    </w:p>
    <w:p w14:paraId="58A06F09" w14:textId="77777777" w:rsidR="00E0428C" w:rsidRDefault="00E0428C" w:rsidP="00E0428C">
      <w:pPr>
        <w:pStyle w:val="Zkladntext"/>
        <w:spacing w:before="10"/>
        <w:rPr>
          <w:sz w:val="21"/>
        </w:rPr>
      </w:pPr>
    </w:p>
    <w:p w14:paraId="1DD0A38F" w14:textId="77777777" w:rsidR="00E0428C" w:rsidRDefault="00E0428C" w:rsidP="00E0428C">
      <w:pPr>
        <w:pStyle w:val="Odstavecseseznamem"/>
        <w:numPr>
          <w:ilvl w:val="0"/>
          <w:numId w:val="3"/>
        </w:numPr>
        <w:tabs>
          <w:tab w:val="left" w:pos="832"/>
          <w:tab w:val="left" w:pos="833"/>
        </w:tabs>
        <w:spacing w:before="1"/>
        <w:ind w:right="117"/>
      </w:pPr>
      <w:r>
        <w:t>Výpovědní lhůta činí 1 měsíc a počíná běžet od prvního dne měsíce následujícího po doručení výpovědi druhé smluvní</w:t>
      </w:r>
      <w:r>
        <w:rPr>
          <w:spacing w:val="-6"/>
        </w:rPr>
        <w:t xml:space="preserve"> </w:t>
      </w:r>
      <w:r>
        <w:t>straně.</w:t>
      </w:r>
    </w:p>
    <w:p w14:paraId="681F5F04" w14:textId="77777777" w:rsidR="00E0428C" w:rsidRDefault="00E0428C" w:rsidP="00E0428C">
      <w:pPr>
        <w:pStyle w:val="Zkladntext"/>
        <w:spacing w:before="1"/>
      </w:pPr>
    </w:p>
    <w:p w14:paraId="168D13E4" w14:textId="77777777" w:rsidR="00E0428C" w:rsidRDefault="00E0428C" w:rsidP="00E0428C">
      <w:pPr>
        <w:pStyle w:val="Odstavecseseznamem"/>
        <w:numPr>
          <w:ilvl w:val="0"/>
          <w:numId w:val="3"/>
        </w:numPr>
        <w:tabs>
          <w:tab w:val="left" w:pos="832"/>
          <w:tab w:val="left" w:pos="833"/>
        </w:tabs>
        <w:ind w:right="119"/>
      </w:pPr>
      <w:r>
        <w:t>Za činnost uskutečněnou dle této smlouvy má PROXY nárok na úhradu odměny a nákladů vynaložených při plnění svého</w:t>
      </w:r>
      <w:r>
        <w:rPr>
          <w:spacing w:val="-1"/>
        </w:rPr>
        <w:t xml:space="preserve"> </w:t>
      </w:r>
      <w:r>
        <w:t>závazku.</w:t>
      </w:r>
    </w:p>
    <w:p w14:paraId="3D40D9D6" w14:textId="77777777" w:rsidR="00E0428C" w:rsidRDefault="00E0428C" w:rsidP="00E0428C">
      <w:pPr>
        <w:pStyle w:val="Zkladntext"/>
        <w:spacing w:before="4"/>
        <w:rPr>
          <w:sz w:val="13"/>
        </w:rPr>
      </w:pPr>
    </w:p>
    <w:p w14:paraId="7BF1AF92" w14:textId="77777777" w:rsidR="00E0428C" w:rsidRDefault="00E0428C" w:rsidP="00E0428C">
      <w:pPr>
        <w:pStyle w:val="Nadpis1"/>
        <w:spacing w:line="257" w:lineRule="exact"/>
        <w:ind w:left="2778" w:right="3106"/>
        <w:rPr>
          <w:u w:val="none"/>
        </w:rPr>
      </w:pPr>
      <w:r>
        <w:rPr>
          <w:u w:val="none"/>
        </w:rPr>
        <w:t>X.</w:t>
      </w:r>
    </w:p>
    <w:p w14:paraId="01E96329" w14:textId="77777777" w:rsidR="00E0428C" w:rsidRDefault="00E0428C" w:rsidP="00E0428C">
      <w:pPr>
        <w:spacing w:line="257" w:lineRule="exact"/>
        <w:ind w:left="2"/>
        <w:jc w:val="center"/>
        <w:rPr>
          <w:b/>
        </w:rPr>
      </w:pPr>
      <w:r>
        <w:rPr>
          <w:rFonts w:ascii="Times New Roman" w:hAnsi="Times New Roman"/>
          <w:spacing w:val="-56"/>
          <w:u w:val="single"/>
        </w:rPr>
        <w:t xml:space="preserve"> </w:t>
      </w:r>
      <w:r>
        <w:rPr>
          <w:b/>
          <w:u w:val="single"/>
        </w:rPr>
        <w:t>Závěrečná ustanovení</w:t>
      </w:r>
    </w:p>
    <w:p w14:paraId="718DDDC1" w14:textId="77777777" w:rsidR="00E0428C" w:rsidRDefault="00E0428C" w:rsidP="00E0428C">
      <w:pPr>
        <w:pStyle w:val="Zkladntext"/>
        <w:rPr>
          <w:b/>
        </w:rPr>
      </w:pPr>
    </w:p>
    <w:p w14:paraId="6A81285A" w14:textId="77777777" w:rsidR="00E0428C" w:rsidRDefault="00E0428C" w:rsidP="00E0428C">
      <w:pPr>
        <w:pStyle w:val="Odstavecseseznamem"/>
        <w:numPr>
          <w:ilvl w:val="0"/>
          <w:numId w:val="2"/>
        </w:numPr>
        <w:tabs>
          <w:tab w:val="left" w:pos="838"/>
        </w:tabs>
        <w:ind w:right="112"/>
        <w:jc w:val="both"/>
      </w:pPr>
      <w:r>
        <w:t>Tato smlouva obsahuje úplné ujednání mezi Smluvními stranami vztahující se k jejímu předmětu a nahrazuje</w:t>
      </w:r>
      <w:r>
        <w:rPr>
          <w:spacing w:val="-5"/>
        </w:rPr>
        <w:t xml:space="preserve"> </w:t>
      </w:r>
      <w:r>
        <w:t>všechna</w:t>
      </w:r>
      <w:r>
        <w:rPr>
          <w:spacing w:val="-5"/>
        </w:rPr>
        <w:t xml:space="preserve"> </w:t>
      </w:r>
      <w:r>
        <w:t>předchozí</w:t>
      </w:r>
      <w:r>
        <w:rPr>
          <w:spacing w:val="-4"/>
        </w:rPr>
        <w:t xml:space="preserve"> </w:t>
      </w:r>
      <w:r>
        <w:t>ujednání</w:t>
      </w:r>
      <w:r>
        <w:rPr>
          <w:spacing w:val="-4"/>
        </w:rPr>
        <w:t xml:space="preserve"> </w:t>
      </w:r>
      <w:r>
        <w:t>vztahující</w:t>
      </w:r>
      <w:r>
        <w:rPr>
          <w:spacing w:val="-4"/>
        </w:rPr>
        <w:t xml:space="preserve"> </w:t>
      </w:r>
      <w:r>
        <w:t>se</w:t>
      </w:r>
      <w:r>
        <w:rPr>
          <w:spacing w:val="-5"/>
        </w:rPr>
        <w:t xml:space="preserve"> </w:t>
      </w:r>
      <w:r>
        <w:t>k</w:t>
      </w:r>
      <w:r>
        <w:rPr>
          <w:spacing w:val="-6"/>
        </w:rPr>
        <w:t xml:space="preserve"> </w:t>
      </w:r>
      <w:r>
        <w:t>témuž,</w:t>
      </w:r>
      <w:r>
        <w:rPr>
          <w:spacing w:val="-4"/>
        </w:rPr>
        <w:t xml:space="preserve"> </w:t>
      </w:r>
      <w:r>
        <w:t>ať</w:t>
      </w:r>
      <w:r>
        <w:rPr>
          <w:spacing w:val="-4"/>
        </w:rPr>
        <w:t xml:space="preserve"> </w:t>
      </w:r>
      <w:r>
        <w:t>již</w:t>
      </w:r>
      <w:r>
        <w:rPr>
          <w:spacing w:val="-5"/>
        </w:rPr>
        <w:t xml:space="preserve"> </w:t>
      </w:r>
      <w:r>
        <w:t>písemné,</w:t>
      </w:r>
      <w:r>
        <w:rPr>
          <w:spacing w:val="-5"/>
        </w:rPr>
        <w:t xml:space="preserve"> </w:t>
      </w:r>
      <w:r>
        <w:t>ústní,</w:t>
      </w:r>
      <w:r>
        <w:rPr>
          <w:spacing w:val="-5"/>
        </w:rPr>
        <w:t xml:space="preserve"> </w:t>
      </w:r>
      <w:r>
        <w:t>či</w:t>
      </w:r>
      <w:r>
        <w:rPr>
          <w:spacing w:val="-4"/>
        </w:rPr>
        <w:t xml:space="preserve"> </w:t>
      </w:r>
      <w:r>
        <w:t>jiné.</w:t>
      </w:r>
      <w:r>
        <w:rPr>
          <w:spacing w:val="-5"/>
        </w:rPr>
        <w:t xml:space="preserve"> </w:t>
      </w:r>
      <w:r>
        <w:t>Každá</w:t>
      </w:r>
      <w:r>
        <w:rPr>
          <w:spacing w:val="-4"/>
        </w:rPr>
        <w:t xml:space="preserve"> </w:t>
      </w:r>
      <w:r>
        <w:t>Smluvní strana potvrzuje, že při uzavírání této smlouvy nespoléhala, kromě prohlášení a ujištění výslovně učiněných v této smlouvě, na žádná jiná prohlášení nebo ujištění, ani na jiné informace poskytnuté druhou</w:t>
      </w:r>
      <w:r>
        <w:rPr>
          <w:spacing w:val="-10"/>
        </w:rPr>
        <w:t xml:space="preserve"> </w:t>
      </w:r>
      <w:r>
        <w:t>Smluvní</w:t>
      </w:r>
      <w:r>
        <w:rPr>
          <w:spacing w:val="-9"/>
        </w:rPr>
        <w:t xml:space="preserve"> </w:t>
      </w:r>
      <w:r>
        <w:t>stranou.</w:t>
      </w:r>
      <w:r>
        <w:rPr>
          <w:spacing w:val="-12"/>
        </w:rPr>
        <w:t xml:space="preserve"> </w:t>
      </w:r>
      <w:r>
        <w:t>Smluvním</w:t>
      </w:r>
      <w:r>
        <w:rPr>
          <w:spacing w:val="-9"/>
        </w:rPr>
        <w:t xml:space="preserve"> </w:t>
      </w:r>
      <w:r>
        <w:t>stranám</w:t>
      </w:r>
      <w:r>
        <w:rPr>
          <w:spacing w:val="-8"/>
        </w:rPr>
        <w:t xml:space="preserve"> </w:t>
      </w:r>
      <w:r>
        <w:t>tedy</w:t>
      </w:r>
      <w:r>
        <w:rPr>
          <w:spacing w:val="-11"/>
        </w:rPr>
        <w:t xml:space="preserve"> </w:t>
      </w:r>
      <w:r>
        <w:t>až</w:t>
      </w:r>
      <w:r>
        <w:rPr>
          <w:spacing w:val="-10"/>
        </w:rPr>
        <w:t xml:space="preserve"> </w:t>
      </w:r>
      <w:r>
        <w:t>do</w:t>
      </w:r>
      <w:r>
        <w:rPr>
          <w:spacing w:val="-10"/>
        </w:rPr>
        <w:t xml:space="preserve"> </w:t>
      </w:r>
      <w:r>
        <w:t>uzavření</w:t>
      </w:r>
      <w:r>
        <w:rPr>
          <w:spacing w:val="-10"/>
        </w:rPr>
        <w:t xml:space="preserve"> </w:t>
      </w:r>
      <w:r>
        <w:t>této</w:t>
      </w:r>
      <w:r>
        <w:rPr>
          <w:spacing w:val="-9"/>
        </w:rPr>
        <w:t xml:space="preserve"> </w:t>
      </w:r>
      <w:r>
        <w:t>smlouvy</w:t>
      </w:r>
      <w:r>
        <w:rPr>
          <w:spacing w:val="-11"/>
        </w:rPr>
        <w:t xml:space="preserve"> </w:t>
      </w:r>
      <w:r>
        <w:t>nevznikly</w:t>
      </w:r>
      <w:r>
        <w:rPr>
          <w:spacing w:val="-12"/>
        </w:rPr>
        <w:t xml:space="preserve"> </w:t>
      </w:r>
      <w:r>
        <w:t>žádná</w:t>
      </w:r>
      <w:r>
        <w:rPr>
          <w:spacing w:val="-10"/>
        </w:rPr>
        <w:t xml:space="preserve"> </w:t>
      </w:r>
      <w:r>
        <w:t>práva</w:t>
      </w:r>
      <w:r>
        <w:rPr>
          <w:spacing w:val="-9"/>
        </w:rPr>
        <w:t xml:space="preserve"> </w:t>
      </w:r>
      <w:r>
        <w:t>ani závazky (zejména pak žádné závazky z tzv. předsmluvní odpovědnosti) a vznikly-li, Smluvní strany se jich tímto</w:t>
      </w:r>
      <w:r>
        <w:rPr>
          <w:spacing w:val="-1"/>
        </w:rPr>
        <w:t xml:space="preserve"> </w:t>
      </w:r>
      <w:r>
        <w:t>vzdávají.</w:t>
      </w:r>
    </w:p>
    <w:p w14:paraId="77F6038C" w14:textId="77777777" w:rsidR="00E0428C" w:rsidRDefault="00E0428C" w:rsidP="00E0428C">
      <w:pPr>
        <w:pStyle w:val="Zkladntext"/>
        <w:spacing w:before="1"/>
      </w:pPr>
    </w:p>
    <w:p w14:paraId="33F2FF8E" w14:textId="77777777" w:rsidR="00E0428C" w:rsidRDefault="00E0428C" w:rsidP="00E0428C">
      <w:pPr>
        <w:pStyle w:val="Odstavecseseznamem"/>
        <w:numPr>
          <w:ilvl w:val="0"/>
          <w:numId w:val="2"/>
        </w:numPr>
        <w:tabs>
          <w:tab w:val="left" w:pos="838"/>
        </w:tabs>
        <w:ind w:right="120"/>
        <w:jc w:val="both"/>
      </w:pPr>
      <w:r>
        <w:t>Klient</w:t>
      </w:r>
      <w:r>
        <w:rPr>
          <w:spacing w:val="-16"/>
        </w:rPr>
        <w:t xml:space="preserve"> </w:t>
      </w:r>
      <w:r>
        <w:t>není</w:t>
      </w:r>
      <w:r>
        <w:rPr>
          <w:spacing w:val="-13"/>
        </w:rPr>
        <w:t xml:space="preserve"> </w:t>
      </w:r>
      <w:r>
        <w:t>oprávněn</w:t>
      </w:r>
      <w:r>
        <w:rPr>
          <w:spacing w:val="-15"/>
        </w:rPr>
        <w:t xml:space="preserve"> </w:t>
      </w:r>
      <w:r>
        <w:t>své</w:t>
      </w:r>
      <w:r>
        <w:rPr>
          <w:spacing w:val="-16"/>
        </w:rPr>
        <w:t xml:space="preserve"> </w:t>
      </w:r>
      <w:r>
        <w:t>pohledávky</w:t>
      </w:r>
      <w:r>
        <w:rPr>
          <w:spacing w:val="-15"/>
        </w:rPr>
        <w:t xml:space="preserve"> </w:t>
      </w:r>
      <w:r>
        <w:t>vůči</w:t>
      </w:r>
      <w:r>
        <w:rPr>
          <w:spacing w:val="-13"/>
        </w:rPr>
        <w:t xml:space="preserve"> </w:t>
      </w:r>
      <w:r>
        <w:t>PROXY</w:t>
      </w:r>
      <w:r>
        <w:rPr>
          <w:spacing w:val="-14"/>
        </w:rPr>
        <w:t xml:space="preserve"> </w:t>
      </w:r>
      <w:r>
        <w:t>započítávat</w:t>
      </w:r>
      <w:r>
        <w:rPr>
          <w:spacing w:val="-14"/>
        </w:rPr>
        <w:t xml:space="preserve"> </w:t>
      </w:r>
      <w:r>
        <w:t>ani</w:t>
      </w:r>
      <w:r>
        <w:rPr>
          <w:spacing w:val="-15"/>
        </w:rPr>
        <w:t xml:space="preserve"> </w:t>
      </w:r>
      <w:r>
        <w:t>převádět</w:t>
      </w:r>
      <w:r>
        <w:rPr>
          <w:spacing w:val="-14"/>
        </w:rPr>
        <w:t xml:space="preserve"> </w:t>
      </w:r>
      <w:r>
        <w:t>na</w:t>
      </w:r>
      <w:r>
        <w:rPr>
          <w:spacing w:val="-16"/>
        </w:rPr>
        <w:t xml:space="preserve"> </w:t>
      </w:r>
      <w:r>
        <w:t>jiné</w:t>
      </w:r>
      <w:r>
        <w:rPr>
          <w:spacing w:val="-14"/>
        </w:rPr>
        <w:t xml:space="preserve"> </w:t>
      </w:r>
      <w:r>
        <w:t>osoby</w:t>
      </w:r>
      <w:r>
        <w:rPr>
          <w:spacing w:val="-16"/>
        </w:rPr>
        <w:t xml:space="preserve"> </w:t>
      </w:r>
      <w:r>
        <w:t>bez</w:t>
      </w:r>
      <w:r>
        <w:rPr>
          <w:spacing w:val="-13"/>
        </w:rPr>
        <w:t xml:space="preserve"> </w:t>
      </w:r>
      <w:r>
        <w:t>předchozího písemného souhlasu</w:t>
      </w:r>
      <w:r>
        <w:rPr>
          <w:spacing w:val="-1"/>
        </w:rPr>
        <w:t xml:space="preserve"> </w:t>
      </w:r>
      <w:r>
        <w:t>PROXY.</w:t>
      </w:r>
    </w:p>
    <w:p w14:paraId="0C42C16E" w14:textId="77777777" w:rsidR="00E0428C" w:rsidRDefault="00E0428C" w:rsidP="00E0428C">
      <w:pPr>
        <w:pStyle w:val="Zkladntext"/>
        <w:spacing w:before="2"/>
      </w:pPr>
    </w:p>
    <w:p w14:paraId="78036070" w14:textId="77777777" w:rsidR="00E0428C" w:rsidRDefault="00E0428C" w:rsidP="00E0428C">
      <w:pPr>
        <w:pStyle w:val="Odstavecseseznamem"/>
        <w:numPr>
          <w:ilvl w:val="0"/>
          <w:numId w:val="2"/>
        </w:numPr>
        <w:tabs>
          <w:tab w:val="left" w:pos="838"/>
        </w:tabs>
        <w:ind w:right="112"/>
        <w:jc w:val="both"/>
      </w:pPr>
      <w:r>
        <w:t>K obchodním zvyklostem se nepřihlíží. To neplatí a obchodní zvyklosti se může Smluvní strana dovolat, pokud obchodní zvyklost není v rozporu s touto Smlouvou nebo právním předpisem a Smluvní strana prokáže,</w:t>
      </w:r>
      <w:r>
        <w:rPr>
          <w:spacing w:val="-15"/>
        </w:rPr>
        <w:t xml:space="preserve"> </w:t>
      </w:r>
      <w:r>
        <w:t>že</w:t>
      </w:r>
      <w:r>
        <w:rPr>
          <w:spacing w:val="-13"/>
        </w:rPr>
        <w:t xml:space="preserve"> </w:t>
      </w:r>
      <w:r>
        <w:t>druhá</w:t>
      </w:r>
      <w:r>
        <w:rPr>
          <w:spacing w:val="-15"/>
        </w:rPr>
        <w:t xml:space="preserve"> </w:t>
      </w:r>
      <w:r>
        <w:t>Smluvní</w:t>
      </w:r>
      <w:r>
        <w:rPr>
          <w:spacing w:val="-15"/>
        </w:rPr>
        <w:t xml:space="preserve"> </w:t>
      </w:r>
      <w:r>
        <w:t>strana</w:t>
      </w:r>
      <w:r>
        <w:rPr>
          <w:spacing w:val="-15"/>
        </w:rPr>
        <w:t xml:space="preserve"> </w:t>
      </w:r>
      <w:r>
        <w:t>příslušnou</w:t>
      </w:r>
      <w:r>
        <w:rPr>
          <w:spacing w:val="-14"/>
        </w:rPr>
        <w:t xml:space="preserve"> </w:t>
      </w:r>
      <w:r>
        <w:t>zvyklost</w:t>
      </w:r>
      <w:r>
        <w:rPr>
          <w:spacing w:val="-14"/>
        </w:rPr>
        <w:t xml:space="preserve"> </w:t>
      </w:r>
      <w:r>
        <w:t>musela</w:t>
      </w:r>
      <w:r>
        <w:rPr>
          <w:spacing w:val="-15"/>
        </w:rPr>
        <w:t xml:space="preserve"> </w:t>
      </w:r>
      <w:r>
        <w:t>znát</w:t>
      </w:r>
      <w:r>
        <w:rPr>
          <w:spacing w:val="-14"/>
        </w:rPr>
        <w:t xml:space="preserve"> </w:t>
      </w:r>
      <w:r>
        <w:t>a</w:t>
      </w:r>
      <w:r>
        <w:rPr>
          <w:spacing w:val="-15"/>
        </w:rPr>
        <w:t xml:space="preserve"> </w:t>
      </w:r>
      <w:r>
        <w:t>s</w:t>
      </w:r>
      <w:r>
        <w:rPr>
          <w:spacing w:val="-13"/>
        </w:rPr>
        <w:t xml:space="preserve"> </w:t>
      </w:r>
      <w:r>
        <w:t>postupem</w:t>
      </w:r>
      <w:r>
        <w:rPr>
          <w:spacing w:val="-14"/>
        </w:rPr>
        <w:t xml:space="preserve"> </w:t>
      </w:r>
      <w:r>
        <w:t>podle</w:t>
      </w:r>
      <w:r>
        <w:rPr>
          <w:spacing w:val="-14"/>
        </w:rPr>
        <w:t xml:space="preserve"> </w:t>
      </w:r>
      <w:r>
        <w:t>ní</w:t>
      </w:r>
      <w:r>
        <w:rPr>
          <w:spacing w:val="-13"/>
        </w:rPr>
        <w:t xml:space="preserve"> </w:t>
      </w:r>
      <w:r>
        <w:t>byla</w:t>
      </w:r>
      <w:r>
        <w:rPr>
          <w:spacing w:val="-15"/>
        </w:rPr>
        <w:t xml:space="preserve"> </w:t>
      </w:r>
      <w:r>
        <w:t>srozuměna.</w:t>
      </w:r>
    </w:p>
    <w:p w14:paraId="3497B3D5" w14:textId="77777777" w:rsidR="00E0428C" w:rsidRDefault="00E0428C" w:rsidP="00E0428C">
      <w:pPr>
        <w:pStyle w:val="Zkladntext"/>
        <w:spacing w:before="9"/>
        <w:rPr>
          <w:sz w:val="21"/>
        </w:rPr>
      </w:pPr>
    </w:p>
    <w:p w14:paraId="3ADAB1B2" w14:textId="77777777" w:rsidR="00E0428C" w:rsidRDefault="00E0428C" w:rsidP="00E0428C">
      <w:pPr>
        <w:pStyle w:val="Odstavecseseznamem"/>
        <w:numPr>
          <w:ilvl w:val="0"/>
          <w:numId w:val="2"/>
        </w:numPr>
        <w:tabs>
          <w:tab w:val="left" w:pos="838"/>
        </w:tabs>
        <w:ind w:right="113"/>
        <w:jc w:val="both"/>
      </w:pPr>
      <w:r>
        <w:t>Pokud nejsou vztahy mezi Smluvními stranami upraveny touto smlouvou, řídí se příslušnými ustanoveními zákona č. 89/2012 Sb., Občanský zákoník, a zákonem č. 523/1992 Sb., o daňovém poradenství a Komoře daňových poradců ČR, v platném</w:t>
      </w:r>
      <w:r>
        <w:rPr>
          <w:spacing w:val="-5"/>
        </w:rPr>
        <w:t xml:space="preserve"> </w:t>
      </w:r>
      <w:r>
        <w:t>znění.</w:t>
      </w:r>
    </w:p>
    <w:p w14:paraId="72DFBFCB" w14:textId="77777777" w:rsidR="00E0428C" w:rsidRDefault="00E0428C" w:rsidP="00E0428C">
      <w:pPr>
        <w:pStyle w:val="Zkladntext"/>
        <w:spacing w:before="1"/>
      </w:pPr>
    </w:p>
    <w:p w14:paraId="0CCDCF8D" w14:textId="77777777" w:rsidR="00E0428C" w:rsidRDefault="00E0428C" w:rsidP="00E0428C">
      <w:pPr>
        <w:pStyle w:val="Odstavecseseznamem"/>
        <w:numPr>
          <w:ilvl w:val="0"/>
          <w:numId w:val="2"/>
        </w:numPr>
        <w:tabs>
          <w:tab w:val="left" w:pos="838"/>
        </w:tabs>
        <w:ind w:right="110"/>
        <w:jc w:val="both"/>
      </w:pPr>
      <w:r>
        <w:t>Jsou-li nebo stanou-li se jedno nebo více ustanovení této smlouvy zcela nebo částečně neplatnými, zůstávají</w:t>
      </w:r>
      <w:r>
        <w:rPr>
          <w:spacing w:val="-11"/>
        </w:rPr>
        <w:t xml:space="preserve"> </w:t>
      </w:r>
      <w:r>
        <w:t>ostatní</w:t>
      </w:r>
      <w:r>
        <w:rPr>
          <w:spacing w:val="-12"/>
        </w:rPr>
        <w:t xml:space="preserve"> </w:t>
      </w:r>
      <w:r>
        <w:t>ustanovení</w:t>
      </w:r>
      <w:r>
        <w:rPr>
          <w:spacing w:val="-11"/>
        </w:rPr>
        <w:t xml:space="preserve"> </w:t>
      </w:r>
      <w:r>
        <w:t>nedotčena.</w:t>
      </w:r>
      <w:r>
        <w:rPr>
          <w:spacing w:val="-12"/>
        </w:rPr>
        <w:t xml:space="preserve"> </w:t>
      </w:r>
      <w:r>
        <w:t>Smluvní</w:t>
      </w:r>
      <w:r>
        <w:rPr>
          <w:spacing w:val="-13"/>
        </w:rPr>
        <w:t xml:space="preserve"> </w:t>
      </w:r>
      <w:r>
        <w:t>strany</w:t>
      </w:r>
      <w:r>
        <w:rPr>
          <w:spacing w:val="-13"/>
        </w:rPr>
        <w:t xml:space="preserve"> </w:t>
      </w:r>
      <w:r>
        <w:t>nahradí</w:t>
      </w:r>
      <w:r>
        <w:rPr>
          <w:spacing w:val="-13"/>
        </w:rPr>
        <w:t xml:space="preserve"> </w:t>
      </w:r>
      <w:r>
        <w:t>zcela</w:t>
      </w:r>
      <w:r>
        <w:rPr>
          <w:spacing w:val="-11"/>
        </w:rPr>
        <w:t xml:space="preserve"> </w:t>
      </w:r>
      <w:r>
        <w:t>nebo</w:t>
      </w:r>
      <w:r>
        <w:rPr>
          <w:spacing w:val="-14"/>
        </w:rPr>
        <w:t xml:space="preserve"> </w:t>
      </w:r>
      <w:r>
        <w:t>částečně</w:t>
      </w:r>
      <w:r>
        <w:rPr>
          <w:spacing w:val="-11"/>
        </w:rPr>
        <w:t xml:space="preserve"> </w:t>
      </w:r>
      <w:r>
        <w:t>neplatné</w:t>
      </w:r>
      <w:r>
        <w:rPr>
          <w:spacing w:val="-11"/>
        </w:rPr>
        <w:t xml:space="preserve"> </w:t>
      </w:r>
      <w:r>
        <w:t>ustanovení takovým ustanovením, které nejvíce odpovídá hospodářskému účelu zcela nebo částečně neplatného ustanovení.</w:t>
      </w:r>
    </w:p>
    <w:p w14:paraId="4EA010FD" w14:textId="77777777" w:rsidR="00E0428C" w:rsidRDefault="00E0428C" w:rsidP="00E0428C">
      <w:pPr>
        <w:pStyle w:val="Zkladntext"/>
        <w:spacing w:before="1"/>
      </w:pPr>
    </w:p>
    <w:p w14:paraId="6DB89FA9" w14:textId="77777777" w:rsidR="00E0428C" w:rsidRDefault="00E0428C" w:rsidP="00E0428C">
      <w:pPr>
        <w:pStyle w:val="Odstavecseseznamem"/>
        <w:numPr>
          <w:ilvl w:val="0"/>
          <w:numId w:val="2"/>
        </w:numPr>
        <w:tabs>
          <w:tab w:val="left" w:pos="838"/>
        </w:tabs>
        <w:spacing w:line="258" w:lineRule="exact"/>
        <w:ind w:hanging="722"/>
        <w:jc w:val="both"/>
      </w:pPr>
      <w:r>
        <w:t>Smluvní strany prohlašují, že dají přednost smírnému řešení sporů před soudní</w:t>
      </w:r>
      <w:r>
        <w:rPr>
          <w:spacing w:val="-10"/>
        </w:rPr>
        <w:t xml:space="preserve"> </w:t>
      </w:r>
      <w:r>
        <w:t>cestou.</w:t>
      </w:r>
    </w:p>
    <w:p w14:paraId="5ED209DC" w14:textId="77777777" w:rsidR="00E0428C" w:rsidRDefault="00E0428C" w:rsidP="00E0428C">
      <w:pPr>
        <w:pStyle w:val="Zkladntext"/>
        <w:ind w:left="825" w:right="140"/>
        <w:jc w:val="both"/>
      </w:pPr>
      <w:r>
        <w:t>Právní poměry této smlouvy a případné spory se řídí českými právními předpisy. Nebude-li možné eventuální vzájemné spory urovnat dohodou smluvních stran, budou předloženy k projednání a rozhodnutí věcně a místně příslušnému soudu.</w:t>
      </w:r>
    </w:p>
    <w:p w14:paraId="3AD11351" w14:textId="77777777" w:rsidR="00E0428C" w:rsidRDefault="00E0428C" w:rsidP="00E0428C">
      <w:pPr>
        <w:pStyle w:val="Zkladntext"/>
      </w:pPr>
    </w:p>
    <w:p w14:paraId="01DECE77" w14:textId="77777777" w:rsidR="00E0428C" w:rsidRDefault="00E0428C" w:rsidP="00E0428C">
      <w:pPr>
        <w:pStyle w:val="Odstavecseseznamem"/>
        <w:numPr>
          <w:ilvl w:val="0"/>
          <w:numId w:val="2"/>
        </w:numPr>
        <w:tabs>
          <w:tab w:val="left" w:pos="838"/>
        </w:tabs>
        <w:ind w:right="114"/>
        <w:jc w:val="both"/>
      </w:pPr>
      <w:r>
        <w:t>Tato smlouva je sepsána ve dvou vyhotoveních v českém jazyce, z nichž každá Smluvní strana obdrží jedno</w:t>
      </w:r>
      <w:r>
        <w:rPr>
          <w:spacing w:val="-1"/>
        </w:rPr>
        <w:t xml:space="preserve"> </w:t>
      </w:r>
      <w:r>
        <w:t>vyhotovení.</w:t>
      </w:r>
    </w:p>
    <w:p w14:paraId="5BA35C02" w14:textId="77777777" w:rsidR="00E0428C" w:rsidRDefault="00E0428C" w:rsidP="00E0428C">
      <w:pPr>
        <w:jc w:val="both"/>
        <w:sectPr w:rsidR="00E0428C">
          <w:pgSz w:w="11910" w:h="16840"/>
          <w:pgMar w:top="1660" w:right="620" w:bottom="1200" w:left="620" w:header="709" w:footer="1000" w:gutter="0"/>
          <w:cols w:space="708"/>
        </w:sectPr>
      </w:pPr>
    </w:p>
    <w:p w14:paraId="250D9C16" w14:textId="77777777" w:rsidR="00E0428C" w:rsidRDefault="00E0428C" w:rsidP="00E0428C">
      <w:pPr>
        <w:pStyle w:val="Zkladntext"/>
        <w:spacing w:before="1"/>
        <w:rPr>
          <w:sz w:val="21"/>
        </w:rPr>
      </w:pPr>
    </w:p>
    <w:p w14:paraId="1629BCEE" w14:textId="77777777" w:rsidR="00E0428C" w:rsidRDefault="00E0428C" w:rsidP="00E0428C">
      <w:pPr>
        <w:pStyle w:val="Odstavecseseznamem"/>
        <w:numPr>
          <w:ilvl w:val="0"/>
          <w:numId w:val="2"/>
        </w:numPr>
        <w:tabs>
          <w:tab w:val="left" w:pos="838"/>
        </w:tabs>
        <w:spacing w:before="101"/>
        <w:ind w:right="118"/>
        <w:jc w:val="both"/>
      </w:pPr>
      <w:r>
        <w:t>Tuto smlouvu lze měnit pouze písemnými po sobě číslovanými a datovanými dodatky podepsanými oběma Smluvními stranami. Tuto smlouvu není možné měnit ústními dodatky s výjimkami výše uvedenými.</w:t>
      </w:r>
    </w:p>
    <w:p w14:paraId="5A41AE22" w14:textId="77777777" w:rsidR="00E0428C" w:rsidRDefault="00E0428C" w:rsidP="00E0428C">
      <w:pPr>
        <w:pStyle w:val="Zkladntext"/>
      </w:pPr>
    </w:p>
    <w:p w14:paraId="24C2269E" w14:textId="77777777" w:rsidR="00E0428C" w:rsidRDefault="00E0428C" w:rsidP="00E0428C">
      <w:pPr>
        <w:pStyle w:val="Odstavecseseznamem"/>
        <w:numPr>
          <w:ilvl w:val="0"/>
          <w:numId w:val="2"/>
        </w:numPr>
        <w:tabs>
          <w:tab w:val="left" w:pos="825"/>
          <w:tab w:val="left" w:pos="826"/>
        </w:tabs>
        <w:spacing w:line="257" w:lineRule="exact"/>
        <w:ind w:left="825" w:hanging="710"/>
      </w:pPr>
      <w:r>
        <w:t>Smluvní</w:t>
      </w:r>
      <w:r>
        <w:rPr>
          <w:spacing w:val="13"/>
        </w:rPr>
        <w:t xml:space="preserve"> </w:t>
      </w:r>
      <w:r>
        <w:t>strany</w:t>
      </w:r>
      <w:r>
        <w:rPr>
          <w:spacing w:val="15"/>
        </w:rPr>
        <w:t xml:space="preserve"> </w:t>
      </w:r>
      <w:r>
        <w:t>prohlašují,</w:t>
      </w:r>
      <w:r>
        <w:rPr>
          <w:spacing w:val="16"/>
        </w:rPr>
        <w:t xml:space="preserve"> </w:t>
      </w:r>
      <w:r>
        <w:t>že</w:t>
      </w:r>
      <w:r>
        <w:rPr>
          <w:spacing w:val="14"/>
        </w:rPr>
        <w:t xml:space="preserve"> </w:t>
      </w:r>
      <w:r>
        <w:t>tato</w:t>
      </w:r>
      <w:r>
        <w:rPr>
          <w:spacing w:val="14"/>
        </w:rPr>
        <w:t xml:space="preserve"> </w:t>
      </w:r>
      <w:r>
        <w:t>smlouva</w:t>
      </w:r>
      <w:r>
        <w:rPr>
          <w:spacing w:val="14"/>
        </w:rPr>
        <w:t xml:space="preserve"> </w:t>
      </w:r>
      <w:r>
        <w:t>odpovídá</w:t>
      </w:r>
      <w:r>
        <w:rPr>
          <w:spacing w:val="16"/>
        </w:rPr>
        <w:t xml:space="preserve"> </w:t>
      </w:r>
      <w:r>
        <w:t>jejich</w:t>
      </w:r>
      <w:r>
        <w:rPr>
          <w:spacing w:val="16"/>
        </w:rPr>
        <w:t xml:space="preserve"> </w:t>
      </w:r>
      <w:r>
        <w:t>pravé</w:t>
      </w:r>
      <w:r>
        <w:rPr>
          <w:spacing w:val="16"/>
        </w:rPr>
        <w:t xml:space="preserve"> </w:t>
      </w:r>
      <w:r>
        <w:t>a</w:t>
      </w:r>
      <w:r>
        <w:rPr>
          <w:spacing w:val="14"/>
        </w:rPr>
        <w:t xml:space="preserve"> </w:t>
      </w:r>
      <w:r>
        <w:t>svobodné</w:t>
      </w:r>
      <w:r>
        <w:rPr>
          <w:spacing w:val="16"/>
        </w:rPr>
        <w:t xml:space="preserve"> </w:t>
      </w:r>
      <w:r>
        <w:t>vůli,</w:t>
      </w:r>
      <w:r>
        <w:rPr>
          <w:spacing w:val="14"/>
        </w:rPr>
        <w:t xml:space="preserve"> </w:t>
      </w:r>
      <w:r>
        <w:t>že</w:t>
      </w:r>
      <w:r>
        <w:rPr>
          <w:spacing w:val="16"/>
        </w:rPr>
        <w:t xml:space="preserve"> </w:t>
      </w:r>
      <w:r>
        <w:t>nebyla</w:t>
      </w:r>
      <w:r>
        <w:rPr>
          <w:spacing w:val="14"/>
        </w:rPr>
        <w:t xml:space="preserve"> </w:t>
      </w:r>
      <w:r>
        <w:t>uzavřena</w:t>
      </w:r>
    </w:p>
    <w:p w14:paraId="47505430" w14:textId="77777777" w:rsidR="00E0428C" w:rsidRDefault="00E0428C" w:rsidP="00E0428C">
      <w:pPr>
        <w:pStyle w:val="Zkladntext"/>
        <w:spacing w:line="257" w:lineRule="exact"/>
        <w:ind w:left="825"/>
      </w:pPr>
      <w:r>
        <w:t>v tísni nebo za nápadně nevýhodných podmínek, což stvrzují svými podpisy.</w:t>
      </w:r>
    </w:p>
    <w:p w14:paraId="6FBA98A4" w14:textId="77777777" w:rsidR="00E0428C" w:rsidRDefault="00E0428C" w:rsidP="00E0428C">
      <w:pPr>
        <w:pStyle w:val="Zkladntext"/>
      </w:pPr>
    </w:p>
    <w:p w14:paraId="647EB84C" w14:textId="77777777" w:rsidR="00E0428C" w:rsidRDefault="00E0428C" w:rsidP="00E0428C">
      <w:pPr>
        <w:pStyle w:val="Odstavecseseznamem"/>
        <w:numPr>
          <w:ilvl w:val="0"/>
          <w:numId w:val="2"/>
        </w:numPr>
        <w:tabs>
          <w:tab w:val="left" w:pos="825"/>
          <w:tab w:val="left" w:pos="826"/>
        </w:tabs>
        <w:spacing w:before="1"/>
        <w:ind w:left="825" w:hanging="710"/>
      </w:pPr>
      <w:r>
        <w:t>Tato smlouva vstupuje v platnost a nabývá účinnosti dnem podpisu oběma smluvními</w:t>
      </w:r>
      <w:r>
        <w:rPr>
          <w:spacing w:val="-17"/>
        </w:rPr>
        <w:t xml:space="preserve"> </w:t>
      </w:r>
      <w:r>
        <w:t>stranami.</w:t>
      </w:r>
    </w:p>
    <w:p w14:paraId="6C712B06" w14:textId="77777777" w:rsidR="00E0428C" w:rsidRDefault="00E0428C" w:rsidP="00E0428C">
      <w:pPr>
        <w:pStyle w:val="Zkladntext"/>
        <w:rPr>
          <w:sz w:val="26"/>
        </w:rPr>
      </w:pPr>
    </w:p>
    <w:p w14:paraId="4C8C8934" w14:textId="77777777" w:rsidR="00E0428C" w:rsidRDefault="00E0428C" w:rsidP="00E0428C">
      <w:pPr>
        <w:pStyle w:val="Zkladntext"/>
        <w:tabs>
          <w:tab w:val="left" w:pos="5073"/>
        </w:tabs>
        <w:spacing w:before="212"/>
        <w:ind w:left="683"/>
      </w:pPr>
      <w:r>
        <w:t>V Praze</w:t>
      </w:r>
      <w:r>
        <w:rPr>
          <w:spacing w:val="-1"/>
        </w:rPr>
        <w:t xml:space="preserve"> </w:t>
      </w:r>
      <w:r>
        <w:t>dne</w:t>
      </w:r>
      <w:r>
        <w:rPr>
          <w:spacing w:val="-1"/>
        </w:rPr>
        <w:t xml:space="preserve"> </w:t>
      </w:r>
      <w:r>
        <w:t>…………</w:t>
      </w:r>
      <w:proofErr w:type="gramStart"/>
      <w:r>
        <w:t>…….</w:t>
      </w:r>
      <w:proofErr w:type="gramEnd"/>
      <w:r>
        <w:t>.</w:t>
      </w:r>
      <w:r>
        <w:tab/>
        <w:t>V Českých Budějovicích dne …………………</w:t>
      </w:r>
    </w:p>
    <w:p w14:paraId="46786BD4" w14:textId="77777777" w:rsidR="00E0428C" w:rsidRDefault="00E0428C" w:rsidP="00E0428C">
      <w:pPr>
        <w:pStyle w:val="Zkladntext"/>
        <w:spacing w:before="1"/>
        <w:rPr>
          <w:sz w:val="29"/>
        </w:rPr>
      </w:pPr>
    </w:p>
    <w:p w14:paraId="14CD78FD" w14:textId="77777777" w:rsidR="00E0428C" w:rsidRDefault="00E0428C" w:rsidP="00E0428C">
      <w:pPr>
        <w:rPr>
          <w:sz w:val="29"/>
        </w:rPr>
        <w:sectPr w:rsidR="00E0428C">
          <w:pgSz w:w="11910" w:h="16840"/>
          <w:pgMar w:top="1660" w:right="620" w:bottom="1200" w:left="620" w:header="709" w:footer="1000" w:gutter="0"/>
          <w:cols w:space="708"/>
        </w:sectPr>
      </w:pPr>
    </w:p>
    <w:p w14:paraId="157ABD9F" w14:textId="77777777" w:rsidR="00E0428C" w:rsidRDefault="00E0428C" w:rsidP="00E0428C">
      <w:pPr>
        <w:spacing w:line="131" w:lineRule="exact"/>
        <w:rPr>
          <w:sz w:val="11"/>
        </w:rPr>
        <w:sectPr w:rsidR="00E0428C">
          <w:type w:val="continuous"/>
          <w:pgSz w:w="11910" w:h="16840"/>
          <w:pgMar w:top="1660" w:right="620" w:bottom="280" w:left="620" w:header="708" w:footer="708" w:gutter="0"/>
          <w:cols w:num="4" w:space="708" w:equalWidth="0">
            <w:col w:w="1757" w:space="40"/>
            <w:col w:w="1239" w:space="1500"/>
            <w:col w:w="2090" w:space="40"/>
            <w:col w:w="4004"/>
          </w:cols>
        </w:sectPr>
      </w:pPr>
    </w:p>
    <w:p w14:paraId="20C93D21" w14:textId="77777777" w:rsidR="00E0428C" w:rsidRDefault="00E0428C" w:rsidP="00E0428C">
      <w:pPr>
        <w:pStyle w:val="Zkladntext"/>
        <w:tabs>
          <w:tab w:val="left" w:pos="5073"/>
        </w:tabs>
        <w:spacing w:before="35"/>
        <w:ind w:left="683"/>
      </w:pPr>
      <w:r>
        <w:rPr>
          <w:noProof/>
        </w:rPr>
        <mc:AlternateContent>
          <mc:Choice Requires="wps">
            <w:drawing>
              <wp:anchor distT="0" distB="0" distL="114300" distR="114300" simplePos="0" relativeHeight="251660288" behindDoc="1" locked="0" layoutInCell="1" allowOverlap="1" wp14:anchorId="2B2CC306" wp14:editId="6F4274A0">
                <wp:simplePos x="0" y="0"/>
                <wp:positionH relativeFrom="page">
                  <wp:posOffset>4345305</wp:posOffset>
                </wp:positionH>
                <wp:positionV relativeFrom="paragraph">
                  <wp:posOffset>-506095</wp:posOffset>
                </wp:positionV>
                <wp:extent cx="516890" cy="513080"/>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 cy="513080"/>
                        </a:xfrm>
                        <a:custGeom>
                          <a:avLst/>
                          <a:gdLst>
                            <a:gd name="T0" fmla="+- 0 6850 6843"/>
                            <a:gd name="T1" fmla="*/ T0 w 814"/>
                            <a:gd name="T2" fmla="+- 0 -30 -797"/>
                            <a:gd name="T3" fmla="*/ -30 h 808"/>
                            <a:gd name="T4" fmla="+- 0 6906 6843"/>
                            <a:gd name="T5" fmla="*/ T4 w 814"/>
                            <a:gd name="T6" fmla="+- 0 11 -797"/>
                            <a:gd name="T7" fmla="*/ 11 h 808"/>
                            <a:gd name="T8" fmla="+- 0 6893 6843"/>
                            <a:gd name="T9" fmla="*/ T8 w 814"/>
                            <a:gd name="T10" fmla="+- 0 -63 -797"/>
                            <a:gd name="T11" fmla="*/ -63 h 808"/>
                            <a:gd name="T12" fmla="+- 0 7175 6843"/>
                            <a:gd name="T13" fmla="*/ T12 w 814"/>
                            <a:gd name="T14" fmla="+- 0 -786 -797"/>
                            <a:gd name="T15" fmla="*/ -786 h 808"/>
                            <a:gd name="T16" fmla="+- 0 7164 6843"/>
                            <a:gd name="T17" fmla="*/ T16 w 814"/>
                            <a:gd name="T18" fmla="+- 0 -694 -797"/>
                            <a:gd name="T19" fmla="*/ -694 h 808"/>
                            <a:gd name="T20" fmla="+- 0 7176 6843"/>
                            <a:gd name="T21" fmla="*/ T20 w 814"/>
                            <a:gd name="T22" fmla="+- 0 -610 -797"/>
                            <a:gd name="T23" fmla="*/ -610 h 808"/>
                            <a:gd name="T24" fmla="+- 0 7184 6843"/>
                            <a:gd name="T25" fmla="*/ T24 w 814"/>
                            <a:gd name="T26" fmla="+- 0 -511 -797"/>
                            <a:gd name="T27" fmla="*/ -511 h 808"/>
                            <a:gd name="T28" fmla="+- 0 7046 6843"/>
                            <a:gd name="T29" fmla="*/ T28 w 814"/>
                            <a:gd name="T30" fmla="+- 0 -205 -797"/>
                            <a:gd name="T31" fmla="*/ -205 h 808"/>
                            <a:gd name="T32" fmla="+- 0 6859 6843"/>
                            <a:gd name="T33" fmla="*/ T32 w 814"/>
                            <a:gd name="T34" fmla="+- 0 10 -797"/>
                            <a:gd name="T35" fmla="*/ 10 h 808"/>
                            <a:gd name="T36" fmla="+- 0 7008 6843"/>
                            <a:gd name="T37" fmla="*/ T36 w 814"/>
                            <a:gd name="T38" fmla="+- 0 -95 -797"/>
                            <a:gd name="T39" fmla="*/ -95 h 808"/>
                            <a:gd name="T40" fmla="+- 0 7128 6843"/>
                            <a:gd name="T41" fmla="*/ T40 w 814"/>
                            <a:gd name="T42" fmla="+- 0 -303 -797"/>
                            <a:gd name="T43" fmla="*/ -303 h 808"/>
                            <a:gd name="T44" fmla="+- 0 7235 6843"/>
                            <a:gd name="T45" fmla="*/ T44 w 814"/>
                            <a:gd name="T46" fmla="+- 0 -497 -797"/>
                            <a:gd name="T47" fmla="*/ -497 h 808"/>
                            <a:gd name="T48" fmla="+- 0 7197 6843"/>
                            <a:gd name="T49" fmla="*/ T48 w 814"/>
                            <a:gd name="T50" fmla="+- 0 -623 -797"/>
                            <a:gd name="T51" fmla="*/ -623 h 808"/>
                            <a:gd name="T52" fmla="+- 0 7186 6843"/>
                            <a:gd name="T53" fmla="*/ T52 w 814"/>
                            <a:gd name="T54" fmla="+- 0 -734 -797"/>
                            <a:gd name="T55" fmla="*/ -734 h 808"/>
                            <a:gd name="T56" fmla="+- 0 7223 6843"/>
                            <a:gd name="T57" fmla="*/ T56 w 814"/>
                            <a:gd name="T58" fmla="+- 0 -792 -797"/>
                            <a:gd name="T59" fmla="*/ -792 h 808"/>
                            <a:gd name="T60" fmla="+- 0 7625 6843"/>
                            <a:gd name="T61" fmla="*/ T60 w 814"/>
                            <a:gd name="T62" fmla="+- 0 -197 -797"/>
                            <a:gd name="T63" fmla="*/ -197 h 808"/>
                            <a:gd name="T64" fmla="+- 0 7649 6843"/>
                            <a:gd name="T65" fmla="*/ T64 w 814"/>
                            <a:gd name="T66" fmla="+- 0 -158 -797"/>
                            <a:gd name="T67" fmla="*/ -158 h 808"/>
                            <a:gd name="T68" fmla="+- 0 7620 6843"/>
                            <a:gd name="T69" fmla="*/ T68 w 814"/>
                            <a:gd name="T70" fmla="+- 0 -186 -797"/>
                            <a:gd name="T71" fmla="*/ -186 h 808"/>
                            <a:gd name="T72" fmla="+- 0 7653 6843"/>
                            <a:gd name="T73" fmla="*/ T72 w 814"/>
                            <a:gd name="T74" fmla="+- 0 -193 -797"/>
                            <a:gd name="T75" fmla="*/ -193 h 808"/>
                            <a:gd name="T76" fmla="+- 0 7646 6843"/>
                            <a:gd name="T77" fmla="*/ T76 w 814"/>
                            <a:gd name="T78" fmla="+- 0 -162 -797"/>
                            <a:gd name="T79" fmla="*/ -162 h 808"/>
                            <a:gd name="T80" fmla="+- 0 7653 6843"/>
                            <a:gd name="T81" fmla="*/ T80 w 814"/>
                            <a:gd name="T82" fmla="+- 0 -193 -797"/>
                            <a:gd name="T83" fmla="*/ -193 h 808"/>
                            <a:gd name="T84" fmla="+- 0 7633 6843"/>
                            <a:gd name="T85" fmla="*/ T84 w 814"/>
                            <a:gd name="T86" fmla="+- 0 -166 -797"/>
                            <a:gd name="T87" fmla="*/ -166 h 808"/>
                            <a:gd name="T88" fmla="+- 0 7640 6843"/>
                            <a:gd name="T89" fmla="*/ T88 w 814"/>
                            <a:gd name="T90" fmla="+- 0 -177 -797"/>
                            <a:gd name="T91" fmla="*/ -177 h 808"/>
                            <a:gd name="T92" fmla="+- 0 7645 6843"/>
                            <a:gd name="T93" fmla="*/ T92 w 814"/>
                            <a:gd name="T94" fmla="+- 0 -185 -797"/>
                            <a:gd name="T95" fmla="*/ -185 h 808"/>
                            <a:gd name="T96" fmla="+- 0 7638 6843"/>
                            <a:gd name="T97" fmla="*/ T96 w 814"/>
                            <a:gd name="T98" fmla="+- 0 -175 -797"/>
                            <a:gd name="T99" fmla="*/ -175 h 808"/>
                            <a:gd name="T100" fmla="+- 0 7645 6843"/>
                            <a:gd name="T101" fmla="*/ T100 w 814"/>
                            <a:gd name="T102" fmla="+- 0 -166 -797"/>
                            <a:gd name="T103" fmla="*/ -166 h 808"/>
                            <a:gd name="T104" fmla="+- 0 7645 6843"/>
                            <a:gd name="T105" fmla="*/ T104 w 814"/>
                            <a:gd name="T106" fmla="+- 0 -185 -797"/>
                            <a:gd name="T107" fmla="*/ -185 h 808"/>
                            <a:gd name="T108" fmla="+- 0 7638 6843"/>
                            <a:gd name="T109" fmla="*/ T108 w 814"/>
                            <a:gd name="T110" fmla="+- 0 -179 -797"/>
                            <a:gd name="T111" fmla="*/ -179 h 808"/>
                            <a:gd name="T112" fmla="+- 0 7235 6843"/>
                            <a:gd name="T113" fmla="*/ T112 w 814"/>
                            <a:gd name="T114" fmla="+- 0 -497 -797"/>
                            <a:gd name="T115" fmla="*/ -497 h 808"/>
                            <a:gd name="T116" fmla="+- 0 7341 6843"/>
                            <a:gd name="T117" fmla="*/ T116 w 814"/>
                            <a:gd name="T118" fmla="+- 0 -307 -797"/>
                            <a:gd name="T119" fmla="*/ -307 h 808"/>
                            <a:gd name="T120" fmla="+- 0 7146 6843"/>
                            <a:gd name="T121" fmla="*/ T120 w 814"/>
                            <a:gd name="T122" fmla="+- 0 -225 -797"/>
                            <a:gd name="T123" fmla="*/ -225 h 808"/>
                            <a:gd name="T124" fmla="+- 0 7232 6843"/>
                            <a:gd name="T125" fmla="*/ T124 w 814"/>
                            <a:gd name="T126" fmla="+- 0 -236 -797"/>
                            <a:gd name="T127" fmla="*/ -236 h 808"/>
                            <a:gd name="T128" fmla="+- 0 7456 6843"/>
                            <a:gd name="T129" fmla="*/ T128 w 814"/>
                            <a:gd name="T130" fmla="+- 0 -269 -797"/>
                            <a:gd name="T131" fmla="*/ -269 h 808"/>
                            <a:gd name="T132" fmla="+- 0 7588 6843"/>
                            <a:gd name="T133" fmla="*/ T132 w 814"/>
                            <a:gd name="T134" fmla="+- 0 -290 -797"/>
                            <a:gd name="T135" fmla="*/ -290 h 808"/>
                            <a:gd name="T136" fmla="+- 0 7362 6843"/>
                            <a:gd name="T137" fmla="*/ T136 w 814"/>
                            <a:gd name="T138" fmla="+- 0 -325 -797"/>
                            <a:gd name="T139" fmla="*/ -325 h 808"/>
                            <a:gd name="T140" fmla="+- 0 7240 6843"/>
                            <a:gd name="T141" fmla="*/ T140 w 814"/>
                            <a:gd name="T142" fmla="+- 0 -486 -797"/>
                            <a:gd name="T143" fmla="*/ -486 h 808"/>
                            <a:gd name="T144" fmla="+- 0 7461 6843"/>
                            <a:gd name="T145" fmla="*/ T144 w 814"/>
                            <a:gd name="T146" fmla="+- 0 -238 -797"/>
                            <a:gd name="T147" fmla="*/ -238 h 808"/>
                            <a:gd name="T148" fmla="+- 0 7623 6843"/>
                            <a:gd name="T149" fmla="*/ T148 w 814"/>
                            <a:gd name="T150" fmla="+- 0 -205 -797"/>
                            <a:gd name="T151" fmla="*/ -205 h 808"/>
                            <a:gd name="T152" fmla="+- 0 7623 6843"/>
                            <a:gd name="T153" fmla="*/ T152 w 814"/>
                            <a:gd name="T154" fmla="+- 0 -217 -797"/>
                            <a:gd name="T155" fmla="*/ -217 h 808"/>
                            <a:gd name="T156" fmla="+- 0 7469 6843"/>
                            <a:gd name="T157" fmla="*/ T156 w 814"/>
                            <a:gd name="T158" fmla="+- 0 -263 -797"/>
                            <a:gd name="T159" fmla="*/ -263 h 808"/>
                            <a:gd name="T160" fmla="+- 0 7646 6843"/>
                            <a:gd name="T161" fmla="*/ T160 w 814"/>
                            <a:gd name="T162" fmla="+- 0 -217 -797"/>
                            <a:gd name="T163" fmla="*/ -217 h 808"/>
                            <a:gd name="T164" fmla="+- 0 7577 6843"/>
                            <a:gd name="T165" fmla="*/ T164 w 814"/>
                            <a:gd name="T166" fmla="+- 0 -270 -797"/>
                            <a:gd name="T167" fmla="*/ -270 h 808"/>
                            <a:gd name="T168" fmla="+- 0 7657 6843"/>
                            <a:gd name="T169" fmla="*/ T168 w 814"/>
                            <a:gd name="T170" fmla="+- 0 -241 -797"/>
                            <a:gd name="T171" fmla="*/ -241 h 808"/>
                            <a:gd name="T172" fmla="+- 0 7519 6843"/>
                            <a:gd name="T173" fmla="*/ T172 w 814"/>
                            <a:gd name="T174" fmla="+- 0 -295 -797"/>
                            <a:gd name="T175" fmla="*/ -295 h 808"/>
                            <a:gd name="T176" fmla="+- 0 7588 6843"/>
                            <a:gd name="T177" fmla="*/ T176 w 814"/>
                            <a:gd name="T178" fmla="+- 0 -290 -797"/>
                            <a:gd name="T179" fmla="*/ -290 h 808"/>
                            <a:gd name="T180" fmla="+- 0 7227 6843"/>
                            <a:gd name="T181" fmla="*/ T180 w 814"/>
                            <a:gd name="T182" fmla="+- 0 -704 -797"/>
                            <a:gd name="T183" fmla="*/ -704 h 808"/>
                            <a:gd name="T184" fmla="+- 0 7223 6843"/>
                            <a:gd name="T185" fmla="*/ T184 w 814"/>
                            <a:gd name="T186" fmla="+- 0 -587 -797"/>
                            <a:gd name="T187" fmla="*/ -587 h 808"/>
                            <a:gd name="T188" fmla="+- 0 7231 6843"/>
                            <a:gd name="T189" fmla="*/ T188 w 814"/>
                            <a:gd name="T190" fmla="+- 0 -729 -797"/>
                            <a:gd name="T191" fmla="*/ -729 h 808"/>
                            <a:gd name="T192" fmla="+- 0 7220 6843"/>
                            <a:gd name="T193" fmla="*/ T192 w 814"/>
                            <a:gd name="T194" fmla="+- 0 -777 -797"/>
                            <a:gd name="T195" fmla="*/ -777 h 808"/>
                            <a:gd name="T196" fmla="+- 0 7227 6843"/>
                            <a:gd name="T197" fmla="*/ T196 w 814"/>
                            <a:gd name="T198" fmla="+- 0 -790 -797"/>
                            <a:gd name="T199" fmla="*/ -790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14" h="808">
                              <a:moveTo>
                                <a:pt x="147" y="638"/>
                              </a:moveTo>
                              <a:lnTo>
                                <a:pt x="76" y="684"/>
                              </a:lnTo>
                              <a:lnTo>
                                <a:pt x="31" y="728"/>
                              </a:lnTo>
                              <a:lnTo>
                                <a:pt x="7" y="767"/>
                              </a:lnTo>
                              <a:lnTo>
                                <a:pt x="0" y="795"/>
                              </a:lnTo>
                              <a:lnTo>
                                <a:pt x="6" y="805"/>
                              </a:lnTo>
                              <a:lnTo>
                                <a:pt x="10" y="808"/>
                              </a:lnTo>
                              <a:lnTo>
                                <a:pt x="63" y="808"/>
                              </a:lnTo>
                              <a:lnTo>
                                <a:pt x="67" y="807"/>
                              </a:lnTo>
                              <a:lnTo>
                                <a:pt x="16" y="807"/>
                              </a:lnTo>
                              <a:lnTo>
                                <a:pt x="23" y="776"/>
                              </a:lnTo>
                              <a:lnTo>
                                <a:pt x="50" y="734"/>
                              </a:lnTo>
                              <a:lnTo>
                                <a:pt x="92" y="685"/>
                              </a:lnTo>
                              <a:lnTo>
                                <a:pt x="147" y="638"/>
                              </a:lnTo>
                              <a:close/>
                              <a:moveTo>
                                <a:pt x="348" y="0"/>
                              </a:moveTo>
                              <a:lnTo>
                                <a:pt x="332" y="11"/>
                              </a:lnTo>
                              <a:lnTo>
                                <a:pt x="324" y="36"/>
                              </a:lnTo>
                              <a:lnTo>
                                <a:pt x="321" y="65"/>
                              </a:lnTo>
                              <a:lnTo>
                                <a:pt x="320" y="85"/>
                              </a:lnTo>
                              <a:lnTo>
                                <a:pt x="321" y="103"/>
                              </a:lnTo>
                              <a:lnTo>
                                <a:pt x="322" y="123"/>
                              </a:lnTo>
                              <a:lnTo>
                                <a:pt x="325" y="144"/>
                              </a:lnTo>
                              <a:lnTo>
                                <a:pt x="328" y="165"/>
                              </a:lnTo>
                              <a:lnTo>
                                <a:pt x="333" y="187"/>
                              </a:lnTo>
                              <a:lnTo>
                                <a:pt x="337" y="210"/>
                              </a:lnTo>
                              <a:lnTo>
                                <a:pt x="342" y="232"/>
                              </a:lnTo>
                              <a:lnTo>
                                <a:pt x="348" y="255"/>
                              </a:lnTo>
                              <a:lnTo>
                                <a:pt x="341" y="286"/>
                              </a:lnTo>
                              <a:lnTo>
                                <a:pt x="320" y="343"/>
                              </a:lnTo>
                              <a:lnTo>
                                <a:pt x="288" y="418"/>
                              </a:lnTo>
                              <a:lnTo>
                                <a:pt x="248" y="504"/>
                              </a:lnTo>
                              <a:lnTo>
                                <a:pt x="203" y="592"/>
                              </a:lnTo>
                              <a:lnTo>
                                <a:pt x="154" y="674"/>
                              </a:lnTo>
                              <a:lnTo>
                                <a:pt x="105" y="742"/>
                              </a:lnTo>
                              <a:lnTo>
                                <a:pt x="58" y="789"/>
                              </a:lnTo>
                              <a:lnTo>
                                <a:pt x="16" y="807"/>
                              </a:lnTo>
                              <a:lnTo>
                                <a:pt x="67" y="807"/>
                              </a:lnTo>
                              <a:lnTo>
                                <a:pt x="70" y="806"/>
                              </a:lnTo>
                              <a:lnTo>
                                <a:pt x="113" y="768"/>
                              </a:lnTo>
                              <a:lnTo>
                                <a:pt x="165" y="702"/>
                              </a:lnTo>
                              <a:lnTo>
                                <a:pt x="227" y="604"/>
                              </a:lnTo>
                              <a:lnTo>
                                <a:pt x="235" y="602"/>
                              </a:lnTo>
                              <a:lnTo>
                                <a:pt x="227" y="602"/>
                              </a:lnTo>
                              <a:lnTo>
                                <a:pt x="285" y="494"/>
                              </a:lnTo>
                              <a:lnTo>
                                <a:pt x="324" y="412"/>
                              </a:lnTo>
                              <a:lnTo>
                                <a:pt x="349" y="349"/>
                              </a:lnTo>
                              <a:lnTo>
                                <a:pt x="363" y="300"/>
                              </a:lnTo>
                              <a:lnTo>
                                <a:pt x="392" y="300"/>
                              </a:lnTo>
                              <a:lnTo>
                                <a:pt x="374" y="252"/>
                              </a:lnTo>
                              <a:lnTo>
                                <a:pt x="380" y="210"/>
                              </a:lnTo>
                              <a:lnTo>
                                <a:pt x="363" y="210"/>
                              </a:lnTo>
                              <a:lnTo>
                                <a:pt x="354" y="174"/>
                              </a:lnTo>
                              <a:lnTo>
                                <a:pt x="347" y="139"/>
                              </a:lnTo>
                              <a:lnTo>
                                <a:pt x="344" y="106"/>
                              </a:lnTo>
                              <a:lnTo>
                                <a:pt x="343" y="76"/>
                              </a:lnTo>
                              <a:lnTo>
                                <a:pt x="343" y="63"/>
                              </a:lnTo>
                              <a:lnTo>
                                <a:pt x="345" y="42"/>
                              </a:lnTo>
                              <a:lnTo>
                                <a:pt x="350" y="20"/>
                              </a:lnTo>
                              <a:lnTo>
                                <a:pt x="360" y="5"/>
                              </a:lnTo>
                              <a:lnTo>
                                <a:pt x="380" y="5"/>
                              </a:lnTo>
                              <a:lnTo>
                                <a:pt x="369" y="1"/>
                              </a:lnTo>
                              <a:lnTo>
                                <a:pt x="348" y="0"/>
                              </a:lnTo>
                              <a:close/>
                              <a:moveTo>
                                <a:pt x="806" y="600"/>
                              </a:moveTo>
                              <a:lnTo>
                                <a:pt x="782" y="600"/>
                              </a:lnTo>
                              <a:lnTo>
                                <a:pt x="773" y="609"/>
                              </a:lnTo>
                              <a:lnTo>
                                <a:pt x="773" y="631"/>
                              </a:lnTo>
                              <a:lnTo>
                                <a:pt x="782" y="639"/>
                              </a:lnTo>
                              <a:lnTo>
                                <a:pt x="806" y="639"/>
                              </a:lnTo>
                              <a:lnTo>
                                <a:pt x="810" y="635"/>
                              </a:lnTo>
                              <a:lnTo>
                                <a:pt x="785" y="635"/>
                              </a:lnTo>
                              <a:lnTo>
                                <a:pt x="777" y="628"/>
                              </a:lnTo>
                              <a:lnTo>
                                <a:pt x="777" y="611"/>
                              </a:lnTo>
                              <a:lnTo>
                                <a:pt x="785" y="604"/>
                              </a:lnTo>
                              <a:lnTo>
                                <a:pt x="810" y="604"/>
                              </a:lnTo>
                              <a:lnTo>
                                <a:pt x="806" y="600"/>
                              </a:lnTo>
                              <a:close/>
                              <a:moveTo>
                                <a:pt x="810" y="604"/>
                              </a:moveTo>
                              <a:lnTo>
                                <a:pt x="803" y="604"/>
                              </a:lnTo>
                              <a:lnTo>
                                <a:pt x="809" y="611"/>
                              </a:lnTo>
                              <a:lnTo>
                                <a:pt x="809" y="628"/>
                              </a:lnTo>
                              <a:lnTo>
                                <a:pt x="803" y="635"/>
                              </a:lnTo>
                              <a:lnTo>
                                <a:pt x="810" y="635"/>
                              </a:lnTo>
                              <a:lnTo>
                                <a:pt x="814" y="631"/>
                              </a:lnTo>
                              <a:lnTo>
                                <a:pt x="814" y="609"/>
                              </a:lnTo>
                              <a:lnTo>
                                <a:pt x="810" y="604"/>
                              </a:lnTo>
                              <a:close/>
                              <a:moveTo>
                                <a:pt x="799" y="607"/>
                              </a:moveTo>
                              <a:lnTo>
                                <a:pt x="786" y="607"/>
                              </a:lnTo>
                              <a:lnTo>
                                <a:pt x="786" y="631"/>
                              </a:lnTo>
                              <a:lnTo>
                                <a:pt x="790" y="631"/>
                              </a:lnTo>
                              <a:lnTo>
                                <a:pt x="790" y="622"/>
                              </a:lnTo>
                              <a:lnTo>
                                <a:pt x="800" y="622"/>
                              </a:lnTo>
                              <a:lnTo>
                                <a:pt x="800" y="621"/>
                              </a:lnTo>
                              <a:lnTo>
                                <a:pt x="797" y="620"/>
                              </a:lnTo>
                              <a:lnTo>
                                <a:pt x="802" y="618"/>
                              </a:lnTo>
                              <a:lnTo>
                                <a:pt x="790" y="618"/>
                              </a:lnTo>
                              <a:lnTo>
                                <a:pt x="790" y="612"/>
                              </a:lnTo>
                              <a:lnTo>
                                <a:pt x="802" y="612"/>
                              </a:lnTo>
                              <a:lnTo>
                                <a:pt x="802" y="610"/>
                              </a:lnTo>
                              <a:lnTo>
                                <a:pt x="799" y="607"/>
                              </a:lnTo>
                              <a:close/>
                              <a:moveTo>
                                <a:pt x="800" y="622"/>
                              </a:moveTo>
                              <a:lnTo>
                                <a:pt x="795" y="622"/>
                              </a:lnTo>
                              <a:lnTo>
                                <a:pt x="797" y="624"/>
                              </a:lnTo>
                              <a:lnTo>
                                <a:pt x="797" y="627"/>
                              </a:lnTo>
                              <a:lnTo>
                                <a:pt x="798" y="631"/>
                              </a:lnTo>
                              <a:lnTo>
                                <a:pt x="802" y="631"/>
                              </a:lnTo>
                              <a:lnTo>
                                <a:pt x="802" y="627"/>
                              </a:lnTo>
                              <a:lnTo>
                                <a:pt x="802" y="623"/>
                              </a:lnTo>
                              <a:lnTo>
                                <a:pt x="800" y="622"/>
                              </a:lnTo>
                              <a:close/>
                              <a:moveTo>
                                <a:pt x="802" y="612"/>
                              </a:moveTo>
                              <a:lnTo>
                                <a:pt x="796" y="612"/>
                              </a:lnTo>
                              <a:lnTo>
                                <a:pt x="797" y="613"/>
                              </a:lnTo>
                              <a:lnTo>
                                <a:pt x="797" y="618"/>
                              </a:lnTo>
                              <a:lnTo>
                                <a:pt x="795" y="618"/>
                              </a:lnTo>
                              <a:lnTo>
                                <a:pt x="802" y="618"/>
                              </a:lnTo>
                              <a:lnTo>
                                <a:pt x="802" y="615"/>
                              </a:lnTo>
                              <a:lnTo>
                                <a:pt x="802" y="612"/>
                              </a:lnTo>
                              <a:close/>
                              <a:moveTo>
                                <a:pt x="392" y="300"/>
                              </a:moveTo>
                              <a:lnTo>
                                <a:pt x="363" y="300"/>
                              </a:lnTo>
                              <a:lnTo>
                                <a:pt x="408" y="390"/>
                              </a:lnTo>
                              <a:lnTo>
                                <a:pt x="454" y="451"/>
                              </a:lnTo>
                              <a:lnTo>
                                <a:pt x="498" y="490"/>
                              </a:lnTo>
                              <a:lnTo>
                                <a:pt x="533" y="513"/>
                              </a:lnTo>
                              <a:lnTo>
                                <a:pt x="459" y="528"/>
                              </a:lnTo>
                              <a:lnTo>
                                <a:pt x="381" y="548"/>
                              </a:lnTo>
                              <a:lnTo>
                                <a:pt x="303" y="572"/>
                              </a:lnTo>
                              <a:lnTo>
                                <a:pt x="227" y="602"/>
                              </a:lnTo>
                              <a:lnTo>
                                <a:pt x="235" y="602"/>
                              </a:lnTo>
                              <a:lnTo>
                                <a:pt x="304" y="581"/>
                              </a:lnTo>
                              <a:lnTo>
                                <a:pt x="389" y="561"/>
                              </a:lnTo>
                              <a:lnTo>
                                <a:pt x="477" y="545"/>
                              </a:lnTo>
                              <a:lnTo>
                                <a:pt x="564" y="534"/>
                              </a:lnTo>
                              <a:lnTo>
                                <a:pt x="626" y="534"/>
                              </a:lnTo>
                              <a:lnTo>
                                <a:pt x="613" y="528"/>
                              </a:lnTo>
                              <a:lnTo>
                                <a:pt x="669" y="526"/>
                              </a:lnTo>
                              <a:lnTo>
                                <a:pt x="797" y="526"/>
                              </a:lnTo>
                              <a:lnTo>
                                <a:pt x="776" y="514"/>
                              </a:lnTo>
                              <a:lnTo>
                                <a:pt x="745" y="507"/>
                              </a:lnTo>
                              <a:lnTo>
                                <a:pt x="576" y="507"/>
                              </a:lnTo>
                              <a:lnTo>
                                <a:pt x="557" y="496"/>
                              </a:lnTo>
                              <a:lnTo>
                                <a:pt x="538" y="485"/>
                              </a:lnTo>
                              <a:lnTo>
                                <a:pt x="519" y="472"/>
                              </a:lnTo>
                              <a:lnTo>
                                <a:pt x="502" y="459"/>
                              </a:lnTo>
                              <a:lnTo>
                                <a:pt x="460" y="418"/>
                              </a:lnTo>
                              <a:lnTo>
                                <a:pt x="425" y="367"/>
                              </a:lnTo>
                              <a:lnTo>
                                <a:pt x="397" y="311"/>
                              </a:lnTo>
                              <a:lnTo>
                                <a:pt x="392" y="300"/>
                              </a:lnTo>
                              <a:close/>
                              <a:moveTo>
                                <a:pt x="626" y="534"/>
                              </a:moveTo>
                              <a:lnTo>
                                <a:pt x="564" y="534"/>
                              </a:lnTo>
                              <a:lnTo>
                                <a:pt x="618" y="559"/>
                              </a:lnTo>
                              <a:lnTo>
                                <a:pt x="672" y="577"/>
                              </a:lnTo>
                              <a:lnTo>
                                <a:pt x="721" y="589"/>
                              </a:lnTo>
                              <a:lnTo>
                                <a:pt x="763" y="593"/>
                              </a:lnTo>
                              <a:lnTo>
                                <a:pt x="780" y="592"/>
                              </a:lnTo>
                              <a:lnTo>
                                <a:pt x="792" y="588"/>
                              </a:lnTo>
                              <a:lnTo>
                                <a:pt x="801" y="582"/>
                              </a:lnTo>
                              <a:lnTo>
                                <a:pt x="803" y="580"/>
                              </a:lnTo>
                              <a:lnTo>
                                <a:pt x="780" y="580"/>
                              </a:lnTo>
                              <a:lnTo>
                                <a:pt x="747" y="576"/>
                              </a:lnTo>
                              <a:lnTo>
                                <a:pt x="707" y="565"/>
                              </a:lnTo>
                              <a:lnTo>
                                <a:pt x="661" y="549"/>
                              </a:lnTo>
                              <a:lnTo>
                                <a:pt x="626" y="534"/>
                              </a:lnTo>
                              <a:close/>
                              <a:moveTo>
                                <a:pt x="806" y="574"/>
                              </a:moveTo>
                              <a:lnTo>
                                <a:pt x="800" y="576"/>
                              </a:lnTo>
                              <a:lnTo>
                                <a:pt x="791" y="580"/>
                              </a:lnTo>
                              <a:lnTo>
                                <a:pt x="803" y="580"/>
                              </a:lnTo>
                              <a:lnTo>
                                <a:pt x="806" y="574"/>
                              </a:lnTo>
                              <a:close/>
                              <a:moveTo>
                                <a:pt x="797" y="526"/>
                              </a:moveTo>
                              <a:lnTo>
                                <a:pt x="669" y="526"/>
                              </a:lnTo>
                              <a:lnTo>
                                <a:pt x="734" y="527"/>
                              </a:lnTo>
                              <a:lnTo>
                                <a:pt x="788" y="539"/>
                              </a:lnTo>
                              <a:lnTo>
                                <a:pt x="809" y="565"/>
                              </a:lnTo>
                              <a:lnTo>
                                <a:pt x="811" y="559"/>
                              </a:lnTo>
                              <a:lnTo>
                                <a:pt x="814" y="556"/>
                              </a:lnTo>
                              <a:lnTo>
                                <a:pt x="814" y="551"/>
                              </a:lnTo>
                              <a:lnTo>
                                <a:pt x="804" y="529"/>
                              </a:lnTo>
                              <a:lnTo>
                                <a:pt x="797" y="526"/>
                              </a:lnTo>
                              <a:close/>
                              <a:moveTo>
                                <a:pt x="676" y="502"/>
                              </a:moveTo>
                              <a:lnTo>
                                <a:pt x="653" y="502"/>
                              </a:lnTo>
                              <a:lnTo>
                                <a:pt x="629" y="504"/>
                              </a:lnTo>
                              <a:lnTo>
                                <a:pt x="576" y="507"/>
                              </a:lnTo>
                              <a:lnTo>
                                <a:pt x="745" y="507"/>
                              </a:lnTo>
                              <a:lnTo>
                                <a:pt x="732" y="505"/>
                              </a:lnTo>
                              <a:lnTo>
                                <a:pt x="676" y="502"/>
                              </a:lnTo>
                              <a:close/>
                              <a:moveTo>
                                <a:pt x="388" y="68"/>
                              </a:moveTo>
                              <a:lnTo>
                                <a:pt x="384" y="93"/>
                              </a:lnTo>
                              <a:lnTo>
                                <a:pt x="378" y="124"/>
                              </a:lnTo>
                              <a:lnTo>
                                <a:pt x="372" y="163"/>
                              </a:lnTo>
                              <a:lnTo>
                                <a:pt x="363" y="210"/>
                              </a:lnTo>
                              <a:lnTo>
                                <a:pt x="380" y="210"/>
                              </a:lnTo>
                              <a:lnTo>
                                <a:pt x="381" y="205"/>
                              </a:lnTo>
                              <a:lnTo>
                                <a:pt x="384" y="159"/>
                              </a:lnTo>
                              <a:lnTo>
                                <a:pt x="387" y="114"/>
                              </a:lnTo>
                              <a:lnTo>
                                <a:pt x="388" y="68"/>
                              </a:lnTo>
                              <a:close/>
                              <a:moveTo>
                                <a:pt x="380" y="5"/>
                              </a:moveTo>
                              <a:lnTo>
                                <a:pt x="360" y="5"/>
                              </a:lnTo>
                              <a:lnTo>
                                <a:pt x="369" y="11"/>
                              </a:lnTo>
                              <a:lnTo>
                                <a:pt x="377" y="20"/>
                              </a:lnTo>
                              <a:lnTo>
                                <a:pt x="384" y="34"/>
                              </a:lnTo>
                              <a:lnTo>
                                <a:pt x="388" y="53"/>
                              </a:lnTo>
                              <a:lnTo>
                                <a:pt x="391" y="23"/>
                              </a:lnTo>
                              <a:lnTo>
                                <a:pt x="384" y="7"/>
                              </a:lnTo>
                              <a:lnTo>
                                <a:pt x="380"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E933" id="AutoShape 3" o:spid="_x0000_s1026" style="position:absolute;margin-left:342.15pt;margin-top:-39.85pt;width:40.7pt;height:40.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" path="m147,638l76,684,31,728,7,767,,795r6,10l10,808r53,l67,807r-51,l23,776,50,734,92,685r55,-47xm348,l332,11r-8,25l321,65r-1,20l321,103r1,20l325,144r3,21l333,187r4,23l342,232r6,23l341,286r-21,57l288,418r-40,86l203,592r-49,82l105,742,58,789,16,807r51,l70,806r43,-38l165,702r62,-98l235,602r-8,l285,494r39,-82l349,349r14,-49l392,300,374,252r6,-42l363,210r-9,-36l347,139r-3,-33l343,76r,-13l345,42r5,-22l360,5r20,l369,1,348,xm806,600r-24,l773,609r,22l782,639r24,l810,635r-25,l777,628r,-17l785,604r25,l806,600xm810,604r-7,l809,611r,17l803,635r7,l814,631r,-22l810,604xm799,607r-13,l786,631r4,l790,622r10,l800,621r-3,-1l802,618r-12,l790,612r12,l802,610r-3,-3xm800,622r-5,l797,624r,3l798,631r4,l802,627r,-4l800,622xm802,612r-6,l797,613r,5l795,618r7,l802,615r,-3xm392,300r-29,l408,390r46,61l498,490r35,23l459,528r-78,20l303,572r-76,30l235,602r69,-21l389,561r88,-16l564,534r62,l613,528r56,-2l797,526,776,514r-31,-7l576,507,557,496,538,485,519,472,502,459,460,418,425,367,397,311r-5,-11xm626,534r-62,l618,559r54,18l721,589r42,4l780,592r12,-4l801,582r2,-2l780,580r-33,-4l707,565,661,549,626,534xm806,574r-6,2l791,580r12,l806,574xm797,526r-128,l734,527r54,12l809,565r2,-6l814,556r,-5l804,529r-7,-3xm676,502r-23,l629,504r-53,3l745,507r-13,-2l676,502xm388,68r-4,25l378,124r-6,39l363,210r17,l381,205r3,-46l387,114r1,-46xm380,5r-20,l369,11r8,9l384,34r4,19l391,23,384,7,380,5xe" fillcolor="#ffd8d8" stroked="f">
                <v:path arrowok="t" o:connecttype="custom" o:connectlocs="4445,-19050;40005,6985;31750,-40005;210820,-499110;203835,-440690;211455,-387350;216535,-324485;128905,-130175;10160,6350;104775,-60325;180975,-192405;248920,-315595;224790,-395605;217805,-466090;241300,-502920;496570,-125095;511810,-100330;493395,-118110;514350,-122555;509905,-102870;514350,-122555;501650,-105410;506095,-112395;509270,-117475;504825,-111125;509270,-105410;509270,-117475;504825,-113665;248920,-315595;316230,-194945;192405,-142875;247015,-149860;389255,-170815;473075,-184150;329565,-206375;252095,-308610;392430,-151130;495300,-130175;495300,-137795;397510,-167005;509905,-137795;466090,-171450;516890,-153035;429260,-187325;473075,-184150;243840,-447040;241300,-372745;246380,-462915;239395,-493395;243840,-501650" o:connectangles="0,0,0,0,0,0,0,0,0,0,0,0,0,0,0,0,0,0,0,0,0,0,0,0,0,0,0,0,0,0,0,0,0,0,0,0,0,0,0,0,0,0,0,0,0,0,0,0,0,0"/>
                <w10:wrap anchorx="page"/>
              </v:shape>
            </w:pict>
          </mc:Fallback>
        </mc:AlternateContent>
      </w:r>
      <w:r>
        <w:t>....................................................................</w:t>
      </w:r>
      <w:r>
        <w:tab/>
        <w:t>……………………………………………..</w:t>
      </w:r>
    </w:p>
    <w:p w14:paraId="633ACF96" w14:textId="77777777" w:rsidR="00E0428C" w:rsidRDefault="00E0428C" w:rsidP="00E0428C">
      <w:pPr>
        <w:pStyle w:val="Zkladntext"/>
      </w:pPr>
    </w:p>
    <w:p w14:paraId="623A9AF6" w14:textId="71437F7C" w:rsidR="00E0428C" w:rsidRDefault="00E0428C" w:rsidP="00E0428C">
      <w:pPr>
        <w:pStyle w:val="Zkladntext"/>
        <w:tabs>
          <w:tab w:val="left" w:pos="5073"/>
        </w:tabs>
        <w:ind w:left="640"/>
      </w:pPr>
      <w:r>
        <w:t xml:space="preserve">PhDr. </w:t>
      </w:r>
      <w:proofErr w:type="spellStart"/>
      <w:r w:rsidR="00E34DC6">
        <w:t>xxxxx</w:t>
      </w:r>
      <w:proofErr w:type="spellEnd"/>
      <w:r>
        <w:t>, Ph.D.</w:t>
      </w:r>
      <w:r>
        <w:tab/>
        <w:t xml:space="preserve">Ing. </w:t>
      </w:r>
      <w:proofErr w:type="spellStart"/>
      <w:r w:rsidR="00E34DC6">
        <w:t>xxxxx</w:t>
      </w:r>
      <w:proofErr w:type="spellEnd"/>
      <w:r>
        <w:t>,</w:t>
      </w:r>
      <w:r>
        <w:rPr>
          <w:spacing w:val="-2"/>
        </w:rPr>
        <w:t xml:space="preserve"> </w:t>
      </w:r>
      <w:r>
        <w:t>MBA</w:t>
      </w:r>
    </w:p>
    <w:p w14:paraId="7D57B7AA" w14:textId="77777777" w:rsidR="00E0428C" w:rsidRDefault="00E0428C" w:rsidP="00E0428C">
      <w:pPr>
        <w:pStyle w:val="Zkladntext"/>
        <w:tabs>
          <w:tab w:val="left" w:pos="5073"/>
        </w:tabs>
        <w:spacing w:before="1"/>
        <w:ind w:left="640"/>
      </w:pPr>
      <w:r>
        <w:t>ředitel</w:t>
      </w:r>
      <w:r>
        <w:tab/>
        <w:t>člen</w:t>
      </w:r>
      <w:r>
        <w:rPr>
          <w:spacing w:val="-2"/>
        </w:rPr>
        <w:t xml:space="preserve"> </w:t>
      </w:r>
      <w:r>
        <w:t>představenstva</w:t>
      </w:r>
    </w:p>
    <w:p w14:paraId="292DEEF8" w14:textId="77777777" w:rsidR="00E0428C" w:rsidRDefault="00E0428C">
      <w:pPr>
        <w:ind w:left="199"/>
        <w:rPr>
          <w:rFonts w:ascii="Times New Roman"/>
          <w:sz w:val="20"/>
        </w:rPr>
      </w:pPr>
    </w:p>
    <w:p w14:paraId="62355D75" w14:textId="77777777" w:rsidR="00E0428C" w:rsidRDefault="00E0428C">
      <w:pPr>
        <w:ind w:left="199"/>
        <w:rPr>
          <w:rFonts w:ascii="Times New Roman"/>
          <w:sz w:val="20"/>
        </w:rPr>
      </w:pPr>
    </w:p>
    <w:p w14:paraId="344F48A4" w14:textId="77777777" w:rsidR="00E0428C" w:rsidRDefault="00E0428C">
      <w:pPr>
        <w:ind w:left="199"/>
        <w:rPr>
          <w:rFonts w:ascii="Times New Roman"/>
          <w:sz w:val="20"/>
        </w:rPr>
      </w:pPr>
    </w:p>
    <w:p w14:paraId="60A28E13" w14:textId="77777777" w:rsidR="00E0428C" w:rsidRDefault="00E0428C">
      <w:pPr>
        <w:ind w:left="199"/>
        <w:rPr>
          <w:rFonts w:ascii="Times New Roman"/>
          <w:sz w:val="20"/>
        </w:rPr>
      </w:pPr>
    </w:p>
    <w:p w14:paraId="57314837" w14:textId="77777777" w:rsidR="00E0428C" w:rsidRDefault="00E0428C">
      <w:pPr>
        <w:ind w:left="199"/>
        <w:rPr>
          <w:rFonts w:ascii="Times New Roman"/>
          <w:sz w:val="20"/>
        </w:rPr>
      </w:pPr>
    </w:p>
    <w:p w14:paraId="18AC539A" w14:textId="77777777" w:rsidR="00E0428C" w:rsidRDefault="00E0428C">
      <w:pPr>
        <w:ind w:left="199"/>
        <w:rPr>
          <w:rFonts w:ascii="Times New Roman"/>
          <w:sz w:val="20"/>
        </w:rPr>
      </w:pPr>
    </w:p>
    <w:p w14:paraId="26100AD2" w14:textId="77777777" w:rsidR="00E0428C" w:rsidRDefault="00E0428C">
      <w:pPr>
        <w:ind w:left="199"/>
        <w:rPr>
          <w:rFonts w:ascii="Times New Roman"/>
          <w:sz w:val="20"/>
        </w:rPr>
      </w:pPr>
    </w:p>
    <w:p w14:paraId="507BE5E4" w14:textId="77777777" w:rsidR="00E0428C" w:rsidRDefault="00E0428C">
      <w:pPr>
        <w:ind w:left="199"/>
        <w:rPr>
          <w:rFonts w:ascii="Times New Roman"/>
          <w:sz w:val="20"/>
        </w:rPr>
      </w:pPr>
    </w:p>
    <w:p w14:paraId="3C2F403C" w14:textId="77777777" w:rsidR="00E0428C" w:rsidRDefault="00E0428C">
      <w:pPr>
        <w:ind w:left="199"/>
        <w:rPr>
          <w:rFonts w:ascii="Times New Roman"/>
          <w:sz w:val="20"/>
        </w:rPr>
      </w:pPr>
    </w:p>
    <w:p w14:paraId="7BC0008E" w14:textId="77777777" w:rsidR="00E0428C" w:rsidRDefault="00E0428C">
      <w:pPr>
        <w:ind w:left="199"/>
        <w:rPr>
          <w:rFonts w:ascii="Times New Roman"/>
          <w:sz w:val="20"/>
        </w:rPr>
      </w:pPr>
    </w:p>
    <w:p w14:paraId="0FE241B9" w14:textId="77777777" w:rsidR="00E0428C" w:rsidRDefault="00E0428C">
      <w:pPr>
        <w:ind w:left="199"/>
        <w:rPr>
          <w:rFonts w:ascii="Times New Roman"/>
          <w:sz w:val="20"/>
        </w:rPr>
      </w:pPr>
    </w:p>
    <w:p w14:paraId="76000CAD" w14:textId="77777777" w:rsidR="00E0428C" w:rsidRDefault="00E0428C">
      <w:pPr>
        <w:ind w:left="199"/>
        <w:rPr>
          <w:rFonts w:ascii="Times New Roman"/>
          <w:sz w:val="20"/>
        </w:rPr>
      </w:pPr>
    </w:p>
    <w:p w14:paraId="7AF34B12" w14:textId="77777777" w:rsidR="00E0428C" w:rsidRDefault="00E0428C">
      <w:pPr>
        <w:ind w:left="199"/>
        <w:rPr>
          <w:rFonts w:ascii="Times New Roman"/>
          <w:sz w:val="20"/>
        </w:rPr>
      </w:pPr>
    </w:p>
    <w:p w14:paraId="6293E60D" w14:textId="77777777" w:rsidR="00E0428C" w:rsidRDefault="00E0428C">
      <w:pPr>
        <w:ind w:left="199"/>
        <w:rPr>
          <w:rFonts w:ascii="Times New Roman"/>
          <w:sz w:val="20"/>
        </w:rPr>
      </w:pPr>
    </w:p>
    <w:p w14:paraId="5EED6BF2" w14:textId="77777777" w:rsidR="00E0428C" w:rsidRDefault="00E0428C">
      <w:pPr>
        <w:ind w:left="199"/>
        <w:rPr>
          <w:rFonts w:ascii="Times New Roman"/>
          <w:sz w:val="20"/>
        </w:rPr>
      </w:pPr>
    </w:p>
    <w:p w14:paraId="5552F9FB" w14:textId="77777777" w:rsidR="00E0428C" w:rsidRDefault="00E0428C">
      <w:pPr>
        <w:ind w:left="199"/>
        <w:rPr>
          <w:rFonts w:ascii="Times New Roman"/>
          <w:sz w:val="20"/>
        </w:rPr>
      </w:pPr>
    </w:p>
    <w:p w14:paraId="6B4CEE91" w14:textId="77777777" w:rsidR="00E0428C" w:rsidRDefault="00E0428C">
      <w:pPr>
        <w:ind w:left="199"/>
        <w:rPr>
          <w:rFonts w:ascii="Times New Roman"/>
          <w:sz w:val="20"/>
        </w:rPr>
      </w:pPr>
    </w:p>
    <w:p w14:paraId="01692F75" w14:textId="77777777" w:rsidR="00E0428C" w:rsidRDefault="00E0428C">
      <w:pPr>
        <w:ind w:left="199"/>
        <w:rPr>
          <w:rFonts w:ascii="Times New Roman"/>
          <w:sz w:val="20"/>
        </w:rPr>
      </w:pPr>
    </w:p>
    <w:p w14:paraId="3B4E5BDE" w14:textId="77777777" w:rsidR="00E0428C" w:rsidRDefault="00E0428C">
      <w:pPr>
        <w:ind w:left="199"/>
        <w:rPr>
          <w:rFonts w:ascii="Times New Roman"/>
          <w:sz w:val="20"/>
        </w:rPr>
      </w:pPr>
    </w:p>
    <w:p w14:paraId="48272E9D" w14:textId="77777777" w:rsidR="00E0428C" w:rsidRDefault="00E0428C">
      <w:pPr>
        <w:ind w:left="199"/>
        <w:rPr>
          <w:rFonts w:ascii="Times New Roman"/>
          <w:sz w:val="20"/>
        </w:rPr>
      </w:pPr>
    </w:p>
    <w:p w14:paraId="22340F9C" w14:textId="77777777" w:rsidR="00E0428C" w:rsidRDefault="00E0428C">
      <w:pPr>
        <w:ind w:left="199"/>
        <w:rPr>
          <w:rFonts w:ascii="Times New Roman"/>
          <w:sz w:val="20"/>
        </w:rPr>
      </w:pPr>
    </w:p>
    <w:p w14:paraId="42478D97" w14:textId="77777777" w:rsidR="00E0428C" w:rsidRDefault="00E0428C">
      <w:pPr>
        <w:ind w:left="199"/>
        <w:rPr>
          <w:rFonts w:ascii="Times New Roman"/>
          <w:sz w:val="20"/>
        </w:rPr>
      </w:pPr>
    </w:p>
    <w:p w14:paraId="4E0FC35B" w14:textId="77777777" w:rsidR="00E0428C" w:rsidRDefault="00E0428C">
      <w:pPr>
        <w:ind w:left="199"/>
        <w:rPr>
          <w:rFonts w:ascii="Times New Roman"/>
          <w:sz w:val="20"/>
        </w:rPr>
      </w:pPr>
    </w:p>
    <w:p w14:paraId="4DC64A4E" w14:textId="77777777" w:rsidR="00E0428C" w:rsidRDefault="00E0428C">
      <w:pPr>
        <w:ind w:left="199"/>
        <w:rPr>
          <w:rFonts w:ascii="Times New Roman"/>
          <w:sz w:val="20"/>
        </w:rPr>
      </w:pPr>
    </w:p>
    <w:p w14:paraId="4B1D80C8" w14:textId="77777777" w:rsidR="00E0428C" w:rsidRDefault="00E0428C">
      <w:pPr>
        <w:ind w:left="199"/>
        <w:rPr>
          <w:rFonts w:ascii="Times New Roman"/>
          <w:sz w:val="20"/>
        </w:rPr>
      </w:pPr>
    </w:p>
    <w:p w14:paraId="45E24874" w14:textId="77777777" w:rsidR="00E0428C" w:rsidRDefault="00E0428C">
      <w:pPr>
        <w:ind w:left="199"/>
        <w:rPr>
          <w:rFonts w:ascii="Times New Roman"/>
          <w:sz w:val="20"/>
        </w:rPr>
      </w:pPr>
    </w:p>
    <w:p w14:paraId="15027524" w14:textId="77777777" w:rsidR="00E0428C" w:rsidRDefault="00E0428C">
      <w:pPr>
        <w:ind w:left="199"/>
        <w:rPr>
          <w:rFonts w:ascii="Times New Roman"/>
          <w:sz w:val="20"/>
        </w:rPr>
      </w:pPr>
    </w:p>
    <w:p w14:paraId="1A54A83E" w14:textId="77777777" w:rsidR="00E0428C" w:rsidRDefault="00E0428C">
      <w:pPr>
        <w:ind w:left="199"/>
        <w:rPr>
          <w:rFonts w:ascii="Times New Roman"/>
          <w:sz w:val="20"/>
        </w:rPr>
      </w:pPr>
    </w:p>
    <w:p w14:paraId="3CC714E9" w14:textId="77777777" w:rsidR="00E0428C" w:rsidRDefault="00E0428C">
      <w:pPr>
        <w:ind w:left="199"/>
        <w:rPr>
          <w:rFonts w:ascii="Times New Roman"/>
          <w:sz w:val="20"/>
        </w:rPr>
      </w:pPr>
    </w:p>
    <w:p w14:paraId="3C7A05F0" w14:textId="77777777" w:rsidR="00E0428C" w:rsidRDefault="00E0428C">
      <w:pPr>
        <w:ind w:left="199"/>
        <w:rPr>
          <w:rFonts w:ascii="Times New Roman"/>
          <w:sz w:val="20"/>
        </w:rPr>
      </w:pPr>
    </w:p>
    <w:p w14:paraId="3042931E" w14:textId="77777777" w:rsidR="00E0428C" w:rsidRDefault="00E0428C">
      <w:pPr>
        <w:ind w:left="199"/>
        <w:rPr>
          <w:rFonts w:ascii="Times New Roman"/>
          <w:sz w:val="20"/>
        </w:rPr>
      </w:pPr>
    </w:p>
    <w:p w14:paraId="0512B1F4" w14:textId="77777777" w:rsidR="00E0428C" w:rsidRDefault="00E0428C">
      <w:pPr>
        <w:ind w:left="199"/>
        <w:rPr>
          <w:rFonts w:ascii="Times New Roman"/>
          <w:sz w:val="20"/>
        </w:rPr>
      </w:pPr>
    </w:p>
    <w:p w14:paraId="39419F21" w14:textId="77777777" w:rsidR="00E0428C" w:rsidRDefault="00E0428C">
      <w:pPr>
        <w:ind w:left="199"/>
        <w:rPr>
          <w:rFonts w:ascii="Times New Roman"/>
          <w:sz w:val="20"/>
        </w:rPr>
      </w:pPr>
    </w:p>
    <w:p w14:paraId="25828563" w14:textId="77777777" w:rsidR="00E0428C" w:rsidRDefault="00E0428C">
      <w:pPr>
        <w:ind w:left="199"/>
        <w:rPr>
          <w:rFonts w:ascii="Times New Roman"/>
          <w:sz w:val="20"/>
        </w:rPr>
      </w:pPr>
    </w:p>
    <w:p w14:paraId="1B43FCFC" w14:textId="77777777" w:rsidR="00E0428C" w:rsidRDefault="00E0428C">
      <w:pPr>
        <w:ind w:left="199"/>
        <w:rPr>
          <w:rFonts w:ascii="Times New Roman"/>
          <w:sz w:val="20"/>
        </w:rPr>
      </w:pPr>
    </w:p>
    <w:p w14:paraId="1A4D171B" w14:textId="77777777" w:rsidR="00E0428C" w:rsidRDefault="00E0428C">
      <w:pPr>
        <w:ind w:left="199"/>
        <w:rPr>
          <w:rFonts w:ascii="Times New Roman"/>
          <w:sz w:val="20"/>
        </w:rPr>
      </w:pPr>
    </w:p>
    <w:p w14:paraId="1A7C2C32" w14:textId="77777777" w:rsidR="004953E2" w:rsidRDefault="004953E2">
      <w:pPr>
        <w:ind w:left="199"/>
        <w:rPr>
          <w:rFonts w:ascii="Times New Roman"/>
          <w:noProof/>
          <w:sz w:val="20"/>
        </w:rPr>
      </w:pPr>
    </w:p>
    <w:p w14:paraId="28B83549" w14:textId="77777777" w:rsidR="00E0428C" w:rsidRDefault="00E0428C">
      <w:pPr>
        <w:ind w:left="199"/>
        <w:rPr>
          <w:rFonts w:ascii="Times New Roman"/>
          <w:sz w:val="20"/>
        </w:rPr>
      </w:pPr>
    </w:p>
    <w:p w14:paraId="3DE0F10F" w14:textId="77777777" w:rsidR="00E0428C" w:rsidRDefault="00E0428C">
      <w:pPr>
        <w:ind w:left="199"/>
        <w:rPr>
          <w:rFonts w:ascii="Times New Roman"/>
          <w:sz w:val="20"/>
        </w:rPr>
      </w:pPr>
    </w:p>
    <w:p w14:paraId="798CA77C" w14:textId="77777777" w:rsidR="004953E2" w:rsidRDefault="004953E2">
      <w:pPr>
        <w:spacing w:before="11"/>
        <w:rPr>
          <w:rFonts w:ascii="Times New Roman"/>
          <w:sz w:val="11"/>
        </w:rPr>
      </w:pPr>
    </w:p>
    <w:tbl>
      <w:tblPr>
        <w:tblStyle w:val="TableNormal"/>
        <w:tblW w:w="0" w:type="auto"/>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61"/>
        <w:gridCol w:w="1204"/>
        <w:gridCol w:w="4128"/>
      </w:tblGrid>
      <w:tr w:rsidR="004953E2" w14:paraId="17EA20CD" w14:textId="77777777">
        <w:trPr>
          <w:trHeight w:val="355"/>
        </w:trPr>
        <w:tc>
          <w:tcPr>
            <w:tcW w:w="5761" w:type="dxa"/>
            <w:tcBorders>
              <w:bottom w:val="nil"/>
              <w:right w:val="nil"/>
            </w:tcBorders>
          </w:tcPr>
          <w:p w14:paraId="2402347D" w14:textId="77777777" w:rsidR="004953E2" w:rsidRDefault="00AE708B">
            <w:pPr>
              <w:pStyle w:val="TableParagraph"/>
              <w:spacing w:before="70"/>
              <w:ind w:left="35"/>
              <w:rPr>
                <w:b/>
                <w:sz w:val="21"/>
              </w:rPr>
            </w:pPr>
            <w:r>
              <w:rPr>
                <w:b/>
                <w:w w:val="105"/>
                <w:sz w:val="21"/>
              </w:rPr>
              <w:lastRenderedPageBreak/>
              <w:t xml:space="preserve">Cenová </w:t>
            </w:r>
            <w:proofErr w:type="gramStart"/>
            <w:r>
              <w:rPr>
                <w:b/>
                <w:w w:val="105"/>
                <w:sz w:val="21"/>
              </w:rPr>
              <w:t>nabídka - Ústav</w:t>
            </w:r>
            <w:proofErr w:type="gramEnd"/>
            <w:r>
              <w:rPr>
                <w:b/>
                <w:w w:val="105"/>
                <w:sz w:val="21"/>
              </w:rPr>
              <w:t xml:space="preserve"> pro českou literaturu, AV ČR </w:t>
            </w:r>
            <w:proofErr w:type="spellStart"/>
            <w:r>
              <w:rPr>
                <w:b/>
                <w:w w:val="105"/>
                <w:sz w:val="21"/>
              </w:rPr>
              <w:t>v.v.i</w:t>
            </w:r>
            <w:proofErr w:type="spellEnd"/>
            <w:r>
              <w:rPr>
                <w:b/>
                <w:w w:val="105"/>
                <w:sz w:val="21"/>
              </w:rPr>
              <w:t>.</w:t>
            </w:r>
          </w:p>
        </w:tc>
        <w:tc>
          <w:tcPr>
            <w:tcW w:w="1204" w:type="dxa"/>
            <w:tcBorders>
              <w:left w:val="nil"/>
              <w:bottom w:val="nil"/>
              <w:right w:val="nil"/>
            </w:tcBorders>
          </w:tcPr>
          <w:p w14:paraId="03A45D61" w14:textId="77777777" w:rsidR="004953E2" w:rsidRDefault="004953E2">
            <w:pPr>
              <w:pStyle w:val="TableParagraph"/>
              <w:rPr>
                <w:rFonts w:ascii="Times New Roman"/>
                <w:sz w:val="20"/>
              </w:rPr>
            </w:pPr>
          </w:p>
        </w:tc>
        <w:tc>
          <w:tcPr>
            <w:tcW w:w="4128" w:type="dxa"/>
            <w:tcBorders>
              <w:left w:val="nil"/>
              <w:bottom w:val="nil"/>
            </w:tcBorders>
          </w:tcPr>
          <w:p w14:paraId="539F0E08" w14:textId="77777777" w:rsidR="004953E2" w:rsidRDefault="004953E2">
            <w:pPr>
              <w:pStyle w:val="TableParagraph"/>
              <w:rPr>
                <w:rFonts w:ascii="Times New Roman"/>
                <w:sz w:val="20"/>
              </w:rPr>
            </w:pPr>
          </w:p>
        </w:tc>
      </w:tr>
      <w:tr w:rsidR="004953E2" w14:paraId="4D7FA630" w14:textId="77777777">
        <w:trPr>
          <w:trHeight w:val="285"/>
        </w:trPr>
        <w:tc>
          <w:tcPr>
            <w:tcW w:w="5761" w:type="dxa"/>
            <w:tcBorders>
              <w:top w:val="nil"/>
              <w:bottom w:val="nil"/>
              <w:right w:val="nil"/>
            </w:tcBorders>
          </w:tcPr>
          <w:p w14:paraId="0BF90E6D" w14:textId="77777777" w:rsidR="004953E2" w:rsidRDefault="00AE708B">
            <w:pPr>
              <w:pStyle w:val="TableParagraph"/>
              <w:spacing w:line="250" w:lineRule="exact"/>
              <w:ind w:left="35"/>
              <w:rPr>
                <w:b/>
                <w:sz w:val="21"/>
              </w:rPr>
            </w:pPr>
            <w:r>
              <w:rPr>
                <w:b/>
                <w:w w:val="105"/>
                <w:sz w:val="21"/>
              </w:rPr>
              <w:t>Země</w:t>
            </w:r>
          </w:p>
        </w:tc>
        <w:tc>
          <w:tcPr>
            <w:tcW w:w="1204" w:type="dxa"/>
            <w:tcBorders>
              <w:top w:val="nil"/>
              <w:left w:val="nil"/>
              <w:bottom w:val="nil"/>
              <w:right w:val="nil"/>
            </w:tcBorders>
          </w:tcPr>
          <w:p w14:paraId="6CAB16AE" w14:textId="77777777" w:rsidR="004953E2" w:rsidRDefault="00AE708B">
            <w:pPr>
              <w:pStyle w:val="TableParagraph"/>
              <w:ind w:left="58"/>
              <w:rPr>
                <w:b/>
                <w:sz w:val="21"/>
              </w:rPr>
            </w:pPr>
            <w:r>
              <w:rPr>
                <w:b/>
                <w:w w:val="105"/>
                <w:sz w:val="21"/>
              </w:rPr>
              <w:t>Polsko</w:t>
            </w:r>
          </w:p>
        </w:tc>
        <w:tc>
          <w:tcPr>
            <w:tcW w:w="4128" w:type="dxa"/>
            <w:tcBorders>
              <w:top w:val="nil"/>
              <w:left w:val="nil"/>
              <w:bottom w:val="nil"/>
            </w:tcBorders>
          </w:tcPr>
          <w:p w14:paraId="7A91FC0E" w14:textId="77777777" w:rsidR="004953E2" w:rsidRDefault="004953E2">
            <w:pPr>
              <w:pStyle w:val="TableParagraph"/>
              <w:rPr>
                <w:rFonts w:ascii="Times New Roman"/>
                <w:sz w:val="20"/>
              </w:rPr>
            </w:pPr>
          </w:p>
        </w:tc>
      </w:tr>
      <w:tr w:rsidR="004953E2" w14:paraId="52216EBE" w14:textId="77777777">
        <w:trPr>
          <w:trHeight w:val="285"/>
        </w:trPr>
        <w:tc>
          <w:tcPr>
            <w:tcW w:w="5761" w:type="dxa"/>
            <w:tcBorders>
              <w:top w:val="nil"/>
              <w:bottom w:val="nil"/>
              <w:right w:val="nil"/>
            </w:tcBorders>
          </w:tcPr>
          <w:p w14:paraId="35175814" w14:textId="77777777" w:rsidR="004953E2" w:rsidRDefault="00AE708B">
            <w:pPr>
              <w:pStyle w:val="TableParagraph"/>
              <w:spacing w:line="250" w:lineRule="exact"/>
              <w:ind w:left="35"/>
              <w:rPr>
                <w:b/>
                <w:sz w:val="21"/>
              </w:rPr>
            </w:pPr>
            <w:r>
              <w:rPr>
                <w:b/>
                <w:w w:val="105"/>
                <w:sz w:val="21"/>
              </w:rPr>
              <w:t>Zaměstnanec</w:t>
            </w:r>
          </w:p>
        </w:tc>
        <w:tc>
          <w:tcPr>
            <w:tcW w:w="1204" w:type="dxa"/>
            <w:tcBorders>
              <w:top w:val="nil"/>
              <w:left w:val="nil"/>
              <w:bottom w:val="nil"/>
              <w:right w:val="nil"/>
            </w:tcBorders>
          </w:tcPr>
          <w:p w14:paraId="5B9ACC88" w14:textId="7E96E8B1" w:rsidR="004953E2" w:rsidRDefault="00E34DC6">
            <w:pPr>
              <w:pStyle w:val="TableParagraph"/>
              <w:ind w:left="58"/>
              <w:rPr>
                <w:b/>
                <w:sz w:val="21"/>
              </w:rPr>
            </w:pPr>
            <w:r>
              <w:rPr>
                <w:b/>
                <w:w w:val="105"/>
                <w:sz w:val="21"/>
              </w:rPr>
              <w:t>xxxxx</w:t>
            </w:r>
          </w:p>
        </w:tc>
        <w:tc>
          <w:tcPr>
            <w:tcW w:w="4128" w:type="dxa"/>
            <w:tcBorders>
              <w:top w:val="nil"/>
              <w:left w:val="nil"/>
              <w:bottom w:val="nil"/>
            </w:tcBorders>
          </w:tcPr>
          <w:p w14:paraId="5CA5725E" w14:textId="77777777" w:rsidR="004953E2" w:rsidRDefault="004953E2">
            <w:pPr>
              <w:pStyle w:val="TableParagraph"/>
              <w:rPr>
                <w:rFonts w:ascii="Times New Roman"/>
                <w:sz w:val="20"/>
              </w:rPr>
            </w:pPr>
          </w:p>
        </w:tc>
      </w:tr>
      <w:tr w:rsidR="004953E2" w14:paraId="183B6DB6" w14:textId="77777777">
        <w:trPr>
          <w:trHeight w:val="271"/>
        </w:trPr>
        <w:tc>
          <w:tcPr>
            <w:tcW w:w="5761" w:type="dxa"/>
            <w:tcBorders>
              <w:top w:val="nil"/>
              <w:bottom w:val="nil"/>
              <w:right w:val="nil"/>
            </w:tcBorders>
          </w:tcPr>
          <w:p w14:paraId="67A24CC2" w14:textId="77777777" w:rsidR="004953E2" w:rsidRDefault="00AE708B">
            <w:pPr>
              <w:pStyle w:val="TableParagraph"/>
              <w:spacing w:line="250" w:lineRule="exact"/>
              <w:ind w:left="35"/>
              <w:rPr>
                <w:b/>
                <w:sz w:val="21"/>
              </w:rPr>
            </w:pPr>
            <w:r>
              <w:rPr>
                <w:b/>
                <w:w w:val="105"/>
                <w:sz w:val="21"/>
              </w:rPr>
              <w:t>Období</w:t>
            </w:r>
          </w:p>
        </w:tc>
        <w:tc>
          <w:tcPr>
            <w:tcW w:w="5332" w:type="dxa"/>
            <w:gridSpan w:val="2"/>
            <w:tcBorders>
              <w:top w:val="nil"/>
              <w:left w:val="nil"/>
              <w:bottom w:val="nil"/>
            </w:tcBorders>
          </w:tcPr>
          <w:p w14:paraId="5867913B" w14:textId="77777777" w:rsidR="004953E2" w:rsidRDefault="00AE708B">
            <w:pPr>
              <w:pStyle w:val="TableParagraph"/>
              <w:spacing w:line="251" w:lineRule="exact"/>
              <w:ind w:left="58"/>
              <w:rPr>
                <w:b/>
                <w:sz w:val="21"/>
              </w:rPr>
            </w:pPr>
            <w:r>
              <w:rPr>
                <w:b/>
                <w:w w:val="105"/>
                <w:sz w:val="21"/>
              </w:rPr>
              <w:t>1.1.2024 - 30.6.2024</w:t>
            </w:r>
          </w:p>
        </w:tc>
      </w:tr>
      <w:tr w:rsidR="004953E2" w14:paraId="1CE7BDDD" w14:textId="77777777">
        <w:trPr>
          <w:trHeight w:val="276"/>
        </w:trPr>
        <w:tc>
          <w:tcPr>
            <w:tcW w:w="5761" w:type="dxa"/>
            <w:tcBorders>
              <w:top w:val="nil"/>
              <w:right w:val="nil"/>
            </w:tcBorders>
          </w:tcPr>
          <w:p w14:paraId="3AEC9A76" w14:textId="77777777" w:rsidR="004953E2" w:rsidRDefault="00AE708B">
            <w:pPr>
              <w:pStyle w:val="TableParagraph"/>
              <w:spacing w:line="235" w:lineRule="exact"/>
              <w:ind w:left="35"/>
              <w:rPr>
                <w:b/>
                <w:sz w:val="21"/>
              </w:rPr>
            </w:pPr>
            <w:r>
              <w:rPr>
                <w:b/>
                <w:w w:val="105"/>
                <w:sz w:val="21"/>
              </w:rPr>
              <w:t>Platnost nabídky do</w:t>
            </w:r>
          </w:p>
        </w:tc>
        <w:tc>
          <w:tcPr>
            <w:tcW w:w="1204" w:type="dxa"/>
            <w:tcBorders>
              <w:top w:val="nil"/>
              <w:left w:val="nil"/>
              <w:right w:val="nil"/>
            </w:tcBorders>
          </w:tcPr>
          <w:p w14:paraId="21EE7550" w14:textId="77777777" w:rsidR="004953E2" w:rsidRDefault="00AE708B">
            <w:pPr>
              <w:pStyle w:val="TableParagraph"/>
              <w:spacing w:before="5" w:line="251" w:lineRule="exact"/>
              <w:ind w:left="58"/>
              <w:rPr>
                <w:b/>
                <w:sz w:val="21"/>
              </w:rPr>
            </w:pPr>
            <w:r>
              <w:rPr>
                <w:b/>
                <w:w w:val="105"/>
                <w:sz w:val="21"/>
              </w:rPr>
              <w:t>31.12.2023</w:t>
            </w:r>
          </w:p>
        </w:tc>
        <w:tc>
          <w:tcPr>
            <w:tcW w:w="4128" w:type="dxa"/>
            <w:tcBorders>
              <w:top w:val="nil"/>
              <w:left w:val="nil"/>
            </w:tcBorders>
          </w:tcPr>
          <w:p w14:paraId="54174CBC" w14:textId="77777777" w:rsidR="004953E2" w:rsidRDefault="004953E2">
            <w:pPr>
              <w:pStyle w:val="TableParagraph"/>
              <w:rPr>
                <w:rFonts w:ascii="Times New Roman"/>
                <w:sz w:val="20"/>
              </w:rPr>
            </w:pPr>
          </w:p>
        </w:tc>
      </w:tr>
      <w:tr w:rsidR="004953E2" w14:paraId="1348BCE7" w14:textId="77777777">
        <w:trPr>
          <w:trHeight w:val="253"/>
        </w:trPr>
        <w:tc>
          <w:tcPr>
            <w:tcW w:w="11093" w:type="dxa"/>
            <w:gridSpan w:val="3"/>
            <w:tcBorders>
              <w:left w:val="single" w:sz="8" w:space="0" w:color="000000"/>
              <w:bottom w:val="single" w:sz="8" w:space="0" w:color="000000"/>
              <w:right w:val="single" w:sz="8" w:space="0" w:color="000000"/>
            </w:tcBorders>
          </w:tcPr>
          <w:p w14:paraId="016B7A8A" w14:textId="77777777" w:rsidR="004953E2" w:rsidRDefault="004953E2">
            <w:pPr>
              <w:pStyle w:val="TableParagraph"/>
              <w:rPr>
                <w:rFonts w:ascii="Times New Roman"/>
                <w:sz w:val="18"/>
              </w:rPr>
            </w:pPr>
          </w:p>
        </w:tc>
      </w:tr>
      <w:tr w:rsidR="004953E2" w14:paraId="190E90C0" w14:textId="77777777">
        <w:trPr>
          <w:trHeight w:val="1016"/>
        </w:trPr>
        <w:tc>
          <w:tcPr>
            <w:tcW w:w="5761" w:type="dxa"/>
            <w:tcBorders>
              <w:top w:val="single" w:sz="8" w:space="0" w:color="000000"/>
              <w:left w:val="single" w:sz="8" w:space="0" w:color="000000"/>
              <w:bottom w:val="single" w:sz="8" w:space="0" w:color="000000"/>
              <w:right w:val="single" w:sz="8" w:space="0" w:color="000000"/>
            </w:tcBorders>
            <w:shd w:val="clear" w:color="auto" w:fill="FBE3D5"/>
          </w:tcPr>
          <w:p w14:paraId="6883A94E" w14:textId="77777777" w:rsidR="004953E2" w:rsidRDefault="004953E2">
            <w:pPr>
              <w:pStyle w:val="TableParagraph"/>
              <w:spacing w:before="5"/>
              <w:rPr>
                <w:rFonts w:ascii="Times New Roman"/>
                <w:sz w:val="32"/>
              </w:rPr>
            </w:pPr>
          </w:p>
          <w:p w14:paraId="1E03144E" w14:textId="77777777" w:rsidR="004953E2" w:rsidRDefault="00AE708B">
            <w:pPr>
              <w:pStyle w:val="TableParagraph"/>
              <w:ind w:left="2235" w:right="2193"/>
              <w:jc w:val="center"/>
              <w:rPr>
                <w:b/>
                <w:sz w:val="21"/>
              </w:rPr>
            </w:pPr>
            <w:r>
              <w:rPr>
                <w:b/>
                <w:w w:val="105"/>
                <w:sz w:val="21"/>
              </w:rPr>
              <w:t>Rozsah služeb</w:t>
            </w:r>
          </w:p>
        </w:tc>
        <w:tc>
          <w:tcPr>
            <w:tcW w:w="1204" w:type="dxa"/>
            <w:tcBorders>
              <w:top w:val="single" w:sz="8" w:space="0" w:color="000000"/>
              <w:left w:val="single" w:sz="8" w:space="0" w:color="000000"/>
              <w:bottom w:val="single" w:sz="8" w:space="0" w:color="000000"/>
              <w:right w:val="single" w:sz="8" w:space="0" w:color="000000"/>
            </w:tcBorders>
            <w:shd w:val="clear" w:color="auto" w:fill="FBE3D5"/>
          </w:tcPr>
          <w:p w14:paraId="772EB2F9" w14:textId="77777777" w:rsidR="004953E2" w:rsidRDefault="00AE708B">
            <w:pPr>
              <w:pStyle w:val="TableParagraph"/>
              <w:spacing w:before="87" w:line="266" w:lineRule="auto"/>
              <w:ind w:left="216" w:hanging="116"/>
              <w:rPr>
                <w:b/>
                <w:sz w:val="21"/>
              </w:rPr>
            </w:pPr>
            <w:r>
              <w:rPr>
                <w:b/>
                <w:sz w:val="21"/>
              </w:rPr>
              <w:t xml:space="preserve">Jednotková </w:t>
            </w:r>
            <w:r>
              <w:rPr>
                <w:b/>
                <w:w w:val="105"/>
                <w:sz w:val="21"/>
              </w:rPr>
              <w:t>cena bez DPH v Kč</w:t>
            </w:r>
          </w:p>
        </w:tc>
        <w:tc>
          <w:tcPr>
            <w:tcW w:w="4128" w:type="dxa"/>
            <w:tcBorders>
              <w:top w:val="single" w:sz="8" w:space="0" w:color="000000"/>
              <w:left w:val="single" w:sz="8" w:space="0" w:color="000000"/>
              <w:bottom w:val="single" w:sz="8" w:space="0" w:color="000000"/>
              <w:right w:val="single" w:sz="8" w:space="0" w:color="000000"/>
            </w:tcBorders>
            <w:shd w:val="clear" w:color="auto" w:fill="FBE3D5"/>
          </w:tcPr>
          <w:p w14:paraId="5594F4F7" w14:textId="77777777" w:rsidR="004953E2" w:rsidRDefault="004953E2">
            <w:pPr>
              <w:pStyle w:val="TableParagraph"/>
              <w:spacing w:before="5"/>
              <w:rPr>
                <w:rFonts w:ascii="Times New Roman"/>
                <w:sz w:val="32"/>
              </w:rPr>
            </w:pPr>
          </w:p>
          <w:p w14:paraId="4E8680F8" w14:textId="77777777" w:rsidR="004953E2" w:rsidRDefault="00AE708B">
            <w:pPr>
              <w:pStyle w:val="TableParagraph"/>
              <w:ind w:left="1585" w:right="1538"/>
              <w:jc w:val="center"/>
              <w:rPr>
                <w:b/>
                <w:sz w:val="21"/>
              </w:rPr>
            </w:pPr>
            <w:r>
              <w:rPr>
                <w:b/>
                <w:w w:val="105"/>
                <w:sz w:val="21"/>
              </w:rPr>
              <w:t>Poznámka</w:t>
            </w:r>
          </w:p>
        </w:tc>
      </w:tr>
      <w:tr w:rsidR="004953E2" w14:paraId="4768C945" w14:textId="77777777">
        <w:trPr>
          <w:trHeight w:val="1189"/>
        </w:trPr>
        <w:tc>
          <w:tcPr>
            <w:tcW w:w="5761" w:type="dxa"/>
            <w:tcBorders>
              <w:top w:val="single" w:sz="8" w:space="0" w:color="000000"/>
              <w:left w:val="single" w:sz="8" w:space="0" w:color="000000"/>
              <w:bottom w:val="single" w:sz="8" w:space="0" w:color="000000"/>
              <w:right w:val="single" w:sz="8" w:space="0" w:color="000000"/>
            </w:tcBorders>
          </w:tcPr>
          <w:p w14:paraId="5ED3C361" w14:textId="77777777" w:rsidR="004953E2" w:rsidRDefault="00AE708B">
            <w:pPr>
              <w:pStyle w:val="TableParagraph"/>
              <w:spacing w:before="42" w:line="266" w:lineRule="auto"/>
              <w:ind w:left="47" w:right="300"/>
              <w:rPr>
                <w:sz w:val="21"/>
              </w:rPr>
            </w:pPr>
            <w:r>
              <w:rPr>
                <w:w w:val="105"/>
                <w:sz w:val="21"/>
              </w:rPr>
              <w:t>výpočet</w:t>
            </w:r>
            <w:r>
              <w:rPr>
                <w:spacing w:val="-24"/>
                <w:w w:val="105"/>
                <w:sz w:val="21"/>
              </w:rPr>
              <w:t xml:space="preserve"> </w:t>
            </w:r>
            <w:r>
              <w:rPr>
                <w:w w:val="105"/>
                <w:sz w:val="21"/>
              </w:rPr>
              <w:t>povinných</w:t>
            </w:r>
            <w:r>
              <w:rPr>
                <w:spacing w:val="-23"/>
                <w:w w:val="105"/>
                <w:sz w:val="21"/>
              </w:rPr>
              <w:t xml:space="preserve"> </w:t>
            </w:r>
            <w:r>
              <w:rPr>
                <w:w w:val="105"/>
                <w:sz w:val="21"/>
              </w:rPr>
              <w:t>odvodů</w:t>
            </w:r>
            <w:r>
              <w:rPr>
                <w:spacing w:val="-24"/>
                <w:w w:val="105"/>
                <w:sz w:val="21"/>
              </w:rPr>
              <w:t xml:space="preserve"> </w:t>
            </w:r>
            <w:r>
              <w:rPr>
                <w:w w:val="105"/>
                <w:sz w:val="21"/>
              </w:rPr>
              <w:t>sociálního</w:t>
            </w:r>
            <w:r>
              <w:rPr>
                <w:spacing w:val="-25"/>
                <w:w w:val="105"/>
                <w:sz w:val="21"/>
              </w:rPr>
              <w:t xml:space="preserve"> </w:t>
            </w:r>
            <w:r>
              <w:rPr>
                <w:w w:val="105"/>
                <w:sz w:val="21"/>
              </w:rPr>
              <w:t>a</w:t>
            </w:r>
            <w:r>
              <w:rPr>
                <w:spacing w:val="-24"/>
                <w:w w:val="105"/>
                <w:sz w:val="21"/>
              </w:rPr>
              <w:t xml:space="preserve"> </w:t>
            </w:r>
            <w:r>
              <w:rPr>
                <w:w w:val="105"/>
                <w:sz w:val="21"/>
              </w:rPr>
              <w:t>zdravotního</w:t>
            </w:r>
            <w:r>
              <w:rPr>
                <w:spacing w:val="-24"/>
                <w:w w:val="105"/>
                <w:sz w:val="21"/>
              </w:rPr>
              <w:t xml:space="preserve"> </w:t>
            </w:r>
            <w:r>
              <w:rPr>
                <w:w w:val="105"/>
                <w:sz w:val="21"/>
              </w:rPr>
              <w:t>pojištění, zajištění</w:t>
            </w:r>
            <w:r>
              <w:rPr>
                <w:spacing w:val="-12"/>
                <w:w w:val="105"/>
                <w:sz w:val="21"/>
              </w:rPr>
              <w:t xml:space="preserve"> </w:t>
            </w:r>
            <w:r>
              <w:rPr>
                <w:w w:val="105"/>
                <w:sz w:val="21"/>
              </w:rPr>
              <w:t>veškeré</w:t>
            </w:r>
            <w:r>
              <w:rPr>
                <w:spacing w:val="-11"/>
                <w:w w:val="105"/>
                <w:sz w:val="21"/>
              </w:rPr>
              <w:t xml:space="preserve"> </w:t>
            </w:r>
            <w:r>
              <w:rPr>
                <w:w w:val="105"/>
                <w:sz w:val="21"/>
              </w:rPr>
              <w:t>komunikace</w:t>
            </w:r>
            <w:r>
              <w:rPr>
                <w:spacing w:val="-12"/>
                <w:w w:val="105"/>
                <w:sz w:val="21"/>
              </w:rPr>
              <w:t xml:space="preserve"> </w:t>
            </w:r>
            <w:r>
              <w:rPr>
                <w:w w:val="105"/>
                <w:sz w:val="21"/>
              </w:rPr>
              <w:t>s</w:t>
            </w:r>
            <w:r>
              <w:rPr>
                <w:spacing w:val="-12"/>
                <w:w w:val="105"/>
                <w:sz w:val="21"/>
              </w:rPr>
              <w:t xml:space="preserve"> </w:t>
            </w:r>
            <w:r>
              <w:rPr>
                <w:w w:val="105"/>
                <w:sz w:val="21"/>
              </w:rPr>
              <w:t>příslušnými</w:t>
            </w:r>
            <w:r>
              <w:rPr>
                <w:spacing w:val="-11"/>
                <w:w w:val="105"/>
                <w:sz w:val="21"/>
              </w:rPr>
              <w:t xml:space="preserve"> </w:t>
            </w:r>
            <w:r>
              <w:rPr>
                <w:w w:val="105"/>
                <w:sz w:val="21"/>
              </w:rPr>
              <w:t>úřady</w:t>
            </w:r>
            <w:r>
              <w:rPr>
                <w:spacing w:val="-11"/>
                <w:w w:val="105"/>
                <w:sz w:val="21"/>
              </w:rPr>
              <w:t xml:space="preserve"> </w:t>
            </w:r>
            <w:r>
              <w:rPr>
                <w:w w:val="105"/>
                <w:sz w:val="21"/>
              </w:rPr>
              <w:t>a</w:t>
            </w:r>
            <w:r>
              <w:rPr>
                <w:spacing w:val="-12"/>
                <w:w w:val="105"/>
                <w:sz w:val="21"/>
              </w:rPr>
              <w:t xml:space="preserve"> </w:t>
            </w:r>
            <w:r>
              <w:rPr>
                <w:w w:val="105"/>
                <w:sz w:val="21"/>
              </w:rPr>
              <w:t>dalšími</w:t>
            </w:r>
          </w:p>
          <w:p w14:paraId="7CFB51D4" w14:textId="77777777" w:rsidR="004953E2" w:rsidRDefault="00AE708B">
            <w:pPr>
              <w:pStyle w:val="TableParagraph"/>
              <w:tabs>
                <w:tab w:val="left" w:pos="5028"/>
              </w:tabs>
              <w:spacing w:before="2"/>
              <w:ind w:left="47"/>
              <w:rPr>
                <w:b/>
                <w:sz w:val="21"/>
              </w:rPr>
            </w:pPr>
            <w:r>
              <w:rPr>
                <w:w w:val="105"/>
                <w:sz w:val="21"/>
              </w:rPr>
              <w:t>dotčenými</w:t>
            </w:r>
            <w:r>
              <w:rPr>
                <w:spacing w:val="-15"/>
                <w:w w:val="105"/>
                <w:sz w:val="21"/>
              </w:rPr>
              <w:t xml:space="preserve"> </w:t>
            </w:r>
            <w:r>
              <w:rPr>
                <w:w w:val="105"/>
                <w:sz w:val="21"/>
              </w:rPr>
              <w:t>institucemi</w:t>
            </w:r>
            <w:r>
              <w:rPr>
                <w:w w:val="105"/>
                <w:sz w:val="21"/>
              </w:rPr>
              <w:tab/>
            </w:r>
            <w:r>
              <w:rPr>
                <w:b/>
                <w:sz w:val="21"/>
              </w:rPr>
              <w:t>Celková</w:t>
            </w:r>
          </w:p>
          <w:p w14:paraId="507F19F1" w14:textId="77777777" w:rsidR="004953E2" w:rsidRDefault="00AE708B">
            <w:pPr>
              <w:pStyle w:val="TableParagraph"/>
              <w:spacing w:before="29"/>
              <w:ind w:left="47"/>
              <w:rPr>
                <w:b/>
                <w:sz w:val="21"/>
              </w:rPr>
            </w:pPr>
            <w:r>
              <w:rPr>
                <w:b/>
                <w:w w:val="105"/>
                <w:sz w:val="21"/>
              </w:rPr>
              <w:t>částka za 6 měsíců</w:t>
            </w:r>
          </w:p>
        </w:tc>
        <w:tc>
          <w:tcPr>
            <w:tcW w:w="1204" w:type="dxa"/>
            <w:tcBorders>
              <w:top w:val="single" w:sz="8" w:space="0" w:color="000000"/>
              <w:left w:val="single" w:sz="8" w:space="0" w:color="000000"/>
              <w:bottom w:val="single" w:sz="8" w:space="0" w:color="000000"/>
              <w:right w:val="single" w:sz="8" w:space="0" w:color="000000"/>
            </w:tcBorders>
            <w:shd w:val="clear" w:color="auto" w:fill="FBE3D5"/>
          </w:tcPr>
          <w:p w14:paraId="371309FE" w14:textId="77777777" w:rsidR="004953E2" w:rsidRDefault="004953E2">
            <w:pPr>
              <w:pStyle w:val="TableParagraph"/>
              <w:rPr>
                <w:rFonts w:ascii="Times New Roman"/>
              </w:rPr>
            </w:pPr>
          </w:p>
          <w:p w14:paraId="70732E23" w14:textId="77777777" w:rsidR="004953E2" w:rsidRDefault="004953E2">
            <w:pPr>
              <w:pStyle w:val="TableParagraph"/>
              <w:spacing w:before="9"/>
              <w:rPr>
                <w:rFonts w:ascii="Times New Roman"/>
                <w:sz w:val="18"/>
              </w:rPr>
            </w:pPr>
          </w:p>
          <w:p w14:paraId="0DBDDEE4" w14:textId="77777777" w:rsidR="004953E2" w:rsidRDefault="00AE708B">
            <w:pPr>
              <w:pStyle w:val="TableParagraph"/>
              <w:ind w:right="7"/>
              <w:jc w:val="right"/>
              <w:rPr>
                <w:sz w:val="21"/>
              </w:rPr>
            </w:pPr>
            <w:r>
              <w:rPr>
                <w:w w:val="105"/>
                <w:sz w:val="21"/>
              </w:rPr>
              <w:t>13 200</w:t>
            </w:r>
          </w:p>
        </w:tc>
        <w:tc>
          <w:tcPr>
            <w:tcW w:w="4128" w:type="dxa"/>
            <w:tcBorders>
              <w:top w:val="single" w:sz="8" w:space="0" w:color="000000"/>
              <w:left w:val="single" w:sz="8" w:space="0" w:color="000000"/>
              <w:bottom w:val="single" w:sz="8" w:space="0" w:color="000000"/>
              <w:right w:val="single" w:sz="8" w:space="0" w:color="000000"/>
            </w:tcBorders>
          </w:tcPr>
          <w:p w14:paraId="481C9324" w14:textId="77777777" w:rsidR="004953E2" w:rsidRDefault="004953E2">
            <w:pPr>
              <w:pStyle w:val="TableParagraph"/>
              <w:rPr>
                <w:rFonts w:ascii="Times New Roman"/>
              </w:rPr>
            </w:pPr>
          </w:p>
          <w:p w14:paraId="0B459C68" w14:textId="77777777" w:rsidR="004953E2" w:rsidRDefault="004953E2">
            <w:pPr>
              <w:pStyle w:val="TableParagraph"/>
              <w:spacing w:before="9"/>
              <w:rPr>
                <w:rFonts w:ascii="Times New Roman"/>
                <w:sz w:val="18"/>
              </w:rPr>
            </w:pPr>
          </w:p>
          <w:p w14:paraId="088DEA79" w14:textId="77777777" w:rsidR="004953E2" w:rsidRDefault="00AE708B">
            <w:pPr>
              <w:pStyle w:val="TableParagraph"/>
              <w:ind w:left="48"/>
              <w:rPr>
                <w:sz w:val="21"/>
              </w:rPr>
            </w:pPr>
            <w:r>
              <w:rPr>
                <w:w w:val="105"/>
                <w:sz w:val="21"/>
              </w:rPr>
              <w:t>Měsíční částka na osobu Kč 2 200</w:t>
            </w:r>
          </w:p>
        </w:tc>
      </w:tr>
      <w:tr w:rsidR="004953E2" w14:paraId="2093859A" w14:textId="77777777">
        <w:trPr>
          <w:trHeight w:val="928"/>
        </w:trPr>
        <w:tc>
          <w:tcPr>
            <w:tcW w:w="5761" w:type="dxa"/>
            <w:tcBorders>
              <w:top w:val="single" w:sz="8" w:space="0" w:color="000000"/>
              <w:left w:val="single" w:sz="8" w:space="0" w:color="000000"/>
              <w:bottom w:val="single" w:sz="8" w:space="0" w:color="000000"/>
              <w:right w:val="single" w:sz="8" w:space="0" w:color="000000"/>
            </w:tcBorders>
          </w:tcPr>
          <w:p w14:paraId="19FE4771" w14:textId="77777777" w:rsidR="004953E2" w:rsidRDefault="00AE708B">
            <w:pPr>
              <w:pStyle w:val="TableParagraph"/>
              <w:spacing w:before="195" w:line="268" w:lineRule="auto"/>
              <w:ind w:left="47" w:right="284"/>
              <w:rPr>
                <w:b/>
                <w:sz w:val="21"/>
              </w:rPr>
            </w:pPr>
            <w:r>
              <w:rPr>
                <w:w w:val="105"/>
                <w:sz w:val="21"/>
              </w:rPr>
              <w:t>Proxy</w:t>
            </w:r>
            <w:r>
              <w:rPr>
                <w:spacing w:val="-17"/>
                <w:w w:val="105"/>
                <w:sz w:val="21"/>
              </w:rPr>
              <w:t xml:space="preserve"> </w:t>
            </w:r>
            <w:r>
              <w:rPr>
                <w:w w:val="105"/>
                <w:sz w:val="21"/>
              </w:rPr>
              <w:t>paušál</w:t>
            </w:r>
            <w:r>
              <w:rPr>
                <w:spacing w:val="-17"/>
                <w:w w:val="105"/>
                <w:sz w:val="21"/>
              </w:rPr>
              <w:t xml:space="preserve"> </w:t>
            </w:r>
            <w:r>
              <w:rPr>
                <w:w w:val="105"/>
                <w:sz w:val="21"/>
              </w:rPr>
              <w:t>zahrnující</w:t>
            </w:r>
            <w:r>
              <w:rPr>
                <w:spacing w:val="-17"/>
                <w:w w:val="105"/>
                <w:sz w:val="21"/>
              </w:rPr>
              <w:t xml:space="preserve"> </w:t>
            </w:r>
            <w:r>
              <w:rPr>
                <w:w w:val="105"/>
                <w:sz w:val="21"/>
              </w:rPr>
              <w:t>veškerou</w:t>
            </w:r>
            <w:r>
              <w:rPr>
                <w:spacing w:val="-19"/>
                <w:w w:val="105"/>
                <w:sz w:val="21"/>
              </w:rPr>
              <w:t xml:space="preserve"> </w:t>
            </w:r>
            <w:r>
              <w:rPr>
                <w:w w:val="105"/>
                <w:sz w:val="21"/>
              </w:rPr>
              <w:t>komunikaci</w:t>
            </w:r>
            <w:r>
              <w:rPr>
                <w:spacing w:val="-17"/>
                <w:w w:val="105"/>
                <w:sz w:val="21"/>
              </w:rPr>
              <w:t xml:space="preserve"> </w:t>
            </w:r>
            <w:r>
              <w:rPr>
                <w:w w:val="105"/>
                <w:sz w:val="21"/>
              </w:rPr>
              <w:t>s</w:t>
            </w:r>
            <w:r>
              <w:rPr>
                <w:spacing w:val="-18"/>
                <w:w w:val="105"/>
                <w:sz w:val="21"/>
              </w:rPr>
              <w:t xml:space="preserve"> </w:t>
            </w:r>
            <w:r>
              <w:rPr>
                <w:w w:val="105"/>
                <w:sz w:val="21"/>
              </w:rPr>
              <w:t>HLB</w:t>
            </w:r>
            <w:r>
              <w:rPr>
                <w:spacing w:val="-17"/>
                <w:w w:val="105"/>
                <w:sz w:val="21"/>
              </w:rPr>
              <w:t xml:space="preserve"> </w:t>
            </w:r>
            <w:r>
              <w:rPr>
                <w:w w:val="105"/>
                <w:sz w:val="21"/>
              </w:rPr>
              <w:t>kanceláří</w:t>
            </w:r>
            <w:r>
              <w:rPr>
                <w:spacing w:val="-17"/>
                <w:w w:val="105"/>
                <w:sz w:val="21"/>
              </w:rPr>
              <w:t xml:space="preserve"> </w:t>
            </w:r>
            <w:r>
              <w:rPr>
                <w:w w:val="105"/>
                <w:sz w:val="21"/>
              </w:rPr>
              <w:t xml:space="preserve">v zahraničí a ÚČL </w:t>
            </w:r>
            <w:r>
              <w:rPr>
                <w:b/>
                <w:w w:val="105"/>
                <w:sz w:val="21"/>
              </w:rPr>
              <w:t>Celková částka za 6</w:t>
            </w:r>
            <w:r>
              <w:rPr>
                <w:b/>
                <w:spacing w:val="-35"/>
                <w:w w:val="105"/>
                <w:sz w:val="21"/>
              </w:rPr>
              <w:t xml:space="preserve"> </w:t>
            </w:r>
            <w:r>
              <w:rPr>
                <w:b/>
                <w:w w:val="105"/>
                <w:sz w:val="21"/>
              </w:rPr>
              <w:t>měsíců</w:t>
            </w:r>
          </w:p>
        </w:tc>
        <w:tc>
          <w:tcPr>
            <w:tcW w:w="1204" w:type="dxa"/>
            <w:tcBorders>
              <w:top w:val="single" w:sz="8" w:space="0" w:color="000000"/>
              <w:left w:val="single" w:sz="8" w:space="0" w:color="000000"/>
              <w:bottom w:val="single" w:sz="8" w:space="0" w:color="000000"/>
              <w:right w:val="single" w:sz="8" w:space="0" w:color="000000"/>
            </w:tcBorders>
            <w:shd w:val="clear" w:color="auto" w:fill="FBE3D5"/>
          </w:tcPr>
          <w:p w14:paraId="4B0778B1" w14:textId="77777777" w:rsidR="004953E2" w:rsidRDefault="004953E2">
            <w:pPr>
              <w:pStyle w:val="TableParagraph"/>
              <w:spacing w:before="4"/>
              <w:rPr>
                <w:rFonts w:ascii="Times New Roman"/>
                <w:sz w:val="29"/>
              </w:rPr>
            </w:pPr>
          </w:p>
          <w:p w14:paraId="78ADF271" w14:textId="77777777" w:rsidR="004953E2" w:rsidRDefault="00AE708B">
            <w:pPr>
              <w:pStyle w:val="TableParagraph"/>
              <w:ind w:right="7"/>
              <w:jc w:val="right"/>
              <w:rPr>
                <w:sz w:val="21"/>
              </w:rPr>
            </w:pPr>
            <w:r>
              <w:rPr>
                <w:w w:val="105"/>
                <w:sz w:val="21"/>
              </w:rPr>
              <w:t>21 000</w:t>
            </w:r>
          </w:p>
        </w:tc>
        <w:tc>
          <w:tcPr>
            <w:tcW w:w="4128" w:type="dxa"/>
            <w:tcBorders>
              <w:top w:val="single" w:sz="8" w:space="0" w:color="000000"/>
              <w:left w:val="single" w:sz="8" w:space="0" w:color="000000"/>
              <w:bottom w:val="single" w:sz="8" w:space="0" w:color="000000"/>
              <w:right w:val="single" w:sz="8" w:space="0" w:color="000000"/>
            </w:tcBorders>
          </w:tcPr>
          <w:p w14:paraId="443AD894" w14:textId="77777777" w:rsidR="004953E2" w:rsidRDefault="00AE708B">
            <w:pPr>
              <w:pStyle w:val="TableParagraph"/>
              <w:spacing w:before="54" w:line="266" w:lineRule="auto"/>
              <w:ind w:left="48" w:right="216"/>
              <w:rPr>
                <w:sz w:val="21"/>
              </w:rPr>
            </w:pPr>
            <w:r>
              <w:rPr>
                <w:w w:val="105"/>
                <w:sz w:val="21"/>
              </w:rPr>
              <w:t>Částka</w:t>
            </w:r>
            <w:r>
              <w:rPr>
                <w:spacing w:val="-12"/>
                <w:w w:val="105"/>
                <w:sz w:val="21"/>
              </w:rPr>
              <w:t xml:space="preserve"> </w:t>
            </w:r>
            <w:r>
              <w:rPr>
                <w:w w:val="105"/>
                <w:sz w:val="21"/>
              </w:rPr>
              <w:t>za</w:t>
            </w:r>
            <w:r>
              <w:rPr>
                <w:spacing w:val="-11"/>
                <w:w w:val="105"/>
                <w:sz w:val="21"/>
              </w:rPr>
              <w:t xml:space="preserve"> </w:t>
            </w:r>
            <w:r>
              <w:rPr>
                <w:w w:val="105"/>
                <w:sz w:val="21"/>
              </w:rPr>
              <w:t>1</w:t>
            </w:r>
            <w:r>
              <w:rPr>
                <w:spacing w:val="-10"/>
                <w:w w:val="105"/>
                <w:sz w:val="21"/>
              </w:rPr>
              <w:t xml:space="preserve"> </w:t>
            </w:r>
            <w:r>
              <w:rPr>
                <w:w w:val="105"/>
                <w:sz w:val="21"/>
              </w:rPr>
              <w:t>zaměstnance/1</w:t>
            </w:r>
            <w:r>
              <w:rPr>
                <w:spacing w:val="-10"/>
                <w:w w:val="105"/>
                <w:sz w:val="21"/>
              </w:rPr>
              <w:t xml:space="preserve"> </w:t>
            </w:r>
            <w:r>
              <w:rPr>
                <w:w w:val="105"/>
                <w:sz w:val="21"/>
              </w:rPr>
              <w:t>měsíc</w:t>
            </w:r>
            <w:r>
              <w:rPr>
                <w:spacing w:val="-11"/>
                <w:w w:val="105"/>
                <w:sz w:val="21"/>
              </w:rPr>
              <w:t xml:space="preserve"> </w:t>
            </w:r>
            <w:r>
              <w:rPr>
                <w:w w:val="105"/>
                <w:sz w:val="21"/>
              </w:rPr>
              <w:t>Kč</w:t>
            </w:r>
            <w:r>
              <w:rPr>
                <w:spacing w:val="-11"/>
                <w:w w:val="105"/>
                <w:sz w:val="21"/>
              </w:rPr>
              <w:t xml:space="preserve"> </w:t>
            </w:r>
            <w:r>
              <w:rPr>
                <w:w w:val="105"/>
                <w:sz w:val="21"/>
              </w:rPr>
              <w:t>3</w:t>
            </w:r>
            <w:r>
              <w:rPr>
                <w:spacing w:val="-10"/>
                <w:w w:val="105"/>
                <w:sz w:val="21"/>
              </w:rPr>
              <w:t xml:space="preserve"> </w:t>
            </w:r>
            <w:r>
              <w:rPr>
                <w:w w:val="105"/>
                <w:sz w:val="21"/>
              </w:rPr>
              <w:t>500. Tato</w:t>
            </w:r>
            <w:r>
              <w:rPr>
                <w:spacing w:val="-21"/>
                <w:w w:val="105"/>
                <w:sz w:val="21"/>
              </w:rPr>
              <w:t xml:space="preserve"> </w:t>
            </w:r>
            <w:r>
              <w:rPr>
                <w:w w:val="105"/>
                <w:sz w:val="21"/>
              </w:rPr>
              <w:t>částka</w:t>
            </w:r>
            <w:r>
              <w:rPr>
                <w:spacing w:val="-19"/>
                <w:w w:val="105"/>
                <w:sz w:val="21"/>
              </w:rPr>
              <w:t xml:space="preserve"> </w:t>
            </w:r>
            <w:r>
              <w:rPr>
                <w:w w:val="105"/>
                <w:sz w:val="21"/>
              </w:rPr>
              <w:t>zahrnuje</w:t>
            </w:r>
            <w:r>
              <w:rPr>
                <w:spacing w:val="-19"/>
                <w:w w:val="105"/>
                <w:sz w:val="21"/>
              </w:rPr>
              <w:t xml:space="preserve"> </w:t>
            </w:r>
            <w:r>
              <w:rPr>
                <w:w w:val="105"/>
                <w:sz w:val="21"/>
              </w:rPr>
              <w:t>veškerou</w:t>
            </w:r>
            <w:r>
              <w:rPr>
                <w:spacing w:val="-21"/>
                <w:w w:val="105"/>
                <w:sz w:val="21"/>
              </w:rPr>
              <w:t xml:space="preserve"> </w:t>
            </w:r>
            <w:r>
              <w:rPr>
                <w:w w:val="105"/>
                <w:sz w:val="21"/>
              </w:rPr>
              <w:t>komunikaci</w:t>
            </w:r>
            <w:r>
              <w:rPr>
                <w:spacing w:val="-19"/>
                <w:w w:val="105"/>
                <w:sz w:val="21"/>
              </w:rPr>
              <w:t xml:space="preserve"> </w:t>
            </w:r>
            <w:r>
              <w:rPr>
                <w:w w:val="105"/>
                <w:sz w:val="21"/>
              </w:rPr>
              <w:t>s HLB kanceláří v zahraničí a</w:t>
            </w:r>
            <w:r>
              <w:rPr>
                <w:spacing w:val="-19"/>
                <w:w w:val="105"/>
                <w:sz w:val="21"/>
              </w:rPr>
              <w:t xml:space="preserve"> </w:t>
            </w:r>
            <w:r>
              <w:rPr>
                <w:w w:val="105"/>
                <w:sz w:val="21"/>
              </w:rPr>
              <w:t>ÚČL</w:t>
            </w:r>
          </w:p>
        </w:tc>
      </w:tr>
      <w:tr w:rsidR="004953E2" w14:paraId="79A4B6EC" w14:textId="77777777">
        <w:trPr>
          <w:trHeight w:val="940"/>
        </w:trPr>
        <w:tc>
          <w:tcPr>
            <w:tcW w:w="5761" w:type="dxa"/>
            <w:tcBorders>
              <w:top w:val="single" w:sz="8" w:space="0" w:color="000000"/>
              <w:left w:val="single" w:sz="8" w:space="0" w:color="000000"/>
              <w:bottom w:val="single" w:sz="8" w:space="0" w:color="000000"/>
              <w:right w:val="single" w:sz="8" w:space="0" w:color="000000"/>
            </w:tcBorders>
          </w:tcPr>
          <w:p w14:paraId="567924A2" w14:textId="77777777" w:rsidR="004953E2" w:rsidRDefault="004953E2">
            <w:pPr>
              <w:pStyle w:val="TableParagraph"/>
              <w:spacing w:before="7"/>
              <w:rPr>
                <w:rFonts w:ascii="Times New Roman"/>
                <w:sz w:val="17"/>
              </w:rPr>
            </w:pPr>
          </w:p>
          <w:p w14:paraId="007F43D5" w14:textId="77777777" w:rsidR="004953E2" w:rsidRDefault="00AE708B">
            <w:pPr>
              <w:pStyle w:val="TableParagraph"/>
              <w:spacing w:line="266" w:lineRule="auto"/>
              <w:ind w:left="47" w:right="158"/>
              <w:rPr>
                <w:sz w:val="21"/>
              </w:rPr>
            </w:pPr>
            <w:r>
              <w:rPr>
                <w:w w:val="105"/>
                <w:sz w:val="21"/>
              </w:rPr>
              <w:t>roční</w:t>
            </w:r>
            <w:r>
              <w:rPr>
                <w:spacing w:val="-21"/>
                <w:w w:val="105"/>
                <w:sz w:val="21"/>
              </w:rPr>
              <w:t xml:space="preserve"> </w:t>
            </w:r>
            <w:r>
              <w:rPr>
                <w:w w:val="105"/>
                <w:sz w:val="21"/>
              </w:rPr>
              <w:t>vyúčtování</w:t>
            </w:r>
            <w:r>
              <w:rPr>
                <w:spacing w:val="-20"/>
                <w:w w:val="105"/>
                <w:sz w:val="21"/>
              </w:rPr>
              <w:t xml:space="preserve"> </w:t>
            </w:r>
            <w:r>
              <w:rPr>
                <w:w w:val="105"/>
                <w:sz w:val="21"/>
              </w:rPr>
              <w:t>odvodů</w:t>
            </w:r>
            <w:r>
              <w:rPr>
                <w:spacing w:val="-21"/>
                <w:w w:val="105"/>
                <w:sz w:val="21"/>
              </w:rPr>
              <w:t xml:space="preserve"> </w:t>
            </w:r>
            <w:r>
              <w:rPr>
                <w:w w:val="105"/>
                <w:sz w:val="21"/>
              </w:rPr>
              <w:t>sociálního</w:t>
            </w:r>
            <w:r>
              <w:rPr>
                <w:spacing w:val="-23"/>
                <w:w w:val="105"/>
                <w:sz w:val="21"/>
              </w:rPr>
              <w:t xml:space="preserve"> </w:t>
            </w:r>
            <w:r>
              <w:rPr>
                <w:w w:val="105"/>
                <w:sz w:val="21"/>
              </w:rPr>
              <w:t>a</w:t>
            </w:r>
            <w:r>
              <w:rPr>
                <w:spacing w:val="-20"/>
                <w:w w:val="105"/>
                <w:sz w:val="21"/>
              </w:rPr>
              <w:t xml:space="preserve"> </w:t>
            </w:r>
            <w:r>
              <w:rPr>
                <w:w w:val="105"/>
                <w:sz w:val="21"/>
              </w:rPr>
              <w:t>zdravotního</w:t>
            </w:r>
            <w:r>
              <w:rPr>
                <w:spacing w:val="-23"/>
                <w:w w:val="105"/>
                <w:sz w:val="21"/>
              </w:rPr>
              <w:t xml:space="preserve"> </w:t>
            </w:r>
            <w:r>
              <w:rPr>
                <w:w w:val="105"/>
                <w:sz w:val="21"/>
              </w:rPr>
              <w:t>pojištění</w:t>
            </w:r>
            <w:r>
              <w:rPr>
                <w:spacing w:val="-20"/>
                <w:w w:val="105"/>
                <w:sz w:val="21"/>
              </w:rPr>
              <w:t xml:space="preserve"> </w:t>
            </w:r>
            <w:r>
              <w:rPr>
                <w:w w:val="105"/>
                <w:sz w:val="21"/>
              </w:rPr>
              <w:t>vůči příslušným</w:t>
            </w:r>
            <w:r>
              <w:rPr>
                <w:spacing w:val="-3"/>
                <w:w w:val="105"/>
                <w:sz w:val="21"/>
              </w:rPr>
              <w:t xml:space="preserve"> </w:t>
            </w:r>
            <w:r>
              <w:rPr>
                <w:w w:val="105"/>
                <w:sz w:val="21"/>
              </w:rPr>
              <w:t>úřadům</w:t>
            </w:r>
          </w:p>
        </w:tc>
        <w:tc>
          <w:tcPr>
            <w:tcW w:w="1204" w:type="dxa"/>
            <w:tcBorders>
              <w:top w:val="single" w:sz="8" w:space="0" w:color="000000"/>
              <w:left w:val="single" w:sz="8" w:space="0" w:color="000000"/>
              <w:bottom w:val="single" w:sz="8" w:space="0" w:color="000000"/>
              <w:right w:val="single" w:sz="8" w:space="0" w:color="000000"/>
            </w:tcBorders>
            <w:shd w:val="clear" w:color="auto" w:fill="FBE3D5"/>
          </w:tcPr>
          <w:p w14:paraId="2D59E1DA" w14:textId="77777777" w:rsidR="004953E2" w:rsidRDefault="004953E2">
            <w:pPr>
              <w:pStyle w:val="TableParagraph"/>
              <w:rPr>
                <w:rFonts w:ascii="Times New Roman"/>
                <w:sz w:val="20"/>
              </w:rPr>
            </w:pPr>
          </w:p>
        </w:tc>
        <w:tc>
          <w:tcPr>
            <w:tcW w:w="4128" w:type="dxa"/>
            <w:tcBorders>
              <w:top w:val="single" w:sz="8" w:space="0" w:color="000000"/>
              <w:left w:val="single" w:sz="8" w:space="0" w:color="000000"/>
              <w:bottom w:val="single" w:sz="8" w:space="0" w:color="000000"/>
              <w:right w:val="single" w:sz="8" w:space="0" w:color="000000"/>
            </w:tcBorders>
          </w:tcPr>
          <w:p w14:paraId="6C3A26C2" w14:textId="77777777" w:rsidR="004953E2" w:rsidRDefault="00AE708B">
            <w:pPr>
              <w:pStyle w:val="TableParagraph"/>
              <w:spacing w:before="59" w:line="266" w:lineRule="auto"/>
              <w:ind w:left="48" w:right="721"/>
              <w:rPr>
                <w:sz w:val="21"/>
              </w:rPr>
            </w:pPr>
            <w:r>
              <w:rPr>
                <w:w w:val="105"/>
                <w:sz w:val="21"/>
              </w:rPr>
              <w:t>Poznámka č.1 - dle hodinových sazeb daňového poradce.</w:t>
            </w:r>
          </w:p>
          <w:p w14:paraId="0DEDDF85" w14:textId="77777777" w:rsidR="004953E2" w:rsidRDefault="00AE708B">
            <w:pPr>
              <w:pStyle w:val="TableParagraph"/>
              <w:spacing w:before="2"/>
              <w:ind w:left="48"/>
              <w:rPr>
                <w:sz w:val="21"/>
              </w:rPr>
            </w:pPr>
            <w:r>
              <w:rPr>
                <w:w w:val="105"/>
                <w:sz w:val="21"/>
              </w:rPr>
              <w:t>Odhadovaná cena za 1 rok Kč 10 000</w:t>
            </w:r>
          </w:p>
        </w:tc>
      </w:tr>
      <w:tr w:rsidR="004953E2" w14:paraId="0DE0B574" w14:textId="77777777">
        <w:trPr>
          <w:trHeight w:val="940"/>
        </w:trPr>
        <w:tc>
          <w:tcPr>
            <w:tcW w:w="5761" w:type="dxa"/>
            <w:tcBorders>
              <w:top w:val="single" w:sz="8" w:space="0" w:color="000000"/>
              <w:left w:val="single" w:sz="8" w:space="0" w:color="000000"/>
              <w:bottom w:val="single" w:sz="8" w:space="0" w:color="000000"/>
              <w:right w:val="single" w:sz="8" w:space="0" w:color="000000"/>
            </w:tcBorders>
          </w:tcPr>
          <w:p w14:paraId="3F0A721F" w14:textId="77777777" w:rsidR="004953E2" w:rsidRDefault="004953E2">
            <w:pPr>
              <w:pStyle w:val="TableParagraph"/>
              <w:spacing w:before="10"/>
              <w:rPr>
                <w:rFonts w:ascii="Times New Roman"/>
                <w:sz w:val="29"/>
              </w:rPr>
            </w:pPr>
          </w:p>
          <w:p w14:paraId="0EC8E8CE" w14:textId="77777777" w:rsidR="004953E2" w:rsidRDefault="00AE708B">
            <w:pPr>
              <w:pStyle w:val="TableParagraph"/>
              <w:spacing w:before="1"/>
              <w:ind w:left="47"/>
              <w:rPr>
                <w:sz w:val="21"/>
              </w:rPr>
            </w:pPr>
            <w:r>
              <w:rPr>
                <w:w w:val="105"/>
                <w:sz w:val="21"/>
              </w:rPr>
              <w:t>administrativní úkony v souvislosti s ukončením zaměstnání</w:t>
            </w:r>
          </w:p>
        </w:tc>
        <w:tc>
          <w:tcPr>
            <w:tcW w:w="1204" w:type="dxa"/>
            <w:tcBorders>
              <w:top w:val="single" w:sz="8" w:space="0" w:color="000000"/>
              <w:left w:val="single" w:sz="8" w:space="0" w:color="000000"/>
              <w:bottom w:val="single" w:sz="8" w:space="0" w:color="000000"/>
              <w:right w:val="single" w:sz="8" w:space="0" w:color="000000"/>
            </w:tcBorders>
            <w:shd w:val="clear" w:color="auto" w:fill="FBE3D5"/>
          </w:tcPr>
          <w:p w14:paraId="4C97DCA2" w14:textId="77777777" w:rsidR="004953E2" w:rsidRDefault="004953E2">
            <w:pPr>
              <w:pStyle w:val="TableParagraph"/>
              <w:rPr>
                <w:rFonts w:ascii="Times New Roman"/>
                <w:sz w:val="20"/>
              </w:rPr>
            </w:pPr>
          </w:p>
        </w:tc>
        <w:tc>
          <w:tcPr>
            <w:tcW w:w="4128" w:type="dxa"/>
            <w:tcBorders>
              <w:top w:val="single" w:sz="8" w:space="0" w:color="000000"/>
              <w:left w:val="single" w:sz="8" w:space="0" w:color="000000"/>
              <w:bottom w:val="single" w:sz="8" w:space="0" w:color="000000"/>
              <w:right w:val="single" w:sz="8" w:space="0" w:color="000000"/>
            </w:tcBorders>
          </w:tcPr>
          <w:p w14:paraId="78F81CB9" w14:textId="77777777" w:rsidR="004953E2" w:rsidRDefault="004953E2">
            <w:pPr>
              <w:pStyle w:val="TableParagraph"/>
              <w:spacing w:before="10"/>
              <w:rPr>
                <w:rFonts w:ascii="Times New Roman"/>
                <w:sz w:val="29"/>
              </w:rPr>
            </w:pPr>
          </w:p>
          <w:p w14:paraId="6172D84C" w14:textId="77777777" w:rsidR="004953E2" w:rsidRDefault="00AE708B">
            <w:pPr>
              <w:pStyle w:val="TableParagraph"/>
              <w:spacing w:before="1"/>
              <w:ind w:left="48"/>
              <w:rPr>
                <w:sz w:val="21"/>
              </w:rPr>
            </w:pPr>
            <w:r>
              <w:rPr>
                <w:w w:val="105"/>
                <w:sz w:val="21"/>
              </w:rPr>
              <w:t>v případě nastalé skutečnosti 3 500 Kč</w:t>
            </w:r>
          </w:p>
        </w:tc>
      </w:tr>
      <w:tr w:rsidR="004953E2" w14:paraId="0DA9C20D" w14:textId="77777777">
        <w:trPr>
          <w:trHeight w:val="678"/>
        </w:trPr>
        <w:tc>
          <w:tcPr>
            <w:tcW w:w="5761" w:type="dxa"/>
            <w:tcBorders>
              <w:top w:val="single" w:sz="8" w:space="0" w:color="000000"/>
              <w:left w:val="single" w:sz="8" w:space="0" w:color="000000"/>
              <w:bottom w:val="single" w:sz="8" w:space="0" w:color="000000"/>
              <w:right w:val="single" w:sz="8" w:space="0" w:color="000000"/>
            </w:tcBorders>
          </w:tcPr>
          <w:p w14:paraId="009DCE74" w14:textId="77777777" w:rsidR="004953E2" w:rsidRDefault="00AE708B">
            <w:pPr>
              <w:pStyle w:val="TableParagraph"/>
              <w:tabs>
                <w:tab w:val="left" w:pos="2385"/>
              </w:tabs>
              <w:spacing w:before="71" w:line="266" w:lineRule="auto"/>
              <w:ind w:left="47" w:right="1024"/>
              <w:rPr>
                <w:sz w:val="21"/>
              </w:rPr>
            </w:pPr>
            <w:r>
              <w:rPr>
                <w:w w:val="105"/>
                <w:sz w:val="21"/>
              </w:rPr>
              <w:t>OSTATNÍ</w:t>
            </w:r>
            <w:r>
              <w:rPr>
                <w:spacing w:val="-22"/>
                <w:w w:val="105"/>
                <w:sz w:val="21"/>
              </w:rPr>
              <w:t xml:space="preserve"> </w:t>
            </w:r>
            <w:r>
              <w:rPr>
                <w:w w:val="105"/>
                <w:sz w:val="21"/>
              </w:rPr>
              <w:t>DAŇOVÉ</w:t>
            </w:r>
            <w:r>
              <w:rPr>
                <w:spacing w:val="-21"/>
                <w:w w:val="105"/>
                <w:sz w:val="21"/>
              </w:rPr>
              <w:t xml:space="preserve"> </w:t>
            </w:r>
            <w:proofErr w:type="gramStart"/>
            <w:r>
              <w:rPr>
                <w:w w:val="105"/>
                <w:sz w:val="21"/>
              </w:rPr>
              <w:t>PORADENSTVÍ</w:t>
            </w:r>
            <w:r>
              <w:rPr>
                <w:spacing w:val="-22"/>
                <w:w w:val="105"/>
                <w:sz w:val="21"/>
              </w:rPr>
              <w:t xml:space="preserve"> </w:t>
            </w:r>
            <w:r>
              <w:rPr>
                <w:w w:val="105"/>
                <w:sz w:val="21"/>
              </w:rPr>
              <w:t>-</w:t>
            </w:r>
            <w:r>
              <w:rPr>
                <w:spacing w:val="-21"/>
                <w:w w:val="105"/>
                <w:sz w:val="21"/>
              </w:rPr>
              <w:t xml:space="preserve"> </w:t>
            </w:r>
            <w:r>
              <w:rPr>
                <w:w w:val="105"/>
                <w:sz w:val="21"/>
              </w:rPr>
              <w:t>HODINOVÁ</w:t>
            </w:r>
            <w:proofErr w:type="gramEnd"/>
            <w:r>
              <w:rPr>
                <w:spacing w:val="-22"/>
                <w:w w:val="105"/>
                <w:sz w:val="21"/>
              </w:rPr>
              <w:t xml:space="preserve"> </w:t>
            </w:r>
            <w:r>
              <w:rPr>
                <w:w w:val="105"/>
                <w:sz w:val="21"/>
              </w:rPr>
              <w:t>SAZBA HLB POLSKO</w:t>
            </w:r>
            <w:r>
              <w:rPr>
                <w:spacing w:val="-19"/>
                <w:w w:val="105"/>
                <w:sz w:val="21"/>
              </w:rPr>
              <w:t xml:space="preserve"> </w:t>
            </w:r>
            <w:r>
              <w:rPr>
                <w:w w:val="105"/>
                <w:sz w:val="21"/>
              </w:rPr>
              <w:t>EUR</w:t>
            </w:r>
            <w:r>
              <w:rPr>
                <w:spacing w:val="-10"/>
                <w:w w:val="105"/>
                <w:sz w:val="21"/>
              </w:rPr>
              <w:t xml:space="preserve"> </w:t>
            </w:r>
            <w:r>
              <w:rPr>
                <w:w w:val="105"/>
                <w:sz w:val="21"/>
              </w:rPr>
              <w:t>150,-</w:t>
            </w:r>
            <w:r>
              <w:rPr>
                <w:w w:val="105"/>
                <w:sz w:val="21"/>
              </w:rPr>
              <w:tab/>
              <w:t>PROXY CZK 3.500</w:t>
            </w:r>
            <w:r>
              <w:rPr>
                <w:spacing w:val="-12"/>
                <w:w w:val="105"/>
                <w:sz w:val="21"/>
              </w:rPr>
              <w:t xml:space="preserve"> </w:t>
            </w:r>
            <w:r>
              <w:rPr>
                <w:w w:val="105"/>
                <w:sz w:val="21"/>
              </w:rPr>
              <w:t>Kč</w:t>
            </w:r>
          </w:p>
        </w:tc>
        <w:tc>
          <w:tcPr>
            <w:tcW w:w="1204" w:type="dxa"/>
            <w:tcBorders>
              <w:top w:val="single" w:sz="8" w:space="0" w:color="000000"/>
              <w:left w:val="single" w:sz="8" w:space="0" w:color="000000"/>
              <w:bottom w:val="single" w:sz="8" w:space="0" w:color="000000"/>
              <w:right w:val="single" w:sz="8" w:space="0" w:color="000000"/>
            </w:tcBorders>
            <w:shd w:val="clear" w:color="auto" w:fill="FBE3D5"/>
          </w:tcPr>
          <w:p w14:paraId="4105EB2B" w14:textId="77777777" w:rsidR="004953E2" w:rsidRDefault="004953E2">
            <w:pPr>
              <w:pStyle w:val="TableParagraph"/>
              <w:rPr>
                <w:rFonts w:ascii="Times New Roman"/>
                <w:sz w:val="20"/>
              </w:rPr>
            </w:pPr>
          </w:p>
        </w:tc>
        <w:tc>
          <w:tcPr>
            <w:tcW w:w="4128" w:type="dxa"/>
            <w:tcBorders>
              <w:top w:val="single" w:sz="8" w:space="0" w:color="000000"/>
              <w:left w:val="single" w:sz="8" w:space="0" w:color="000000"/>
              <w:bottom w:val="single" w:sz="8" w:space="0" w:color="000000"/>
              <w:right w:val="single" w:sz="8" w:space="0" w:color="000000"/>
            </w:tcBorders>
          </w:tcPr>
          <w:p w14:paraId="1B1B9EDA" w14:textId="77777777" w:rsidR="004953E2" w:rsidRDefault="004953E2">
            <w:pPr>
              <w:pStyle w:val="TableParagraph"/>
              <w:rPr>
                <w:rFonts w:ascii="Times New Roman"/>
                <w:sz w:val="20"/>
              </w:rPr>
            </w:pPr>
          </w:p>
        </w:tc>
      </w:tr>
      <w:tr w:rsidR="004953E2" w14:paraId="3991A148" w14:textId="77777777">
        <w:trPr>
          <w:trHeight w:val="335"/>
        </w:trPr>
        <w:tc>
          <w:tcPr>
            <w:tcW w:w="5761" w:type="dxa"/>
            <w:tcBorders>
              <w:top w:val="single" w:sz="8" w:space="0" w:color="000000"/>
              <w:left w:val="single" w:sz="8" w:space="0" w:color="000000"/>
              <w:right w:val="nil"/>
            </w:tcBorders>
          </w:tcPr>
          <w:p w14:paraId="448630AF" w14:textId="77777777" w:rsidR="004953E2" w:rsidRDefault="00AE708B">
            <w:pPr>
              <w:pStyle w:val="TableParagraph"/>
              <w:spacing w:before="38"/>
              <w:ind w:left="47"/>
              <w:rPr>
                <w:sz w:val="21"/>
              </w:rPr>
            </w:pPr>
            <w:r>
              <w:rPr>
                <w:w w:val="105"/>
                <w:sz w:val="21"/>
              </w:rPr>
              <w:t>SOUČET</w:t>
            </w:r>
          </w:p>
        </w:tc>
        <w:tc>
          <w:tcPr>
            <w:tcW w:w="1204" w:type="dxa"/>
            <w:tcBorders>
              <w:top w:val="single" w:sz="8" w:space="0" w:color="000000"/>
              <w:left w:val="nil"/>
              <w:right w:val="nil"/>
            </w:tcBorders>
          </w:tcPr>
          <w:p w14:paraId="6B0679BF" w14:textId="77777777" w:rsidR="004953E2" w:rsidRDefault="00AE708B">
            <w:pPr>
              <w:pStyle w:val="TableParagraph"/>
              <w:spacing w:before="64" w:line="251" w:lineRule="exact"/>
              <w:ind w:right="17"/>
              <w:jc w:val="right"/>
              <w:rPr>
                <w:sz w:val="21"/>
              </w:rPr>
            </w:pPr>
            <w:r>
              <w:rPr>
                <w:w w:val="105"/>
                <w:sz w:val="21"/>
              </w:rPr>
              <w:t>34 200</w:t>
            </w:r>
          </w:p>
        </w:tc>
        <w:tc>
          <w:tcPr>
            <w:tcW w:w="4128" w:type="dxa"/>
            <w:tcBorders>
              <w:top w:val="single" w:sz="8" w:space="0" w:color="000000"/>
              <w:left w:val="nil"/>
              <w:right w:val="single" w:sz="8" w:space="0" w:color="000000"/>
            </w:tcBorders>
          </w:tcPr>
          <w:p w14:paraId="72797BDC" w14:textId="77777777" w:rsidR="004953E2" w:rsidRDefault="004953E2">
            <w:pPr>
              <w:pStyle w:val="TableParagraph"/>
              <w:rPr>
                <w:rFonts w:ascii="Times New Roman"/>
                <w:sz w:val="20"/>
              </w:rPr>
            </w:pPr>
          </w:p>
        </w:tc>
      </w:tr>
      <w:tr w:rsidR="004953E2" w14:paraId="2CC6513F" w14:textId="77777777">
        <w:trPr>
          <w:trHeight w:val="358"/>
        </w:trPr>
        <w:tc>
          <w:tcPr>
            <w:tcW w:w="5761" w:type="dxa"/>
            <w:tcBorders>
              <w:right w:val="nil"/>
            </w:tcBorders>
          </w:tcPr>
          <w:p w14:paraId="22E51276" w14:textId="77777777" w:rsidR="004953E2" w:rsidRDefault="00AE708B">
            <w:pPr>
              <w:pStyle w:val="TableParagraph"/>
              <w:spacing w:before="60"/>
              <w:ind w:left="35"/>
              <w:rPr>
                <w:b/>
                <w:sz w:val="21"/>
              </w:rPr>
            </w:pPr>
            <w:r>
              <w:rPr>
                <w:b/>
                <w:w w:val="105"/>
                <w:sz w:val="21"/>
              </w:rPr>
              <w:t>CENA CELKEM BEZ DPH</w:t>
            </w:r>
          </w:p>
        </w:tc>
        <w:tc>
          <w:tcPr>
            <w:tcW w:w="1204" w:type="dxa"/>
            <w:tcBorders>
              <w:left w:val="nil"/>
              <w:right w:val="nil"/>
            </w:tcBorders>
          </w:tcPr>
          <w:p w14:paraId="49020166" w14:textId="77777777" w:rsidR="004953E2" w:rsidRDefault="00AE708B">
            <w:pPr>
              <w:pStyle w:val="TableParagraph"/>
              <w:spacing w:before="87" w:line="251" w:lineRule="exact"/>
              <w:ind w:right="17"/>
              <w:jc w:val="right"/>
              <w:rPr>
                <w:b/>
                <w:sz w:val="21"/>
              </w:rPr>
            </w:pPr>
            <w:r>
              <w:rPr>
                <w:b/>
                <w:w w:val="105"/>
                <w:sz w:val="21"/>
              </w:rPr>
              <w:t>34 200</w:t>
            </w:r>
          </w:p>
        </w:tc>
        <w:tc>
          <w:tcPr>
            <w:tcW w:w="4128" w:type="dxa"/>
            <w:tcBorders>
              <w:left w:val="nil"/>
            </w:tcBorders>
          </w:tcPr>
          <w:p w14:paraId="6CFC794C" w14:textId="77777777" w:rsidR="004953E2" w:rsidRDefault="004953E2">
            <w:pPr>
              <w:pStyle w:val="TableParagraph"/>
              <w:rPr>
                <w:rFonts w:ascii="Times New Roman"/>
                <w:sz w:val="20"/>
              </w:rPr>
            </w:pPr>
          </w:p>
        </w:tc>
      </w:tr>
      <w:tr w:rsidR="004953E2" w14:paraId="19076AC6" w14:textId="77777777">
        <w:trPr>
          <w:trHeight w:val="1676"/>
        </w:trPr>
        <w:tc>
          <w:tcPr>
            <w:tcW w:w="11093" w:type="dxa"/>
            <w:gridSpan w:val="3"/>
            <w:tcBorders>
              <w:left w:val="single" w:sz="8" w:space="0" w:color="000000"/>
              <w:bottom w:val="single" w:sz="8" w:space="0" w:color="000000"/>
              <w:right w:val="single" w:sz="8" w:space="0" w:color="000000"/>
            </w:tcBorders>
          </w:tcPr>
          <w:p w14:paraId="4F27A272" w14:textId="77777777" w:rsidR="004953E2" w:rsidRDefault="004953E2">
            <w:pPr>
              <w:pStyle w:val="TableParagraph"/>
              <w:spacing w:before="2"/>
              <w:rPr>
                <w:rFonts w:ascii="Times New Roman"/>
                <w:sz w:val="23"/>
              </w:rPr>
            </w:pPr>
          </w:p>
          <w:p w14:paraId="3E8FD0F9" w14:textId="77777777" w:rsidR="004953E2" w:rsidRDefault="00AE708B">
            <w:pPr>
              <w:pStyle w:val="TableParagraph"/>
              <w:ind w:left="47"/>
              <w:rPr>
                <w:b/>
                <w:i/>
                <w:sz w:val="21"/>
              </w:rPr>
            </w:pPr>
            <w:r>
              <w:rPr>
                <w:b/>
                <w:i/>
                <w:w w:val="105"/>
                <w:sz w:val="21"/>
              </w:rPr>
              <w:t>Poznámka:</w:t>
            </w:r>
          </w:p>
          <w:p w14:paraId="2E50A6F7" w14:textId="77777777" w:rsidR="004953E2" w:rsidRDefault="00AE708B">
            <w:pPr>
              <w:pStyle w:val="TableParagraph"/>
              <w:numPr>
                <w:ilvl w:val="0"/>
                <w:numId w:val="1"/>
              </w:numPr>
              <w:tabs>
                <w:tab w:val="left" w:pos="264"/>
              </w:tabs>
              <w:spacing w:before="27" w:line="266" w:lineRule="auto"/>
              <w:ind w:right="6036" w:firstLine="0"/>
              <w:rPr>
                <w:b/>
                <w:sz w:val="21"/>
              </w:rPr>
            </w:pPr>
            <w:r>
              <w:rPr>
                <w:b/>
                <w:w w:val="105"/>
                <w:sz w:val="21"/>
              </w:rPr>
              <w:t>Roční</w:t>
            </w:r>
            <w:r>
              <w:rPr>
                <w:b/>
                <w:spacing w:val="-22"/>
                <w:w w:val="105"/>
                <w:sz w:val="21"/>
              </w:rPr>
              <w:t xml:space="preserve"> </w:t>
            </w:r>
            <w:r>
              <w:rPr>
                <w:b/>
                <w:w w:val="105"/>
                <w:sz w:val="21"/>
              </w:rPr>
              <w:t>vyúčtování</w:t>
            </w:r>
            <w:r>
              <w:rPr>
                <w:b/>
                <w:spacing w:val="-22"/>
                <w:w w:val="105"/>
                <w:sz w:val="21"/>
              </w:rPr>
              <w:t xml:space="preserve"> </w:t>
            </w:r>
            <w:r>
              <w:rPr>
                <w:b/>
                <w:w w:val="105"/>
                <w:sz w:val="21"/>
              </w:rPr>
              <w:t>bude</w:t>
            </w:r>
            <w:r>
              <w:rPr>
                <w:b/>
                <w:spacing w:val="-23"/>
                <w:w w:val="105"/>
                <w:sz w:val="21"/>
              </w:rPr>
              <w:t xml:space="preserve"> </w:t>
            </w:r>
            <w:r>
              <w:rPr>
                <w:b/>
                <w:w w:val="105"/>
                <w:sz w:val="21"/>
              </w:rPr>
              <w:t>fakturováno</w:t>
            </w:r>
            <w:r>
              <w:rPr>
                <w:b/>
                <w:spacing w:val="-22"/>
                <w:w w:val="105"/>
                <w:sz w:val="21"/>
              </w:rPr>
              <w:t xml:space="preserve"> </w:t>
            </w:r>
            <w:r>
              <w:rPr>
                <w:b/>
                <w:w w:val="105"/>
                <w:sz w:val="21"/>
              </w:rPr>
              <w:t>v</w:t>
            </w:r>
            <w:r>
              <w:rPr>
                <w:b/>
                <w:spacing w:val="-21"/>
                <w:w w:val="105"/>
                <w:sz w:val="21"/>
              </w:rPr>
              <w:t xml:space="preserve"> </w:t>
            </w:r>
            <w:r>
              <w:rPr>
                <w:b/>
                <w:w w:val="105"/>
                <w:sz w:val="21"/>
              </w:rPr>
              <w:t>rámci</w:t>
            </w:r>
            <w:r>
              <w:rPr>
                <w:b/>
                <w:spacing w:val="-22"/>
                <w:w w:val="105"/>
                <w:sz w:val="21"/>
              </w:rPr>
              <w:t xml:space="preserve"> </w:t>
            </w:r>
            <w:r>
              <w:rPr>
                <w:b/>
                <w:w w:val="105"/>
                <w:sz w:val="21"/>
              </w:rPr>
              <w:t>ostatního poradenství, předpokládaná cena 10 000</w:t>
            </w:r>
            <w:r>
              <w:rPr>
                <w:b/>
                <w:spacing w:val="-32"/>
                <w:w w:val="105"/>
                <w:sz w:val="21"/>
              </w:rPr>
              <w:t xml:space="preserve"> </w:t>
            </w:r>
            <w:r>
              <w:rPr>
                <w:b/>
                <w:w w:val="105"/>
                <w:sz w:val="21"/>
              </w:rPr>
              <w:t>Kč.</w:t>
            </w:r>
          </w:p>
          <w:p w14:paraId="672228A5" w14:textId="77777777" w:rsidR="004953E2" w:rsidRDefault="00AE708B">
            <w:pPr>
              <w:pStyle w:val="TableParagraph"/>
              <w:numPr>
                <w:ilvl w:val="0"/>
                <w:numId w:val="1"/>
              </w:numPr>
              <w:tabs>
                <w:tab w:val="left" w:pos="264"/>
              </w:tabs>
              <w:spacing w:line="256" w:lineRule="exact"/>
              <w:ind w:left="263" w:hanging="217"/>
              <w:rPr>
                <w:b/>
                <w:sz w:val="21"/>
              </w:rPr>
            </w:pPr>
            <w:r>
              <w:rPr>
                <w:b/>
                <w:w w:val="105"/>
                <w:sz w:val="21"/>
              </w:rPr>
              <w:t>Částky jsou bez DPH a v nabídce nejsou zahrnuty</w:t>
            </w:r>
            <w:r>
              <w:rPr>
                <w:b/>
                <w:spacing w:val="-29"/>
                <w:w w:val="105"/>
                <w:sz w:val="21"/>
              </w:rPr>
              <w:t xml:space="preserve"> </w:t>
            </w:r>
            <w:r>
              <w:rPr>
                <w:b/>
                <w:w w:val="105"/>
                <w:sz w:val="21"/>
              </w:rPr>
              <w:t>žádné</w:t>
            </w:r>
          </w:p>
          <w:p w14:paraId="247E36C2" w14:textId="77777777" w:rsidR="004953E2" w:rsidRDefault="00AE708B">
            <w:pPr>
              <w:pStyle w:val="TableParagraph"/>
              <w:spacing w:before="29" w:line="252" w:lineRule="exact"/>
              <w:ind w:left="47"/>
              <w:rPr>
                <w:b/>
                <w:sz w:val="21"/>
              </w:rPr>
            </w:pPr>
            <w:r>
              <w:rPr>
                <w:b/>
                <w:w w:val="105"/>
                <w:sz w:val="21"/>
              </w:rPr>
              <w:t>hotovostní výdaje, pokud nastanou.</w:t>
            </w:r>
          </w:p>
        </w:tc>
      </w:tr>
    </w:tbl>
    <w:p w14:paraId="4C97ED8B" w14:textId="77777777" w:rsidR="00AE708B" w:rsidRDefault="00AE708B"/>
    <w:sectPr w:rsidR="00AE708B">
      <w:type w:val="continuous"/>
      <w:pgSz w:w="11910" w:h="16840"/>
      <w:pgMar w:top="1140" w:right="260" w:bottom="280" w:left="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56C64" w14:textId="77777777" w:rsidR="00AA1BEE" w:rsidRDefault="00AA1BEE">
      <w:r>
        <w:separator/>
      </w:r>
    </w:p>
  </w:endnote>
  <w:endnote w:type="continuationSeparator" w:id="0">
    <w:p w14:paraId="346A205D" w14:textId="77777777" w:rsidR="00AA1BEE" w:rsidRDefault="00A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E87F" w14:textId="77777777" w:rsidR="00000000" w:rsidRDefault="00E0428C">
    <w:pPr>
      <w:pStyle w:val="Zkladntext"/>
      <w:spacing w:line="14" w:lineRule="auto"/>
      <w:rPr>
        <w:sz w:val="20"/>
      </w:rPr>
    </w:pPr>
    <w:r>
      <w:rPr>
        <w:noProof/>
      </w:rPr>
      <mc:AlternateContent>
        <mc:Choice Requires="wps">
          <w:drawing>
            <wp:anchor distT="0" distB="0" distL="114300" distR="114300" simplePos="0" relativeHeight="251661312" behindDoc="1" locked="0" layoutInCell="1" allowOverlap="1" wp14:anchorId="60AA2F95" wp14:editId="7BF0629B">
              <wp:simplePos x="0" y="0"/>
              <wp:positionH relativeFrom="page">
                <wp:posOffset>6985635</wp:posOffset>
              </wp:positionH>
              <wp:positionV relativeFrom="page">
                <wp:posOffset>9917430</wp:posOffset>
              </wp:positionV>
              <wp:extent cx="147320" cy="16573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76EF"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2F95" id="_x0000_t202" coordsize="21600,21600" o:spt="202" path="m,l,21600r21600,l21600,xe">
              <v:stroke joinstyle="miter"/>
              <v:path gradientshapeok="t" o:connecttype="rect"/>
            </v:shapetype>
            <v:shape id="Text Box 1" o:spid="_x0000_s1026" type="#_x0000_t202" style="position:absolute;margin-left:550.05pt;margin-top:780.9pt;width:11.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" filled="f" stroked="f">
              <v:textbox inset="0,0,0,0">
                <w:txbxContent>
                  <w:p w14:paraId="390E76EF"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0A1C" w14:textId="77777777" w:rsidR="00000000" w:rsidRDefault="00E0428C">
    <w:pPr>
      <w:pStyle w:val="Zkladntext"/>
      <w:spacing w:line="14" w:lineRule="auto"/>
      <w:rPr>
        <w:sz w:val="20"/>
      </w:rPr>
    </w:pPr>
    <w:r>
      <w:rPr>
        <w:noProof/>
      </w:rPr>
      <mc:AlternateContent>
        <mc:Choice Requires="wps">
          <w:drawing>
            <wp:anchor distT="0" distB="0" distL="114300" distR="114300" simplePos="0" relativeHeight="251664384" behindDoc="1" locked="0" layoutInCell="1" allowOverlap="1" wp14:anchorId="29B5E3CB" wp14:editId="41F0BD2F">
              <wp:simplePos x="0" y="0"/>
              <wp:positionH relativeFrom="page">
                <wp:posOffset>6985635</wp:posOffset>
              </wp:positionH>
              <wp:positionV relativeFrom="page">
                <wp:posOffset>9917430</wp:posOffset>
              </wp:positionV>
              <wp:extent cx="147320" cy="16573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7A6C"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E3CB" id="_x0000_t202" coordsize="21600,21600" o:spt="202" path="m,l,21600r21600,l21600,xe">
              <v:stroke joinstyle="miter"/>
              <v:path gradientshapeok="t" o:connecttype="rect"/>
            </v:shapetype>
            <v:shape id="Text Box 3" o:spid="_x0000_s1028" type="#_x0000_t202" style="position:absolute;margin-left:550.05pt;margin-top:780.9pt;width:11.6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" filled="f" stroked="f">
              <v:textbox inset="0,0,0,0">
                <w:txbxContent>
                  <w:p w14:paraId="62AF7A6C"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BCED" w14:textId="77777777" w:rsidR="00000000" w:rsidRDefault="00E0428C">
    <w:pPr>
      <w:pStyle w:val="Zkladntext"/>
      <w:spacing w:line="14" w:lineRule="auto"/>
      <w:rPr>
        <w:sz w:val="20"/>
      </w:rPr>
    </w:pPr>
    <w:r>
      <w:rPr>
        <w:noProof/>
      </w:rPr>
      <mc:AlternateContent>
        <mc:Choice Requires="wps">
          <w:drawing>
            <wp:anchor distT="0" distB="0" distL="114300" distR="114300" simplePos="0" relativeHeight="251667456" behindDoc="1" locked="0" layoutInCell="1" allowOverlap="1" wp14:anchorId="3ADECB20" wp14:editId="10235448">
              <wp:simplePos x="0" y="0"/>
              <wp:positionH relativeFrom="page">
                <wp:posOffset>6985635</wp:posOffset>
              </wp:positionH>
              <wp:positionV relativeFrom="page">
                <wp:posOffset>9917430</wp:posOffset>
              </wp:positionV>
              <wp:extent cx="1473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F36A"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ECB20" id="_x0000_t202" coordsize="21600,21600" o:spt="202" path="m,l,21600r21600,l21600,xe">
              <v:stroke joinstyle="miter"/>
              <v:path gradientshapeok="t" o:connecttype="rect"/>
            </v:shapetype>
            <v:shape id="Text Box 5" o:spid="_x0000_s1030" type="#_x0000_t202" style="position:absolute;margin-left:550.05pt;margin-top:780.9pt;width:11.6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" filled="f" stroked="f">
              <v:textbox inset="0,0,0,0">
                <w:txbxContent>
                  <w:p w14:paraId="29EAF36A"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88C8" w14:textId="77777777" w:rsidR="00000000" w:rsidRDefault="00E0428C">
    <w:pPr>
      <w:pStyle w:val="Zkladntext"/>
      <w:spacing w:line="14" w:lineRule="auto"/>
      <w:rPr>
        <w:sz w:val="20"/>
      </w:rPr>
    </w:pPr>
    <w:r>
      <w:rPr>
        <w:noProof/>
      </w:rPr>
      <mc:AlternateContent>
        <mc:Choice Requires="wps">
          <w:drawing>
            <wp:anchor distT="0" distB="0" distL="114300" distR="114300" simplePos="0" relativeHeight="251669504" behindDoc="1" locked="0" layoutInCell="1" allowOverlap="1" wp14:anchorId="670C7E20" wp14:editId="654F7D25">
              <wp:simplePos x="0" y="0"/>
              <wp:positionH relativeFrom="page">
                <wp:posOffset>6985635</wp:posOffset>
              </wp:positionH>
              <wp:positionV relativeFrom="page">
                <wp:posOffset>9917430</wp:posOffset>
              </wp:positionV>
              <wp:extent cx="147320" cy="16573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3CE0"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C7E20" id="_x0000_t202" coordsize="21600,21600" o:spt="202" path="m,l,21600r21600,l21600,xe">
              <v:stroke joinstyle="miter"/>
              <v:path gradientshapeok="t" o:connecttype="rect"/>
            </v:shapetype>
            <v:shape id="Text Box 6" o:spid="_x0000_s1031" type="#_x0000_t202" style="position:absolute;margin-left:550.05pt;margin-top:780.9pt;width:11.6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x9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" filled="f" stroked="f">
              <v:textbox inset="0,0,0,0">
                <w:txbxContent>
                  <w:p w14:paraId="61BA3CE0" w14:textId="77777777" w:rsidR="00000000" w:rsidRDefault="00AE708B">
                    <w:pPr>
                      <w:pStyle w:val="Zkladntext"/>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1670" w14:textId="77777777" w:rsidR="00AA1BEE" w:rsidRDefault="00AA1BEE">
      <w:r>
        <w:separator/>
      </w:r>
    </w:p>
  </w:footnote>
  <w:footnote w:type="continuationSeparator" w:id="0">
    <w:p w14:paraId="16BA48B5" w14:textId="77777777" w:rsidR="00AA1BEE" w:rsidRDefault="00AA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1ECD" w14:textId="77777777" w:rsidR="00000000" w:rsidRDefault="00AE708B">
    <w:pPr>
      <w:pStyle w:val="Zkladntext"/>
      <w:spacing w:line="14" w:lineRule="auto"/>
      <w:rPr>
        <w:sz w:val="20"/>
      </w:rPr>
    </w:pPr>
    <w:r>
      <w:rPr>
        <w:noProof/>
      </w:rPr>
      <w:drawing>
        <wp:anchor distT="0" distB="0" distL="0" distR="0" simplePos="0" relativeHeight="251653632" behindDoc="1" locked="0" layoutInCell="1" allowOverlap="1" wp14:anchorId="712AC6ED" wp14:editId="111E5F59">
          <wp:simplePos x="0" y="0"/>
          <wp:positionH relativeFrom="page">
            <wp:posOffset>487044</wp:posOffset>
          </wp:positionH>
          <wp:positionV relativeFrom="page">
            <wp:posOffset>450214</wp:posOffset>
          </wp:positionV>
          <wp:extent cx="1716103" cy="607138"/>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16103" cy="60713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C1D6" w14:textId="77777777" w:rsidR="00000000" w:rsidRDefault="00AE708B">
    <w:pPr>
      <w:pStyle w:val="Zkladntext"/>
      <w:spacing w:line="14" w:lineRule="auto"/>
      <w:rPr>
        <w:sz w:val="20"/>
      </w:rPr>
    </w:pPr>
    <w:r>
      <w:rPr>
        <w:noProof/>
      </w:rPr>
      <w:drawing>
        <wp:anchor distT="0" distB="0" distL="0" distR="0" simplePos="0" relativeHeight="251655680" behindDoc="1" locked="0" layoutInCell="1" allowOverlap="1" wp14:anchorId="553C8683" wp14:editId="0E013DBD">
          <wp:simplePos x="0" y="0"/>
          <wp:positionH relativeFrom="page">
            <wp:posOffset>487044</wp:posOffset>
          </wp:positionH>
          <wp:positionV relativeFrom="page">
            <wp:posOffset>450214</wp:posOffset>
          </wp:positionV>
          <wp:extent cx="1716103" cy="60713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16103" cy="60713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6D4" w14:textId="77777777" w:rsidR="00000000" w:rsidRDefault="00AE708B">
    <w:pPr>
      <w:pStyle w:val="Zkladntext"/>
      <w:spacing w:line="14" w:lineRule="auto"/>
      <w:rPr>
        <w:sz w:val="20"/>
      </w:rPr>
    </w:pPr>
    <w:r>
      <w:rPr>
        <w:noProof/>
      </w:rPr>
      <w:drawing>
        <wp:anchor distT="0" distB="0" distL="0" distR="0" simplePos="0" relativeHeight="251657728" behindDoc="1" locked="0" layoutInCell="1" allowOverlap="1" wp14:anchorId="5003E1B3" wp14:editId="3FF66093">
          <wp:simplePos x="0" y="0"/>
          <wp:positionH relativeFrom="page">
            <wp:posOffset>487044</wp:posOffset>
          </wp:positionH>
          <wp:positionV relativeFrom="page">
            <wp:posOffset>450214</wp:posOffset>
          </wp:positionV>
          <wp:extent cx="1716103" cy="60713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16103" cy="607138"/>
                  </a:xfrm>
                  <a:prstGeom prst="rect">
                    <a:avLst/>
                  </a:prstGeom>
                </pic:spPr>
              </pic:pic>
            </a:graphicData>
          </a:graphic>
        </wp:anchor>
      </w:drawing>
    </w:r>
    <w:r w:rsidR="00E0428C">
      <w:rPr>
        <w:noProof/>
      </w:rPr>
      <mc:AlternateContent>
        <mc:Choice Requires="wps">
          <w:drawing>
            <wp:anchor distT="0" distB="0" distL="114300" distR="114300" simplePos="0" relativeHeight="251663360" behindDoc="1" locked="0" layoutInCell="1" allowOverlap="1" wp14:anchorId="69E3CB5B" wp14:editId="62FD47BC">
              <wp:simplePos x="0" y="0"/>
              <wp:positionH relativeFrom="page">
                <wp:posOffset>3679190</wp:posOffset>
              </wp:positionH>
              <wp:positionV relativeFrom="page">
                <wp:posOffset>1265555</wp:posOffset>
              </wp:positionV>
              <wp:extent cx="204470" cy="1898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5B52" w14:textId="77777777" w:rsidR="00000000" w:rsidRDefault="00AE708B">
                          <w:pPr>
                            <w:spacing w:before="20"/>
                            <w:ind w:left="20"/>
                            <w:rPr>
                              <w:b/>
                            </w:rPr>
                          </w:pPr>
                          <w:r>
                            <w:rPr>
                              <w:b/>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3CB5B" id="_x0000_t202" coordsize="21600,21600" o:spt="202" path="m,l,21600r21600,l21600,xe">
              <v:stroke joinstyle="miter"/>
              <v:path gradientshapeok="t" o:connecttype="rect"/>
            </v:shapetype>
            <v:shape id="Text Box 2" o:spid="_x0000_s1027" type="#_x0000_t202" style="position:absolute;margin-left:289.7pt;margin-top:99.65pt;width:16.1pt;height:1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" filled="f" stroked="f">
              <v:textbox inset="0,0,0,0">
                <w:txbxContent>
                  <w:p w14:paraId="37D95B52" w14:textId="77777777" w:rsidR="00000000" w:rsidRDefault="00AE708B">
                    <w:pPr>
                      <w:spacing w:before="20"/>
                      <w:ind w:left="20"/>
                      <w:rPr>
                        <w:b/>
                      </w:rPr>
                    </w:pPr>
                    <w:r>
                      <w:rPr>
                        <w:b/>
                      </w:rPr>
                      <w:t>III.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8E79" w14:textId="77777777" w:rsidR="00000000" w:rsidRDefault="00AE708B">
    <w:pPr>
      <w:pStyle w:val="Zkladntext"/>
      <w:spacing w:line="14" w:lineRule="auto"/>
      <w:rPr>
        <w:sz w:val="20"/>
      </w:rPr>
    </w:pPr>
    <w:r>
      <w:rPr>
        <w:noProof/>
      </w:rPr>
      <w:drawing>
        <wp:anchor distT="0" distB="0" distL="0" distR="0" simplePos="0" relativeHeight="251659776" behindDoc="1" locked="0" layoutInCell="1" allowOverlap="1" wp14:anchorId="4B969721" wp14:editId="6B30ABC5">
          <wp:simplePos x="0" y="0"/>
          <wp:positionH relativeFrom="page">
            <wp:posOffset>487044</wp:posOffset>
          </wp:positionH>
          <wp:positionV relativeFrom="page">
            <wp:posOffset>450214</wp:posOffset>
          </wp:positionV>
          <wp:extent cx="1716103" cy="60713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716103" cy="607138"/>
                  </a:xfrm>
                  <a:prstGeom prst="rect">
                    <a:avLst/>
                  </a:prstGeom>
                </pic:spPr>
              </pic:pic>
            </a:graphicData>
          </a:graphic>
        </wp:anchor>
      </w:drawing>
    </w:r>
    <w:r w:rsidR="00E0428C">
      <w:rPr>
        <w:noProof/>
      </w:rPr>
      <mc:AlternateContent>
        <mc:Choice Requires="wps">
          <w:drawing>
            <wp:anchor distT="0" distB="0" distL="114300" distR="114300" simplePos="0" relativeHeight="251666432" behindDoc="1" locked="0" layoutInCell="1" allowOverlap="1" wp14:anchorId="453A9C27" wp14:editId="74855A1C">
              <wp:simplePos x="0" y="0"/>
              <wp:positionH relativeFrom="page">
                <wp:posOffset>3644265</wp:posOffset>
              </wp:positionH>
              <wp:positionV relativeFrom="page">
                <wp:posOffset>1265555</wp:posOffset>
              </wp:positionV>
              <wp:extent cx="195580" cy="1898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B14C" w14:textId="77777777" w:rsidR="00000000" w:rsidRDefault="00AE708B">
                          <w:pPr>
                            <w:spacing w:before="20"/>
                            <w:ind w:left="20"/>
                            <w:rPr>
                              <w:b/>
                            </w:rPr>
                          </w:pPr>
                          <w:r>
                            <w:rPr>
                              <w:b/>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A9C27" id="_x0000_t202" coordsize="21600,21600" o:spt="202" path="m,l,21600r21600,l21600,xe">
              <v:stroke joinstyle="miter"/>
              <v:path gradientshapeok="t" o:connecttype="rect"/>
            </v:shapetype>
            <v:shape id="Text Box 4" o:spid="_x0000_s1029" type="#_x0000_t202" style="position:absolute;margin-left:286.95pt;margin-top:99.65pt;width:15.4pt;height:14.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" filled="f" stroked="f">
              <v:textbox inset="0,0,0,0">
                <w:txbxContent>
                  <w:p w14:paraId="5382B14C" w14:textId="77777777" w:rsidR="00000000" w:rsidRDefault="00AE708B">
                    <w:pPr>
                      <w:spacing w:before="20"/>
                      <w:ind w:left="20"/>
                      <w:rPr>
                        <w:b/>
                      </w:rPr>
                    </w:pPr>
                    <w:r>
                      <w:rPr>
                        <w:b/>
                      </w:rPr>
                      <w:t>IV.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2CE6" w14:textId="77777777" w:rsidR="00000000" w:rsidRDefault="00AE708B">
    <w:pPr>
      <w:pStyle w:val="Zkladntext"/>
      <w:spacing w:line="14" w:lineRule="auto"/>
      <w:rPr>
        <w:sz w:val="20"/>
      </w:rPr>
    </w:pPr>
    <w:r>
      <w:rPr>
        <w:noProof/>
      </w:rPr>
      <w:drawing>
        <wp:anchor distT="0" distB="0" distL="0" distR="0" simplePos="0" relativeHeight="251661824" behindDoc="1" locked="0" layoutInCell="1" allowOverlap="1" wp14:anchorId="366516D6" wp14:editId="5F29F0EC">
          <wp:simplePos x="0" y="0"/>
          <wp:positionH relativeFrom="page">
            <wp:posOffset>487044</wp:posOffset>
          </wp:positionH>
          <wp:positionV relativeFrom="page">
            <wp:posOffset>450214</wp:posOffset>
          </wp:positionV>
          <wp:extent cx="1716103" cy="60713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716103" cy="6071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80701"/>
    <w:multiLevelType w:val="hybridMultilevel"/>
    <w:tmpl w:val="BD5C0DE6"/>
    <w:lvl w:ilvl="0" w:tplc="9C9A4D0C">
      <w:start w:val="1"/>
      <w:numFmt w:val="decimal"/>
      <w:lvlText w:val="(%1)"/>
      <w:lvlJc w:val="left"/>
      <w:pPr>
        <w:ind w:left="614" w:hanging="498"/>
        <w:jc w:val="left"/>
      </w:pPr>
      <w:rPr>
        <w:rFonts w:ascii="Cambria" w:eastAsia="Cambria" w:hAnsi="Cambria" w:cs="Cambria" w:hint="default"/>
        <w:b/>
        <w:bCs/>
        <w:spacing w:val="-2"/>
        <w:w w:val="100"/>
        <w:sz w:val="22"/>
        <w:szCs w:val="22"/>
        <w:lang w:val="cs-CZ" w:eastAsia="cs-CZ" w:bidi="cs-CZ"/>
      </w:rPr>
    </w:lvl>
    <w:lvl w:ilvl="1" w:tplc="245A1436">
      <w:numFmt w:val="bullet"/>
      <w:lvlText w:val="•"/>
      <w:lvlJc w:val="left"/>
      <w:pPr>
        <w:ind w:left="1624" w:hanging="498"/>
      </w:pPr>
      <w:rPr>
        <w:rFonts w:hint="default"/>
        <w:lang w:val="cs-CZ" w:eastAsia="cs-CZ" w:bidi="cs-CZ"/>
      </w:rPr>
    </w:lvl>
    <w:lvl w:ilvl="2" w:tplc="C292FAB6">
      <w:numFmt w:val="bullet"/>
      <w:lvlText w:val="•"/>
      <w:lvlJc w:val="left"/>
      <w:pPr>
        <w:ind w:left="2629" w:hanging="498"/>
      </w:pPr>
      <w:rPr>
        <w:rFonts w:hint="default"/>
        <w:lang w:val="cs-CZ" w:eastAsia="cs-CZ" w:bidi="cs-CZ"/>
      </w:rPr>
    </w:lvl>
    <w:lvl w:ilvl="3" w:tplc="E4E6E91A">
      <w:numFmt w:val="bullet"/>
      <w:lvlText w:val="•"/>
      <w:lvlJc w:val="left"/>
      <w:pPr>
        <w:ind w:left="3633" w:hanging="498"/>
      </w:pPr>
      <w:rPr>
        <w:rFonts w:hint="default"/>
        <w:lang w:val="cs-CZ" w:eastAsia="cs-CZ" w:bidi="cs-CZ"/>
      </w:rPr>
    </w:lvl>
    <w:lvl w:ilvl="4" w:tplc="17FA40DE">
      <w:numFmt w:val="bullet"/>
      <w:lvlText w:val="•"/>
      <w:lvlJc w:val="left"/>
      <w:pPr>
        <w:ind w:left="4638" w:hanging="498"/>
      </w:pPr>
      <w:rPr>
        <w:rFonts w:hint="default"/>
        <w:lang w:val="cs-CZ" w:eastAsia="cs-CZ" w:bidi="cs-CZ"/>
      </w:rPr>
    </w:lvl>
    <w:lvl w:ilvl="5" w:tplc="183AD72E">
      <w:numFmt w:val="bullet"/>
      <w:lvlText w:val="•"/>
      <w:lvlJc w:val="left"/>
      <w:pPr>
        <w:ind w:left="5643" w:hanging="498"/>
      </w:pPr>
      <w:rPr>
        <w:rFonts w:hint="default"/>
        <w:lang w:val="cs-CZ" w:eastAsia="cs-CZ" w:bidi="cs-CZ"/>
      </w:rPr>
    </w:lvl>
    <w:lvl w:ilvl="6" w:tplc="A49454BE">
      <w:numFmt w:val="bullet"/>
      <w:lvlText w:val="•"/>
      <w:lvlJc w:val="left"/>
      <w:pPr>
        <w:ind w:left="6647" w:hanging="498"/>
      </w:pPr>
      <w:rPr>
        <w:rFonts w:hint="default"/>
        <w:lang w:val="cs-CZ" w:eastAsia="cs-CZ" w:bidi="cs-CZ"/>
      </w:rPr>
    </w:lvl>
    <w:lvl w:ilvl="7" w:tplc="6BA89EDC">
      <w:numFmt w:val="bullet"/>
      <w:lvlText w:val="•"/>
      <w:lvlJc w:val="left"/>
      <w:pPr>
        <w:ind w:left="7652" w:hanging="498"/>
      </w:pPr>
      <w:rPr>
        <w:rFonts w:hint="default"/>
        <w:lang w:val="cs-CZ" w:eastAsia="cs-CZ" w:bidi="cs-CZ"/>
      </w:rPr>
    </w:lvl>
    <w:lvl w:ilvl="8" w:tplc="FB907B76">
      <w:numFmt w:val="bullet"/>
      <w:lvlText w:val="•"/>
      <w:lvlJc w:val="left"/>
      <w:pPr>
        <w:ind w:left="8657" w:hanging="498"/>
      </w:pPr>
      <w:rPr>
        <w:rFonts w:hint="default"/>
        <w:lang w:val="cs-CZ" w:eastAsia="cs-CZ" w:bidi="cs-CZ"/>
      </w:rPr>
    </w:lvl>
  </w:abstractNum>
  <w:abstractNum w:abstractNumId="1" w15:restartNumberingAfterBreak="0">
    <w:nsid w:val="136371EB"/>
    <w:multiLevelType w:val="hybridMultilevel"/>
    <w:tmpl w:val="3E9C760C"/>
    <w:lvl w:ilvl="0" w:tplc="1E0CFDDA">
      <w:start w:val="1"/>
      <w:numFmt w:val="decimal"/>
      <w:lvlText w:val="(%1)"/>
      <w:lvlJc w:val="left"/>
      <w:pPr>
        <w:ind w:left="837" w:hanging="721"/>
        <w:jc w:val="left"/>
      </w:pPr>
      <w:rPr>
        <w:rFonts w:ascii="Cambria" w:eastAsia="Cambria" w:hAnsi="Cambria" w:cs="Cambria" w:hint="default"/>
        <w:b/>
        <w:bCs/>
        <w:spacing w:val="-2"/>
        <w:w w:val="100"/>
        <w:sz w:val="22"/>
        <w:szCs w:val="22"/>
        <w:lang w:val="cs-CZ" w:eastAsia="cs-CZ" w:bidi="cs-CZ"/>
      </w:rPr>
    </w:lvl>
    <w:lvl w:ilvl="1" w:tplc="4F70DF3E">
      <w:numFmt w:val="bullet"/>
      <w:lvlText w:val="•"/>
      <w:lvlJc w:val="left"/>
      <w:pPr>
        <w:ind w:left="1822" w:hanging="721"/>
      </w:pPr>
      <w:rPr>
        <w:rFonts w:hint="default"/>
        <w:lang w:val="cs-CZ" w:eastAsia="cs-CZ" w:bidi="cs-CZ"/>
      </w:rPr>
    </w:lvl>
    <w:lvl w:ilvl="2" w:tplc="FAC4E16C">
      <w:numFmt w:val="bullet"/>
      <w:lvlText w:val="•"/>
      <w:lvlJc w:val="left"/>
      <w:pPr>
        <w:ind w:left="2805" w:hanging="721"/>
      </w:pPr>
      <w:rPr>
        <w:rFonts w:hint="default"/>
        <w:lang w:val="cs-CZ" w:eastAsia="cs-CZ" w:bidi="cs-CZ"/>
      </w:rPr>
    </w:lvl>
    <w:lvl w:ilvl="3" w:tplc="9A38D038">
      <w:numFmt w:val="bullet"/>
      <w:lvlText w:val="•"/>
      <w:lvlJc w:val="left"/>
      <w:pPr>
        <w:ind w:left="3787" w:hanging="721"/>
      </w:pPr>
      <w:rPr>
        <w:rFonts w:hint="default"/>
        <w:lang w:val="cs-CZ" w:eastAsia="cs-CZ" w:bidi="cs-CZ"/>
      </w:rPr>
    </w:lvl>
    <w:lvl w:ilvl="4" w:tplc="85C41070">
      <w:numFmt w:val="bullet"/>
      <w:lvlText w:val="•"/>
      <w:lvlJc w:val="left"/>
      <w:pPr>
        <w:ind w:left="4770" w:hanging="721"/>
      </w:pPr>
      <w:rPr>
        <w:rFonts w:hint="default"/>
        <w:lang w:val="cs-CZ" w:eastAsia="cs-CZ" w:bidi="cs-CZ"/>
      </w:rPr>
    </w:lvl>
    <w:lvl w:ilvl="5" w:tplc="D8D0672A">
      <w:numFmt w:val="bullet"/>
      <w:lvlText w:val="•"/>
      <w:lvlJc w:val="left"/>
      <w:pPr>
        <w:ind w:left="5753" w:hanging="721"/>
      </w:pPr>
      <w:rPr>
        <w:rFonts w:hint="default"/>
        <w:lang w:val="cs-CZ" w:eastAsia="cs-CZ" w:bidi="cs-CZ"/>
      </w:rPr>
    </w:lvl>
    <w:lvl w:ilvl="6" w:tplc="5422FCC2">
      <w:numFmt w:val="bullet"/>
      <w:lvlText w:val="•"/>
      <w:lvlJc w:val="left"/>
      <w:pPr>
        <w:ind w:left="6735" w:hanging="721"/>
      </w:pPr>
      <w:rPr>
        <w:rFonts w:hint="default"/>
        <w:lang w:val="cs-CZ" w:eastAsia="cs-CZ" w:bidi="cs-CZ"/>
      </w:rPr>
    </w:lvl>
    <w:lvl w:ilvl="7" w:tplc="35A693F8">
      <w:numFmt w:val="bullet"/>
      <w:lvlText w:val="•"/>
      <w:lvlJc w:val="left"/>
      <w:pPr>
        <w:ind w:left="7718" w:hanging="721"/>
      </w:pPr>
      <w:rPr>
        <w:rFonts w:hint="default"/>
        <w:lang w:val="cs-CZ" w:eastAsia="cs-CZ" w:bidi="cs-CZ"/>
      </w:rPr>
    </w:lvl>
    <w:lvl w:ilvl="8" w:tplc="3AF4F30E">
      <w:numFmt w:val="bullet"/>
      <w:lvlText w:val="•"/>
      <w:lvlJc w:val="left"/>
      <w:pPr>
        <w:ind w:left="8701" w:hanging="721"/>
      </w:pPr>
      <w:rPr>
        <w:rFonts w:hint="default"/>
        <w:lang w:val="cs-CZ" w:eastAsia="cs-CZ" w:bidi="cs-CZ"/>
      </w:rPr>
    </w:lvl>
  </w:abstractNum>
  <w:abstractNum w:abstractNumId="2" w15:restartNumberingAfterBreak="0">
    <w:nsid w:val="13C22961"/>
    <w:multiLevelType w:val="hybridMultilevel"/>
    <w:tmpl w:val="35D48584"/>
    <w:lvl w:ilvl="0" w:tplc="BA22184E">
      <w:start w:val="1"/>
      <w:numFmt w:val="upperLetter"/>
      <w:lvlText w:val="(%1)"/>
      <w:lvlJc w:val="left"/>
      <w:pPr>
        <w:ind w:left="683" w:hanging="567"/>
        <w:jc w:val="left"/>
      </w:pPr>
      <w:rPr>
        <w:rFonts w:ascii="Cambria" w:eastAsia="Cambria" w:hAnsi="Cambria" w:cs="Cambria" w:hint="default"/>
        <w:spacing w:val="-1"/>
        <w:w w:val="100"/>
        <w:sz w:val="23"/>
        <w:szCs w:val="23"/>
        <w:lang w:val="cs-CZ" w:eastAsia="cs-CZ" w:bidi="cs-CZ"/>
      </w:rPr>
    </w:lvl>
    <w:lvl w:ilvl="1" w:tplc="D72C44D6">
      <w:numFmt w:val="bullet"/>
      <w:lvlText w:val="•"/>
      <w:lvlJc w:val="left"/>
      <w:pPr>
        <w:ind w:left="1678" w:hanging="567"/>
      </w:pPr>
      <w:rPr>
        <w:rFonts w:hint="default"/>
        <w:lang w:val="cs-CZ" w:eastAsia="cs-CZ" w:bidi="cs-CZ"/>
      </w:rPr>
    </w:lvl>
    <w:lvl w:ilvl="2" w:tplc="483ED33C">
      <w:numFmt w:val="bullet"/>
      <w:lvlText w:val="•"/>
      <w:lvlJc w:val="left"/>
      <w:pPr>
        <w:ind w:left="2677" w:hanging="567"/>
      </w:pPr>
      <w:rPr>
        <w:rFonts w:hint="default"/>
        <w:lang w:val="cs-CZ" w:eastAsia="cs-CZ" w:bidi="cs-CZ"/>
      </w:rPr>
    </w:lvl>
    <w:lvl w:ilvl="3" w:tplc="4600CA76">
      <w:numFmt w:val="bullet"/>
      <w:lvlText w:val="•"/>
      <w:lvlJc w:val="left"/>
      <w:pPr>
        <w:ind w:left="3675" w:hanging="567"/>
      </w:pPr>
      <w:rPr>
        <w:rFonts w:hint="default"/>
        <w:lang w:val="cs-CZ" w:eastAsia="cs-CZ" w:bidi="cs-CZ"/>
      </w:rPr>
    </w:lvl>
    <w:lvl w:ilvl="4" w:tplc="99D4C8A4">
      <w:numFmt w:val="bullet"/>
      <w:lvlText w:val="•"/>
      <w:lvlJc w:val="left"/>
      <w:pPr>
        <w:ind w:left="4674" w:hanging="567"/>
      </w:pPr>
      <w:rPr>
        <w:rFonts w:hint="default"/>
        <w:lang w:val="cs-CZ" w:eastAsia="cs-CZ" w:bidi="cs-CZ"/>
      </w:rPr>
    </w:lvl>
    <w:lvl w:ilvl="5" w:tplc="CC94E8B8">
      <w:numFmt w:val="bullet"/>
      <w:lvlText w:val="•"/>
      <w:lvlJc w:val="left"/>
      <w:pPr>
        <w:ind w:left="5673" w:hanging="567"/>
      </w:pPr>
      <w:rPr>
        <w:rFonts w:hint="default"/>
        <w:lang w:val="cs-CZ" w:eastAsia="cs-CZ" w:bidi="cs-CZ"/>
      </w:rPr>
    </w:lvl>
    <w:lvl w:ilvl="6" w:tplc="9AECD672">
      <w:numFmt w:val="bullet"/>
      <w:lvlText w:val="•"/>
      <w:lvlJc w:val="left"/>
      <w:pPr>
        <w:ind w:left="6671" w:hanging="567"/>
      </w:pPr>
      <w:rPr>
        <w:rFonts w:hint="default"/>
        <w:lang w:val="cs-CZ" w:eastAsia="cs-CZ" w:bidi="cs-CZ"/>
      </w:rPr>
    </w:lvl>
    <w:lvl w:ilvl="7" w:tplc="6922DE40">
      <w:numFmt w:val="bullet"/>
      <w:lvlText w:val="•"/>
      <w:lvlJc w:val="left"/>
      <w:pPr>
        <w:ind w:left="7670" w:hanging="567"/>
      </w:pPr>
      <w:rPr>
        <w:rFonts w:hint="default"/>
        <w:lang w:val="cs-CZ" w:eastAsia="cs-CZ" w:bidi="cs-CZ"/>
      </w:rPr>
    </w:lvl>
    <w:lvl w:ilvl="8" w:tplc="C9F0705A">
      <w:numFmt w:val="bullet"/>
      <w:lvlText w:val="•"/>
      <w:lvlJc w:val="left"/>
      <w:pPr>
        <w:ind w:left="8669" w:hanging="567"/>
      </w:pPr>
      <w:rPr>
        <w:rFonts w:hint="default"/>
        <w:lang w:val="cs-CZ" w:eastAsia="cs-CZ" w:bidi="cs-CZ"/>
      </w:rPr>
    </w:lvl>
  </w:abstractNum>
  <w:abstractNum w:abstractNumId="3" w15:restartNumberingAfterBreak="0">
    <w:nsid w:val="33F9237B"/>
    <w:multiLevelType w:val="hybridMultilevel"/>
    <w:tmpl w:val="CF928B28"/>
    <w:lvl w:ilvl="0" w:tplc="0526E798">
      <w:start w:val="1"/>
      <w:numFmt w:val="decimal"/>
      <w:lvlText w:val="(%1)"/>
      <w:lvlJc w:val="left"/>
      <w:pPr>
        <w:ind w:left="822" w:hanging="707"/>
        <w:jc w:val="left"/>
      </w:pPr>
      <w:rPr>
        <w:rFonts w:ascii="Cambria" w:eastAsia="Cambria" w:hAnsi="Cambria" w:cs="Cambria" w:hint="default"/>
        <w:b/>
        <w:bCs/>
        <w:spacing w:val="-2"/>
        <w:w w:val="100"/>
        <w:sz w:val="22"/>
        <w:szCs w:val="22"/>
        <w:lang w:val="cs-CZ" w:eastAsia="cs-CZ" w:bidi="cs-CZ"/>
      </w:rPr>
    </w:lvl>
    <w:lvl w:ilvl="1" w:tplc="7A42CE6A">
      <w:numFmt w:val="bullet"/>
      <w:lvlText w:val=""/>
      <w:lvlJc w:val="left"/>
      <w:pPr>
        <w:ind w:left="1250" w:hanging="425"/>
      </w:pPr>
      <w:rPr>
        <w:rFonts w:ascii="Symbol" w:eastAsia="Symbol" w:hAnsi="Symbol" w:cs="Symbol" w:hint="default"/>
        <w:w w:val="100"/>
        <w:sz w:val="22"/>
        <w:szCs w:val="22"/>
        <w:lang w:val="cs-CZ" w:eastAsia="cs-CZ" w:bidi="cs-CZ"/>
      </w:rPr>
    </w:lvl>
    <w:lvl w:ilvl="2" w:tplc="3D1E03E0">
      <w:numFmt w:val="bullet"/>
      <w:lvlText w:val="•"/>
      <w:lvlJc w:val="left"/>
      <w:pPr>
        <w:ind w:left="2305" w:hanging="425"/>
      </w:pPr>
      <w:rPr>
        <w:rFonts w:hint="default"/>
        <w:lang w:val="cs-CZ" w:eastAsia="cs-CZ" w:bidi="cs-CZ"/>
      </w:rPr>
    </w:lvl>
    <w:lvl w:ilvl="3" w:tplc="0D30420C">
      <w:numFmt w:val="bullet"/>
      <w:lvlText w:val="•"/>
      <w:lvlJc w:val="left"/>
      <w:pPr>
        <w:ind w:left="3350" w:hanging="425"/>
      </w:pPr>
      <w:rPr>
        <w:rFonts w:hint="default"/>
        <w:lang w:val="cs-CZ" w:eastAsia="cs-CZ" w:bidi="cs-CZ"/>
      </w:rPr>
    </w:lvl>
    <w:lvl w:ilvl="4" w:tplc="104220CE">
      <w:numFmt w:val="bullet"/>
      <w:lvlText w:val="•"/>
      <w:lvlJc w:val="left"/>
      <w:pPr>
        <w:ind w:left="4395" w:hanging="425"/>
      </w:pPr>
      <w:rPr>
        <w:rFonts w:hint="default"/>
        <w:lang w:val="cs-CZ" w:eastAsia="cs-CZ" w:bidi="cs-CZ"/>
      </w:rPr>
    </w:lvl>
    <w:lvl w:ilvl="5" w:tplc="F6280E38">
      <w:numFmt w:val="bullet"/>
      <w:lvlText w:val="•"/>
      <w:lvlJc w:val="left"/>
      <w:pPr>
        <w:ind w:left="5440" w:hanging="425"/>
      </w:pPr>
      <w:rPr>
        <w:rFonts w:hint="default"/>
        <w:lang w:val="cs-CZ" w:eastAsia="cs-CZ" w:bidi="cs-CZ"/>
      </w:rPr>
    </w:lvl>
    <w:lvl w:ilvl="6" w:tplc="E32CA61A">
      <w:numFmt w:val="bullet"/>
      <w:lvlText w:val="•"/>
      <w:lvlJc w:val="left"/>
      <w:pPr>
        <w:ind w:left="6485" w:hanging="425"/>
      </w:pPr>
      <w:rPr>
        <w:rFonts w:hint="default"/>
        <w:lang w:val="cs-CZ" w:eastAsia="cs-CZ" w:bidi="cs-CZ"/>
      </w:rPr>
    </w:lvl>
    <w:lvl w:ilvl="7" w:tplc="DFE60A1E">
      <w:numFmt w:val="bullet"/>
      <w:lvlText w:val="•"/>
      <w:lvlJc w:val="left"/>
      <w:pPr>
        <w:ind w:left="7530" w:hanging="425"/>
      </w:pPr>
      <w:rPr>
        <w:rFonts w:hint="default"/>
        <w:lang w:val="cs-CZ" w:eastAsia="cs-CZ" w:bidi="cs-CZ"/>
      </w:rPr>
    </w:lvl>
    <w:lvl w:ilvl="8" w:tplc="A38219CE">
      <w:numFmt w:val="bullet"/>
      <w:lvlText w:val="•"/>
      <w:lvlJc w:val="left"/>
      <w:pPr>
        <w:ind w:left="8576" w:hanging="425"/>
      </w:pPr>
      <w:rPr>
        <w:rFonts w:hint="default"/>
        <w:lang w:val="cs-CZ" w:eastAsia="cs-CZ" w:bidi="cs-CZ"/>
      </w:rPr>
    </w:lvl>
  </w:abstractNum>
  <w:abstractNum w:abstractNumId="4" w15:restartNumberingAfterBreak="0">
    <w:nsid w:val="34B71501"/>
    <w:multiLevelType w:val="hybridMultilevel"/>
    <w:tmpl w:val="DE5E66EE"/>
    <w:lvl w:ilvl="0" w:tplc="4B569E42">
      <w:start w:val="1"/>
      <w:numFmt w:val="decimal"/>
      <w:lvlText w:val="(%1)"/>
      <w:lvlJc w:val="left"/>
      <w:pPr>
        <w:ind w:left="837" w:hanging="721"/>
        <w:jc w:val="left"/>
      </w:pPr>
      <w:rPr>
        <w:rFonts w:ascii="Cambria" w:eastAsia="Cambria" w:hAnsi="Cambria" w:cs="Cambria" w:hint="default"/>
        <w:b/>
        <w:bCs/>
        <w:spacing w:val="-2"/>
        <w:w w:val="100"/>
        <w:sz w:val="22"/>
        <w:szCs w:val="22"/>
        <w:lang w:val="cs-CZ" w:eastAsia="cs-CZ" w:bidi="cs-CZ"/>
      </w:rPr>
    </w:lvl>
    <w:lvl w:ilvl="1" w:tplc="C0F4C7AA">
      <w:numFmt w:val="bullet"/>
      <w:lvlText w:val="•"/>
      <w:lvlJc w:val="left"/>
      <w:pPr>
        <w:ind w:left="1822" w:hanging="721"/>
      </w:pPr>
      <w:rPr>
        <w:rFonts w:hint="default"/>
        <w:lang w:val="cs-CZ" w:eastAsia="cs-CZ" w:bidi="cs-CZ"/>
      </w:rPr>
    </w:lvl>
    <w:lvl w:ilvl="2" w:tplc="59C676D4">
      <w:numFmt w:val="bullet"/>
      <w:lvlText w:val="•"/>
      <w:lvlJc w:val="left"/>
      <w:pPr>
        <w:ind w:left="2805" w:hanging="721"/>
      </w:pPr>
      <w:rPr>
        <w:rFonts w:hint="default"/>
        <w:lang w:val="cs-CZ" w:eastAsia="cs-CZ" w:bidi="cs-CZ"/>
      </w:rPr>
    </w:lvl>
    <w:lvl w:ilvl="3" w:tplc="04208C2C">
      <w:numFmt w:val="bullet"/>
      <w:lvlText w:val="•"/>
      <w:lvlJc w:val="left"/>
      <w:pPr>
        <w:ind w:left="3787" w:hanging="721"/>
      </w:pPr>
      <w:rPr>
        <w:rFonts w:hint="default"/>
        <w:lang w:val="cs-CZ" w:eastAsia="cs-CZ" w:bidi="cs-CZ"/>
      </w:rPr>
    </w:lvl>
    <w:lvl w:ilvl="4" w:tplc="E3E69044">
      <w:numFmt w:val="bullet"/>
      <w:lvlText w:val="•"/>
      <w:lvlJc w:val="left"/>
      <w:pPr>
        <w:ind w:left="4770" w:hanging="721"/>
      </w:pPr>
      <w:rPr>
        <w:rFonts w:hint="default"/>
        <w:lang w:val="cs-CZ" w:eastAsia="cs-CZ" w:bidi="cs-CZ"/>
      </w:rPr>
    </w:lvl>
    <w:lvl w:ilvl="5" w:tplc="FD1E0B14">
      <w:numFmt w:val="bullet"/>
      <w:lvlText w:val="•"/>
      <w:lvlJc w:val="left"/>
      <w:pPr>
        <w:ind w:left="5753" w:hanging="721"/>
      </w:pPr>
      <w:rPr>
        <w:rFonts w:hint="default"/>
        <w:lang w:val="cs-CZ" w:eastAsia="cs-CZ" w:bidi="cs-CZ"/>
      </w:rPr>
    </w:lvl>
    <w:lvl w:ilvl="6" w:tplc="7D56CF08">
      <w:numFmt w:val="bullet"/>
      <w:lvlText w:val="•"/>
      <w:lvlJc w:val="left"/>
      <w:pPr>
        <w:ind w:left="6735" w:hanging="721"/>
      </w:pPr>
      <w:rPr>
        <w:rFonts w:hint="default"/>
        <w:lang w:val="cs-CZ" w:eastAsia="cs-CZ" w:bidi="cs-CZ"/>
      </w:rPr>
    </w:lvl>
    <w:lvl w:ilvl="7" w:tplc="1618FC7C">
      <w:numFmt w:val="bullet"/>
      <w:lvlText w:val="•"/>
      <w:lvlJc w:val="left"/>
      <w:pPr>
        <w:ind w:left="7718" w:hanging="721"/>
      </w:pPr>
      <w:rPr>
        <w:rFonts w:hint="default"/>
        <w:lang w:val="cs-CZ" w:eastAsia="cs-CZ" w:bidi="cs-CZ"/>
      </w:rPr>
    </w:lvl>
    <w:lvl w:ilvl="8" w:tplc="D6A053B2">
      <w:numFmt w:val="bullet"/>
      <w:lvlText w:val="•"/>
      <w:lvlJc w:val="left"/>
      <w:pPr>
        <w:ind w:left="8701" w:hanging="721"/>
      </w:pPr>
      <w:rPr>
        <w:rFonts w:hint="default"/>
        <w:lang w:val="cs-CZ" w:eastAsia="cs-CZ" w:bidi="cs-CZ"/>
      </w:rPr>
    </w:lvl>
  </w:abstractNum>
  <w:abstractNum w:abstractNumId="5" w15:restartNumberingAfterBreak="0">
    <w:nsid w:val="3567666F"/>
    <w:multiLevelType w:val="hybridMultilevel"/>
    <w:tmpl w:val="D506E056"/>
    <w:lvl w:ilvl="0" w:tplc="D7624BB6">
      <w:start w:val="1"/>
      <w:numFmt w:val="decimal"/>
      <w:lvlText w:val="(%1)"/>
      <w:lvlJc w:val="left"/>
      <w:pPr>
        <w:ind w:left="825" w:hanging="709"/>
        <w:jc w:val="left"/>
      </w:pPr>
      <w:rPr>
        <w:rFonts w:ascii="Cambria" w:eastAsia="Cambria" w:hAnsi="Cambria" w:cs="Cambria" w:hint="default"/>
        <w:b/>
        <w:bCs/>
        <w:spacing w:val="-2"/>
        <w:w w:val="100"/>
        <w:sz w:val="22"/>
        <w:szCs w:val="22"/>
        <w:lang w:val="cs-CZ" w:eastAsia="cs-CZ" w:bidi="cs-CZ"/>
      </w:rPr>
    </w:lvl>
    <w:lvl w:ilvl="1" w:tplc="EACADE4A">
      <w:numFmt w:val="bullet"/>
      <w:lvlText w:val="•"/>
      <w:lvlJc w:val="left"/>
      <w:pPr>
        <w:ind w:left="1804" w:hanging="709"/>
      </w:pPr>
      <w:rPr>
        <w:rFonts w:hint="default"/>
        <w:lang w:val="cs-CZ" w:eastAsia="cs-CZ" w:bidi="cs-CZ"/>
      </w:rPr>
    </w:lvl>
    <w:lvl w:ilvl="2" w:tplc="5A862AE8">
      <w:numFmt w:val="bullet"/>
      <w:lvlText w:val="•"/>
      <w:lvlJc w:val="left"/>
      <w:pPr>
        <w:ind w:left="2789" w:hanging="709"/>
      </w:pPr>
      <w:rPr>
        <w:rFonts w:hint="default"/>
        <w:lang w:val="cs-CZ" w:eastAsia="cs-CZ" w:bidi="cs-CZ"/>
      </w:rPr>
    </w:lvl>
    <w:lvl w:ilvl="3" w:tplc="85FEF1F0">
      <w:numFmt w:val="bullet"/>
      <w:lvlText w:val="•"/>
      <w:lvlJc w:val="left"/>
      <w:pPr>
        <w:ind w:left="3773" w:hanging="709"/>
      </w:pPr>
      <w:rPr>
        <w:rFonts w:hint="default"/>
        <w:lang w:val="cs-CZ" w:eastAsia="cs-CZ" w:bidi="cs-CZ"/>
      </w:rPr>
    </w:lvl>
    <w:lvl w:ilvl="4" w:tplc="2398EE54">
      <w:numFmt w:val="bullet"/>
      <w:lvlText w:val="•"/>
      <w:lvlJc w:val="left"/>
      <w:pPr>
        <w:ind w:left="4758" w:hanging="709"/>
      </w:pPr>
      <w:rPr>
        <w:rFonts w:hint="default"/>
        <w:lang w:val="cs-CZ" w:eastAsia="cs-CZ" w:bidi="cs-CZ"/>
      </w:rPr>
    </w:lvl>
    <w:lvl w:ilvl="5" w:tplc="B5121E78">
      <w:numFmt w:val="bullet"/>
      <w:lvlText w:val="•"/>
      <w:lvlJc w:val="left"/>
      <w:pPr>
        <w:ind w:left="5743" w:hanging="709"/>
      </w:pPr>
      <w:rPr>
        <w:rFonts w:hint="default"/>
        <w:lang w:val="cs-CZ" w:eastAsia="cs-CZ" w:bidi="cs-CZ"/>
      </w:rPr>
    </w:lvl>
    <w:lvl w:ilvl="6" w:tplc="5372D13C">
      <w:numFmt w:val="bullet"/>
      <w:lvlText w:val="•"/>
      <w:lvlJc w:val="left"/>
      <w:pPr>
        <w:ind w:left="6727" w:hanging="709"/>
      </w:pPr>
      <w:rPr>
        <w:rFonts w:hint="default"/>
        <w:lang w:val="cs-CZ" w:eastAsia="cs-CZ" w:bidi="cs-CZ"/>
      </w:rPr>
    </w:lvl>
    <w:lvl w:ilvl="7" w:tplc="7C90165C">
      <w:numFmt w:val="bullet"/>
      <w:lvlText w:val="•"/>
      <w:lvlJc w:val="left"/>
      <w:pPr>
        <w:ind w:left="7712" w:hanging="709"/>
      </w:pPr>
      <w:rPr>
        <w:rFonts w:hint="default"/>
        <w:lang w:val="cs-CZ" w:eastAsia="cs-CZ" w:bidi="cs-CZ"/>
      </w:rPr>
    </w:lvl>
    <w:lvl w:ilvl="8" w:tplc="461E5952">
      <w:numFmt w:val="bullet"/>
      <w:lvlText w:val="•"/>
      <w:lvlJc w:val="left"/>
      <w:pPr>
        <w:ind w:left="8697" w:hanging="709"/>
      </w:pPr>
      <w:rPr>
        <w:rFonts w:hint="default"/>
        <w:lang w:val="cs-CZ" w:eastAsia="cs-CZ" w:bidi="cs-CZ"/>
      </w:rPr>
    </w:lvl>
  </w:abstractNum>
  <w:abstractNum w:abstractNumId="6" w15:restartNumberingAfterBreak="0">
    <w:nsid w:val="4AE74578"/>
    <w:multiLevelType w:val="hybridMultilevel"/>
    <w:tmpl w:val="7D84C67A"/>
    <w:lvl w:ilvl="0" w:tplc="AFB2C5C0">
      <w:start w:val="1"/>
      <w:numFmt w:val="decimal"/>
      <w:lvlText w:val="(%1)"/>
      <w:lvlJc w:val="left"/>
      <w:pPr>
        <w:ind w:left="832" w:hanging="716"/>
        <w:jc w:val="left"/>
      </w:pPr>
      <w:rPr>
        <w:rFonts w:ascii="Cambria" w:eastAsia="Cambria" w:hAnsi="Cambria" w:cs="Cambria" w:hint="default"/>
        <w:b/>
        <w:bCs/>
        <w:spacing w:val="-2"/>
        <w:w w:val="100"/>
        <w:sz w:val="22"/>
        <w:szCs w:val="22"/>
        <w:lang w:val="cs-CZ" w:eastAsia="cs-CZ" w:bidi="cs-CZ"/>
      </w:rPr>
    </w:lvl>
    <w:lvl w:ilvl="1" w:tplc="E48663DE">
      <w:numFmt w:val="bullet"/>
      <w:lvlText w:val="•"/>
      <w:lvlJc w:val="left"/>
      <w:pPr>
        <w:ind w:left="1822" w:hanging="716"/>
      </w:pPr>
      <w:rPr>
        <w:rFonts w:hint="default"/>
        <w:lang w:val="cs-CZ" w:eastAsia="cs-CZ" w:bidi="cs-CZ"/>
      </w:rPr>
    </w:lvl>
    <w:lvl w:ilvl="2" w:tplc="9D08DE64">
      <w:numFmt w:val="bullet"/>
      <w:lvlText w:val="•"/>
      <w:lvlJc w:val="left"/>
      <w:pPr>
        <w:ind w:left="2805" w:hanging="716"/>
      </w:pPr>
      <w:rPr>
        <w:rFonts w:hint="default"/>
        <w:lang w:val="cs-CZ" w:eastAsia="cs-CZ" w:bidi="cs-CZ"/>
      </w:rPr>
    </w:lvl>
    <w:lvl w:ilvl="3" w:tplc="44A6E2FA">
      <w:numFmt w:val="bullet"/>
      <w:lvlText w:val="•"/>
      <w:lvlJc w:val="left"/>
      <w:pPr>
        <w:ind w:left="3787" w:hanging="716"/>
      </w:pPr>
      <w:rPr>
        <w:rFonts w:hint="default"/>
        <w:lang w:val="cs-CZ" w:eastAsia="cs-CZ" w:bidi="cs-CZ"/>
      </w:rPr>
    </w:lvl>
    <w:lvl w:ilvl="4" w:tplc="3F9CD16C">
      <w:numFmt w:val="bullet"/>
      <w:lvlText w:val="•"/>
      <w:lvlJc w:val="left"/>
      <w:pPr>
        <w:ind w:left="4770" w:hanging="716"/>
      </w:pPr>
      <w:rPr>
        <w:rFonts w:hint="default"/>
        <w:lang w:val="cs-CZ" w:eastAsia="cs-CZ" w:bidi="cs-CZ"/>
      </w:rPr>
    </w:lvl>
    <w:lvl w:ilvl="5" w:tplc="CC649570">
      <w:numFmt w:val="bullet"/>
      <w:lvlText w:val="•"/>
      <w:lvlJc w:val="left"/>
      <w:pPr>
        <w:ind w:left="5753" w:hanging="716"/>
      </w:pPr>
      <w:rPr>
        <w:rFonts w:hint="default"/>
        <w:lang w:val="cs-CZ" w:eastAsia="cs-CZ" w:bidi="cs-CZ"/>
      </w:rPr>
    </w:lvl>
    <w:lvl w:ilvl="6" w:tplc="8C622928">
      <w:numFmt w:val="bullet"/>
      <w:lvlText w:val="•"/>
      <w:lvlJc w:val="left"/>
      <w:pPr>
        <w:ind w:left="6735" w:hanging="716"/>
      </w:pPr>
      <w:rPr>
        <w:rFonts w:hint="default"/>
        <w:lang w:val="cs-CZ" w:eastAsia="cs-CZ" w:bidi="cs-CZ"/>
      </w:rPr>
    </w:lvl>
    <w:lvl w:ilvl="7" w:tplc="329E5424">
      <w:numFmt w:val="bullet"/>
      <w:lvlText w:val="•"/>
      <w:lvlJc w:val="left"/>
      <w:pPr>
        <w:ind w:left="7718" w:hanging="716"/>
      </w:pPr>
      <w:rPr>
        <w:rFonts w:hint="default"/>
        <w:lang w:val="cs-CZ" w:eastAsia="cs-CZ" w:bidi="cs-CZ"/>
      </w:rPr>
    </w:lvl>
    <w:lvl w:ilvl="8" w:tplc="3F120104">
      <w:numFmt w:val="bullet"/>
      <w:lvlText w:val="•"/>
      <w:lvlJc w:val="left"/>
      <w:pPr>
        <w:ind w:left="8701" w:hanging="716"/>
      </w:pPr>
      <w:rPr>
        <w:rFonts w:hint="default"/>
        <w:lang w:val="cs-CZ" w:eastAsia="cs-CZ" w:bidi="cs-CZ"/>
      </w:rPr>
    </w:lvl>
  </w:abstractNum>
  <w:abstractNum w:abstractNumId="7" w15:restartNumberingAfterBreak="0">
    <w:nsid w:val="61A833C0"/>
    <w:multiLevelType w:val="hybridMultilevel"/>
    <w:tmpl w:val="1F429512"/>
    <w:lvl w:ilvl="0" w:tplc="380ECC6A">
      <w:start w:val="1"/>
      <w:numFmt w:val="decimal"/>
      <w:lvlText w:val="(%1)"/>
      <w:lvlJc w:val="left"/>
      <w:pPr>
        <w:ind w:left="825" w:hanging="709"/>
        <w:jc w:val="left"/>
      </w:pPr>
      <w:rPr>
        <w:rFonts w:ascii="Cambria" w:eastAsia="Cambria" w:hAnsi="Cambria" w:cs="Cambria" w:hint="default"/>
        <w:b/>
        <w:bCs/>
        <w:spacing w:val="-2"/>
        <w:w w:val="100"/>
        <w:sz w:val="22"/>
        <w:szCs w:val="22"/>
        <w:lang w:val="cs-CZ" w:eastAsia="cs-CZ" w:bidi="cs-CZ"/>
      </w:rPr>
    </w:lvl>
    <w:lvl w:ilvl="1" w:tplc="78ACC1C4">
      <w:start w:val="1"/>
      <w:numFmt w:val="lowerLetter"/>
      <w:lvlText w:val="%2)"/>
      <w:lvlJc w:val="left"/>
      <w:pPr>
        <w:ind w:left="1185" w:hanging="360"/>
        <w:jc w:val="left"/>
      </w:pPr>
      <w:rPr>
        <w:rFonts w:ascii="Cambria" w:eastAsia="Cambria" w:hAnsi="Cambria" w:cs="Cambria" w:hint="default"/>
        <w:w w:val="100"/>
        <w:sz w:val="22"/>
        <w:szCs w:val="22"/>
        <w:lang w:val="cs-CZ" w:eastAsia="cs-CZ" w:bidi="cs-CZ"/>
      </w:rPr>
    </w:lvl>
    <w:lvl w:ilvl="2" w:tplc="36A840C6">
      <w:numFmt w:val="bullet"/>
      <w:lvlText w:val="•"/>
      <w:lvlJc w:val="left"/>
      <w:pPr>
        <w:ind w:left="2234" w:hanging="360"/>
      </w:pPr>
      <w:rPr>
        <w:rFonts w:hint="default"/>
        <w:lang w:val="cs-CZ" w:eastAsia="cs-CZ" w:bidi="cs-CZ"/>
      </w:rPr>
    </w:lvl>
    <w:lvl w:ilvl="3" w:tplc="62D2744E">
      <w:numFmt w:val="bullet"/>
      <w:lvlText w:val="•"/>
      <w:lvlJc w:val="left"/>
      <w:pPr>
        <w:ind w:left="3288" w:hanging="360"/>
      </w:pPr>
      <w:rPr>
        <w:rFonts w:hint="default"/>
        <w:lang w:val="cs-CZ" w:eastAsia="cs-CZ" w:bidi="cs-CZ"/>
      </w:rPr>
    </w:lvl>
    <w:lvl w:ilvl="4" w:tplc="7958C840">
      <w:numFmt w:val="bullet"/>
      <w:lvlText w:val="•"/>
      <w:lvlJc w:val="left"/>
      <w:pPr>
        <w:ind w:left="4342" w:hanging="360"/>
      </w:pPr>
      <w:rPr>
        <w:rFonts w:hint="default"/>
        <w:lang w:val="cs-CZ" w:eastAsia="cs-CZ" w:bidi="cs-CZ"/>
      </w:rPr>
    </w:lvl>
    <w:lvl w:ilvl="5" w:tplc="CFA81662">
      <w:numFmt w:val="bullet"/>
      <w:lvlText w:val="•"/>
      <w:lvlJc w:val="left"/>
      <w:pPr>
        <w:ind w:left="5396" w:hanging="360"/>
      </w:pPr>
      <w:rPr>
        <w:rFonts w:hint="default"/>
        <w:lang w:val="cs-CZ" w:eastAsia="cs-CZ" w:bidi="cs-CZ"/>
      </w:rPr>
    </w:lvl>
    <w:lvl w:ilvl="6" w:tplc="2C6C9430">
      <w:numFmt w:val="bullet"/>
      <w:lvlText w:val="•"/>
      <w:lvlJc w:val="left"/>
      <w:pPr>
        <w:ind w:left="6450" w:hanging="360"/>
      </w:pPr>
      <w:rPr>
        <w:rFonts w:hint="default"/>
        <w:lang w:val="cs-CZ" w:eastAsia="cs-CZ" w:bidi="cs-CZ"/>
      </w:rPr>
    </w:lvl>
    <w:lvl w:ilvl="7" w:tplc="5DBEE010">
      <w:numFmt w:val="bullet"/>
      <w:lvlText w:val="•"/>
      <w:lvlJc w:val="left"/>
      <w:pPr>
        <w:ind w:left="7504" w:hanging="360"/>
      </w:pPr>
      <w:rPr>
        <w:rFonts w:hint="default"/>
        <w:lang w:val="cs-CZ" w:eastAsia="cs-CZ" w:bidi="cs-CZ"/>
      </w:rPr>
    </w:lvl>
    <w:lvl w:ilvl="8" w:tplc="7132E462">
      <w:numFmt w:val="bullet"/>
      <w:lvlText w:val="•"/>
      <w:lvlJc w:val="left"/>
      <w:pPr>
        <w:ind w:left="8558" w:hanging="360"/>
      </w:pPr>
      <w:rPr>
        <w:rFonts w:hint="default"/>
        <w:lang w:val="cs-CZ" w:eastAsia="cs-CZ" w:bidi="cs-CZ"/>
      </w:rPr>
    </w:lvl>
  </w:abstractNum>
  <w:abstractNum w:abstractNumId="8" w15:restartNumberingAfterBreak="0">
    <w:nsid w:val="642E772E"/>
    <w:multiLevelType w:val="hybridMultilevel"/>
    <w:tmpl w:val="E836DD50"/>
    <w:lvl w:ilvl="0" w:tplc="F0822C1C">
      <w:start w:val="1"/>
      <w:numFmt w:val="decimal"/>
      <w:lvlText w:val="(%1)"/>
      <w:lvlJc w:val="left"/>
      <w:pPr>
        <w:ind w:left="827" w:hanging="711"/>
        <w:jc w:val="left"/>
      </w:pPr>
      <w:rPr>
        <w:rFonts w:ascii="Cambria" w:eastAsia="Cambria" w:hAnsi="Cambria" w:cs="Cambria" w:hint="default"/>
        <w:b/>
        <w:bCs/>
        <w:spacing w:val="-2"/>
        <w:w w:val="100"/>
        <w:sz w:val="22"/>
        <w:szCs w:val="22"/>
        <w:lang w:val="cs-CZ" w:eastAsia="cs-CZ" w:bidi="cs-CZ"/>
      </w:rPr>
    </w:lvl>
    <w:lvl w:ilvl="1" w:tplc="A9FA50AC">
      <w:numFmt w:val="bullet"/>
      <w:lvlText w:val="•"/>
      <w:lvlJc w:val="left"/>
      <w:pPr>
        <w:ind w:left="1804" w:hanging="711"/>
      </w:pPr>
      <w:rPr>
        <w:rFonts w:hint="default"/>
        <w:lang w:val="cs-CZ" w:eastAsia="cs-CZ" w:bidi="cs-CZ"/>
      </w:rPr>
    </w:lvl>
    <w:lvl w:ilvl="2" w:tplc="290C2CC0">
      <w:numFmt w:val="bullet"/>
      <w:lvlText w:val="•"/>
      <w:lvlJc w:val="left"/>
      <w:pPr>
        <w:ind w:left="2789" w:hanging="711"/>
      </w:pPr>
      <w:rPr>
        <w:rFonts w:hint="default"/>
        <w:lang w:val="cs-CZ" w:eastAsia="cs-CZ" w:bidi="cs-CZ"/>
      </w:rPr>
    </w:lvl>
    <w:lvl w:ilvl="3" w:tplc="1E74B914">
      <w:numFmt w:val="bullet"/>
      <w:lvlText w:val="•"/>
      <w:lvlJc w:val="left"/>
      <w:pPr>
        <w:ind w:left="3773" w:hanging="711"/>
      </w:pPr>
      <w:rPr>
        <w:rFonts w:hint="default"/>
        <w:lang w:val="cs-CZ" w:eastAsia="cs-CZ" w:bidi="cs-CZ"/>
      </w:rPr>
    </w:lvl>
    <w:lvl w:ilvl="4" w:tplc="C250E9AA">
      <w:numFmt w:val="bullet"/>
      <w:lvlText w:val="•"/>
      <w:lvlJc w:val="left"/>
      <w:pPr>
        <w:ind w:left="4758" w:hanging="711"/>
      </w:pPr>
      <w:rPr>
        <w:rFonts w:hint="default"/>
        <w:lang w:val="cs-CZ" w:eastAsia="cs-CZ" w:bidi="cs-CZ"/>
      </w:rPr>
    </w:lvl>
    <w:lvl w:ilvl="5" w:tplc="C5D2A61A">
      <w:numFmt w:val="bullet"/>
      <w:lvlText w:val="•"/>
      <w:lvlJc w:val="left"/>
      <w:pPr>
        <w:ind w:left="5743" w:hanging="711"/>
      </w:pPr>
      <w:rPr>
        <w:rFonts w:hint="default"/>
        <w:lang w:val="cs-CZ" w:eastAsia="cs-CZ" w:bidi="cs-CZ"/>
      </w:rPr>
    </w:lvl>
    <w:lvl w:ilvl="6" w:tplc="E7122A3A">
      <w:numFmt w:val="bullet"/>
      <w:lvlText w:val="•"/>
      <w:lvlJc w:val="left"/>
      <w:pPr>
        <w:ind w:left="6727" w:hanging="711"/>
      </w:pPr>
      <w:rPr>
        <w:rFonts w:hint="default"/>
        <w:lang w:val="cs-CZ" w:eastAsia="cs-CZ" w:bidi="cs-CZ"/>
      </w:rPr>
    </w:lvl>
    <w:lvl w:ilvl="7" w:tplc="60A888DA">
      <w:numFmt w:val="bullet"/>
      <w:lvlText w:val="•"/>
      <w:lvlJc w:val="left"/>
      <w:pPr>
        <w:ind w:left="7712" w:hanging="711"/>
      </w:pPr>
      <w:rPr>
        <w:rFonts w:hint="default"/>
        <w:lang w:val="cs-CZ" w:eastAsia="cs-CZ" w:bidi="cs-CZ"/>
      </w:rPr>
    </w:lvl>
    <w:lvl w:ilvl="8" w:tplc="AB28C706">
      <w:numFmt w:val="bullet"/>
      <w:lvlText w:val="•"/>
      <w:lvlJc w:val="left"/>
      <w:pPr>
        <w:ind w:left="8697" w:hanging="711"/>
      </w:pPr>
      <w:rPr>
        <w:rFonts w:hint="default"/>
        <w:lang w:val="cs-CZ" w:eastAsia="cs-CZ" w:bidi="cs-CZ"/>
      </w:rPr>
    </w:lvl>
  </w:abstractNum>
  <w:abstractNum w:abstractNumId="9" w15:restartNumberingAfterBreak="0">
    <w:nsid w:val="6E492A4D"/>
    <w:multiLevelType w:val="hybridMultilevel"/>
    <w:tmpl w:val="FC840F88"/>
    <w:lvl w:ilvl="0" w:tplc="286E81D0">
      <w:start w:val="1"/>
      <w:numFmt w:val="decimal"/>
      <w:lvlText w:val="(%1)"/>
      <w:lvlJc w:val="left"/>
      <w:pPr>
        <w:ind w:left="825" w:hanging="704"/>
        <w:jc w:val="left"/>
      </w:pPr>
      <w:rPr>
        <w:rFonts w:ascii="Cambria" w:eastAsia="Cambria" w:hAnsi="Cambria" w:cs="Cambria" w:hint="default"/>
        <w:b/>
        <w:bCs/>
        <w:spacing w:val="-2"/>
        <w:w w:val="100"/>
        <w:sz w:val="22"/>
        <w:szCs w:val="22"/>
        <w:lang w:val="cs-CZ" w:eastAsia="cs-CZ" w:bidi="cs-CZ"/>
      </w:rPr>
    </w:lvl>
    <w:lvl w:ilvl="1" w:tplc="8686254E">
      <w:numFmt w:val="bullet"/>
      <w:lvlText w:val="•"/>
      <w:lvlJc w:val="left"/>
      <w:pPr>
        <w:ind w:left="1804" w:hanging="704"/>
      </w:pPr>
      <w:rPr>
        <w:rFonts w:hint="default"/>
        <w:lang w:val="cs-CZ" w:eastAsia="cs-CZ" w:bidi="cs-CZ"/>
      </w:rPr>
    </w:lvl>
    <w:lvl w:ilvl="2" w:tplc="636EE42E">
      <w:numFmt w:val="bullet"/>
      <w:lvlText w:val="•"/>
      <w:lvlJc w:val="left"/>
      <w:pPr>
        <w:ind w:left="2789" w:hanging="704"/>
      </w:pPr>
      <w:rPr>
        <w:rFonts w:hint="default"/>
        <w:lang w:val="cs-CZ" w:eastAsia="cs-CZ" w:bidi="cs-CZ"/>
      </w:rPr>
    </w:lvl>
    <w:lvl w:ilvl="3" w:tplc="7F0A4320">
      <w:numFmt w:val="bullet"/>
      <w:lvlText w:val="•"/>
      <w:lvlJc w:val="left"/>
      <w:pPr>
        <w:ind w:left="3773" w:hanging="704"/>
      </w:pPr>
      <w:rPr>
        <w:rFonts w:hint="default"/>
        <w:lang w:val="cs-CZ" w:eastAsia="cs-CZ" w:bidi="cs-CZ"/>
      </w:rPr>
    </w:lvl>
    <w:lvl w:ilvl="4" w:tplc="7522FEFA">
      <w:numFmt w:val="bullet"/>
      <w:lvlText w:val="•"/>
      <w:lvlJc w:val="left"/>
      <w:pPr>
        <w:ind w:left="4758" w:hanging="704"/>
      </w:pPr>
      <w:rPr>
        <w:rFonts w:hint="default"/>
        <w:lang w:val="cs-CZ" w:eastAsia="cs-CZ" w:bidi="cs-CZ"/>
      </w:rPr>
    </w:lvl>
    <w:lvl w:ilvl="5" w:tplc="75502368">
      <w:numFmt w:val="bullet"/>
      <w:lvlText w:val="•"/>
      <w:lvlJc w:val="left"/>
      <w:pPr>
        <w:ind w:left="5743" w:hanging="704"/>
      </w:pPr>
      <w:rPr>
        <w:rFonts w:hint="default"/>
        <w:lang w:val="cs-CZ" w:eastAsia="cs-CZ" w:bidi="cs-CZ"/>
      </w:rPr>
    </w:lvl>
    <w:lvl w:ilvl="6" w:tplc="C5F0170E">
      <w:numFmt w:val="bullet"/>
      <w:lvlText w:val="•"/>
      <w:lvlJc w:val="left"/>
      <w:pPr>
        <w:ind w:left="6727" w:hanging="704"/>
      </w:pPr>
      <w:rPr>
        <w:rFonts w:hint="default"/>
        <w:lang w:val="cs-CZ" w:eastAsia="cs-CZ" w:bidi="cs-CZ"/>
      </w:rPr>
    </w:lvl>
    <w:lvl w:ilvl="7" w:tplc="D252260A">
      <w:numFmt w:val="bullet"/>
      <w:lvlText w:val="•"/>
      <w:lvlJc w:val="left"/>
      <w:pPr>
        <w:ind w:left="7712" w:hanging="704"/>
      </w:pPr>
      <w:rPr>
        <w:rFonts w:hint="default"/>
        <w:lang w:val="cs-CZ" w:eastAsia="cs-CZ" w:bidi="cs-CZ"/>
      </w:rPr>
    </w:lvl>
    <w:lvl w:ilvl="8" w:tplc="CEAE5D9C">
      <w:numFmt w:val="bullet"/>
      <w:lvlText w:val="•"/>
      <w:lvlJc w:val="left"/>
      <w:pPr>
        <w:ind w:left="8697" w:hanging="704"/>
      </w:pPr>
      <w:rPr>
        <w:rFonts w:hint="default"/>
        <w:lang w:val="cs-CZ" w:eastAsia="cs-CZ" w:bidi="cs-CZ"/>
      </w:rPr>
    </w:lvl>
  </w:abstractNum>
  <w:abstractNum w:abstractNumId="10" w15:restartNumberingAfterBreak="0">
    <w:nsid w:val="6F6D02CA"/>
    <w:multiLevelType w:val="hybridMultilevel"/>
    <w:tmpl w:val="601A5D8C"/>
    <w:lvl w:ilvl="0" w:tplc="59DE0BF8">
      <w:start w:val="1"/>
      <w:numFmt w:val="decimal"/>
      <w:lvlText w:val="%1."/>
      <w:lvlJc w:val="left"/>
      <w:pPr>
        <w:ind w:left="47" w:hanging="216"/>
        <w:jc w:val="left"/>
      </w:pPr>
      <w:rPr>
        <w:rFonts w:ascii="Calibri" w:eastAsia="Calibri" w:hAnsi="Calibri" w:cs="Calibri" w:hint="default"/>
        <w:b/>
        <w:bCs/>
        <w:w w:val="102"/>
        <w:sz w:val="21"/>
        <w:szCs w:val="21"/>
        <w:lang w:val="cs-CZ" w:eastAsia="cs-CZ" w:bidi="cs-CZ"/>
      </w:rPr>
    </w:lvl>
    <w:lvl w:ilvl="1" w:tplc="9DB0FDC8">
      <w:numFmt w:val="bullet"/>
      <w:lvlText w:val="•"/>
      <w:lvlJc w:val="left"/>
      <w:pPr>
        <w:ind w:left="1143" w:hanging="216"/>
      </w:pPr>
      <w:rPr>
        <w:rFonts w:hint="default"/>
        <w:lang w:val="cs-CZ" w:eastAsia="cs-CZ" w:bidi="cs-CZ"/>
      </w:rPr>
    </w:lvl>
    <w:lvl w:ilvl="2" w:tplc="A73644B6">
      <w:numFmt w:val="bullet"/>
      <w:lvlText w:val="•"/>
      <w:lvlJc w:val="left"/>
      <w:pPr>
        <w:ind w:left="2246" w:hanging="216"/>
      </w:pPr>
      <w:rPr>
        <w:rFonts w:hint="default"/>
        <w:lang w:val="cs-CZ" w:eastAsia="cs-CZ" w:bidi="cs-CZ"/>
      </w:rPr>
    </w:lvl>
    <w:lvl w:ilvl="3" w:tplc="5A98CE3E">
      <w:numFmt w:val="bullet"/>
      <w:lvlText w:val="•"/>
      <w:lvlJc w:val="left"/>
      <w:pPr>
        <w:ind w:left="3349" w:hanging="216"/>
      </w:pPr>
      <w:rPr>
        <w:rFonts w:hint="default"/>
        <w:lang w:val="cs-CZ" w:eastAsia="cs-CZ" w:bidi="cs-CZ"/>
      </w:rPr>
    </w:lvl>
    <w:lvl w:ilvl="4" w:tplc="B606986E">
      <w:numFmt w:val="bullet"/>
      <w:lvlText w:val="•"/>
      <w:lvlJc w:val="left"/>
      <w:pPr>
        <w:ind w:left="4453" w:hanging="216"/>
      </w:pPr>
      <w:rPr>
        <w:rFonts w:hint="default"/>
        <w:lang w:val="cs-CZ" w:eastAsia="cs-CZ" w:bidi="cs-CZ"/>
      </w:rPr>
    </w:lvl>
    <w:lvl w:ilvl="5" w:tplc="49465F00">
      <w:numFmt w:val="bullet"/>
      <w:lvlText w:val="•"/>
      <w:lvlJc w:val="left"/>
      <w:pPr>
        <w:ind w:left="5556" w:hanging="216"/>
      </w:pPr>
      <w:rPr>
        <w:rFonts w:hint="default"/>
        <w:lang w:val="cs-CZ" w:eastAsia="cs-CZ" w:bidi="cs-CZ"/>
      </w:rPr>
    </w:lvl>
    <w:lvl w:ilvl="6" w:tplc="EC4E0E9C">
      <w:numFmt w:val="bullet"/>
      <w:lvlText w:val="•"/>
      <w:lvlJc w:val="left"/>
      <w:pPr>
        <w:ind w:left="6659" w:hanging="216"/>
      </w:pPr>
      <w:rPr>
        <w:rFonts w:hint="default"/>
        <w:lang w:val="cs-CZ" w:eastAsia="cs-CZ" w:bidi="cs-CZ"/>
      </w:rPr>
    </w:lvl>
    <w:lvl w:ilvl="7" w:tplc="CA024A6C">
      <w:numFmt w:val="bullet"/>
      <w:lvlText w:val="•"/>
      <w:lvlJc w:val="left"/>
      <w:pPr>
        <w:ind w:left="7763" w:hanging="216"/>
      </w:pPr>
      <w:rPr>
        <w:rFonts w:hint="default"/>
        <w:lang w:val="cs-CZ" w:eastAsia="cs-CZ" w:bidi="cs-CZ"/>
      </w:rPr>
    </w:lvl>
    <w:lvl w:ilvl="8" w:tplc="796CBB9C">
      <w:numFmt w:val="bullet"/>
      <w:lvlText w:val="•"/>
      <w:lvlJc w:val="left"/>
      <w:pPr>
        <w:ind w:left="8866" w:hanging="216"/>
      </w:pPr>
      <w:rPr>
        <w:rFonts w:hint="default"/>
        <w:lang w:val="cs-CZ" w:eastAsia="cs-CZ" w:bidi="cs-CZ"/>
      </w:rPr>
    </w:lvl>
  </w:abstractNum>
  <w:abstractNum w:abstractNumId="11" w15:restartNumberingAfterBreak="0">
    <w:nsid w:val="7B6A67EA"/>
    <w:multiLevelType w:val="hybridMultilevel"/>
    <w:tmpl w:val="B3228EC8"/>
    <w:lvl w:ilvl="0" w:tplc="138AFA2C">
      <w:start w:val="1"/>
      <w:numFmt w:val="decimal"/>
      <w:lvlText w:val="(%1)"/>
      <w:lvlJc w:val="left"/>
      <w:pPr>
        <w:ind w:left="837" w:hanging="721"/>
        <w:jc w:val="left"/>
      </w:pPr>
      <w:rPr>
        <w:rFonts w:ascii="Cambria" w:eastAsia="Cambria" w:hAnsi="Cambria" w:cs="Cambria" w:hint="default"/>
        <w:b/>
        <w:bCs/>
        <w:spacing w:val="-2"/>
        <w:w w:val="100"/>
        <w:sz w:val="22"/>
        <w:szCs w:val="22"/>
        <w:lang w:val="cs-CZ" w:eastAsia="cs-CZ" w:bidi="cs-CZ"/>
      </w:rPr>
    </w:lvl>
    <w:lvl w:ilvl="1" w:tplc="2F8EB58C">
      <w:numFmt w:val="bullet"/>
      <w:lvlText w:val="•"/>
      <w:lvlJc w:val="left"/>
      <w:pPr>
        <w:ind w:left="840" w:hanging="721"/>
      </w:pPr>
      <w:rPr>
        <w:rFonts w:hint="default"/>
        <w:lang w:val="cs-CZ" w:eastAsia="cs-CZ" w:bidi="cs-CZ"/>
      </w:rPr>
    </w:lvl>
    <w:lvl w:ilvl="2" w:tplc="6D2821AE">
      <w:numFmt w:val="bullet"/>
      <w:lvlText w:val="•"/>
      <w:lvlJc w:val="left"/>
      <w:pPr>
        <w:ind w:left="860" w:hanging="721"/>
      </w:pPr>
      <w:rPr>
        <w:rFonts w:hint="default"/>
        <w:lang w:val="cs-CZ" w:eastAsia="cs-CZ" w:bidi="cs-CZ"/>
      </w:rPr>
    </w:lvl>
    <w:lvl w:ilvl="3" w:tplc="766A1EBE">
      <w:numFmt w:val="bullet"/>
      <w:lvlText w:val="•"/>
      <w:lvlJc w:val="left"/>
      <w:pPr>
        <w:ind w:left="980" w:hanging="721"/>
      </w:pPr>
      <w:rPr>
        <w:rFonts w:hint="default"/>
        <w:lang w:val="cs-CZ" w:eastAsia="cs-CZ" w:bidi="cs-CZ"/>
      </w:rPr>
    </w:lvl>
    <w:lvl w:ilvl="4" w:tplc="C598E184">
      <w:numFmt w:val="bullet"/>
      <w:lvlText w:val="•"/>
      <w:lvlJc w:val="left"/>
      <w:pPr>
        <w:ind w:left="1016" w:hanging="721"/>
      </w:pPr>
      <w:rPr>
        <w:rFonts w:hint="default"/>
        <w:lang w:val="cs-CZ" w:eastAsia="cs-CZ" w:bidi="cs-CZ"/>
      </w:rPr>
    </w:lvl>
    <w:lvl w:ilvl="5" w:tplc="1E1EE87E">
      <w:numFmt w:val="bullet"/>
      <w:lvlText w:val="•"/>
      <w:lvlJc w:val="left"/>
      <w:pPr>
        <w:ind w:left="1053" w:hanging="721"/>
      </w:pPr>
      <w:rPr>
        <w:rFonts w:hint="default"/>
        <w:lang w:val="cs-CZ" w:eastAsia="cs-CZ" w:bidi="cs-CZ"/>
      </w:rPr>
    </w:lvl>
    <w:lvl w:ilvl="6" w:tplc="DC74DD72">
      <w:numFmt w:val="bullet"/>
      <w:lvlText w:val="•"/>
      <w:lvlJc w:val="left"/>
      <w:pPr>
        <w:ind w:left="1090" w:hanging="721"/>
      </w:pPr>
      <w:rPr>
        <w:rFonts w:hint="default"/>
        <w:lang w:val="cs-CZ" w:eastAsia="cs-CZ" w:bidi="cs-CZ"/>
      </w:rPr>
    </w:lvl>
    <w:lvl w:ilvl="7" w:tplc="E206A5E6">
      <w:numFmt w:val="bullet"/>
      <w:lvlText w:val="•"/>
      <w:lvlJc w:val="left"/>
      <w:pPr>
        <w:ind w:left="1127" w:hanging="721"/>
      </w:pPr>
      <w:rPr>
        <w:rFonts w:hint="default"/>
        <w:lang w:val="cs-CZ" w:eastAsia="cs-CZ" w:bidi="cs-CZ"/>
      </w:rPr>
    </w:lvl>
    <w:lvl w:ilvl="8" w:tplc="EB92EFF2">
      <w:numFmt w:val="bullet"/>
      <w:lvlText w:val="•"/>
      <w:lvlJc w:val="left"/>
      <w:pPr>
        <w:ind w:left="1164" w:hanging="721"/>
      </w:pPr>
      <w:rPr>
        <w:rFonts w:hint="default"/>
        <w:lang w:val="cs-CZ" w:eastAsia="cs-CZ" w:bidi="cs-CZ"/>
      </w:rPr>
    </w:lvl>
  </w:abstractNum>
  <w:num w:numId="1" w16cid:durableId="2105489892">
    <w:abstractNumId w:val="10"/>
  </w:num>
  <w:num w:numId="2" w16cid:durableId="1135753155">
    <w:abstractNumId w:val="11"/>
  </w:num>
  <w:num w:numId="3" w16cid:durableId="794178600">
    <w:abstractNumId w:val="6"/>
  </w:num>
  <w:num w:numId="4" w16cid:durableId="18049817">
    <w:abstractNumId w:val="3"/>
  </w:num>
  <w:num w:numId="5" w16cid:durableId="2017464689">
    <w:abstractNumId w:val="4"/>
  </w:num>
  <w:num w:numId="6" w16cid:durableId="1882015240">
    <w:abstractNumId w:val="5"/>
  </w:num>
  <w:num w:numId="7" w16cid:durableId="788351387">
    <w:abstractNumId w:val="1"/>
  </w:num>
  <w:num w:numId="8" w16cid:durableId="882668580">
    <w:abstractNumId w:val="0"/>
  </w:num>
  <w:num w:numId="9" w16cid:durableId="1763067539">
    <w:abstractNumId w:val="9"/>
  </w:num>
  <w:num w:numId="10" w16cid:durableId="1093018412">
    <w:abstractNumId w:val="8"/>
  </w:num>
  <w:num w:numId="11" w16cid:durableId="810824230">
    <w:abstractNumId w:val="7"/>
  </w:num>
  <w:num w:numId="12" w16cid:durableId="29843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E2"/>
    <w:rsid w:val="004953E2"/>
    <w:rsid w:val="006D7A6D"/>
    <w:rsid w:val="00AA1BEE"/>
    <w:rsid w:val="00AE708B"/>
    <w:rsid w:val="00E0428C"/>
    <w:rsid w:val="00E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10B04"/>
  <w15:docId w15:val="{AD372D71-F289-4E77-B009-C3470E97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link w:val="Nadpis1Char"/>
    <w:uiPriority w:val="9"/>
    <w:qFormat/>
    <w:rsid w:val="00E0428C"/>
    <w:pPr>
      <w:spacing w:before="101"/>
      <w:ind w:left="3105"/>
      <w:jc w:val="center"/>
      <w:outlineLvl w:val="0"/>
    </w:pPr>
    <w:rPr>
      <w:rFonts w:ascii="Cambria" w:eastAsia="Cambria" w:hAnsi="Cambria" w:cs="Cambria"/>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customStyle="1" w:styleId="Nadpis1Char">
    <w:name w:val="Nadpis 1 Char"/>
    <w:basedOn w:val="Standardnpsmoodstavce"/>
    <w:link w:val="Nadpis1"/>
    <w:uiPriority w:val="9"/>
    <w:rsid w:val="00E0428C"/>
    <w:rPr>
      <w:rFonts w:ascii="Cambria" w:eastAsia="Cambria" w:hAnsi="Cambria" w:cs="Cambria"/>
      <w:b/>
      <w:bCs/>
      <w:u w:val="single" w:color="000000"/>
      <w:lang w:val="cs-CZ" w:eastAsia="cs-CZ" w:bidi="cs-CZ"/>
    </w:rPr>
  </w:style>
  <w:style w:type="paragraph" w:styleId="Zkladntext">
    <w:name w:val="Body Text"/>
    <w:basedOn w:val="Normln"/>
    <w:link w:val="ZkladntextChar"/>
    <w:uiPriority w:val="1"/>
    <w:qFormat/>
    <w:rsid w:val="00E0428C"/>
    <w:rPr>
      <w:rFonts w:ascii="Cambria" w:eastAsia="Cambria" w:hAnsi="Cambria" w:cs="Cambria"/>
    </w:rPr>
  </w:style>
  <w:style w:type="character" w:customStyle="1" w:styleId="ZkladntextChar">
    <w:name w:val="Základní text Char"/>
    <w:basedOn w:val="Standardnpsmoodstavce"/>
    <w:link w:val="Zkladntext"/>
    <w:uiPriority w:val="1"/>
    <w:rsid w:val="00E0428C"/>
    <w:rPr>
      <w:rFonts w:ascii="Cambria" w:eastAsia="Cambria" w:hAnsi="Cambria" w:cs="Cambria"/>
      <w:lang w:val="cs-CZ" w:eastAsia="cs-CZ" w:bidi="cs-CZ"/>
    </w:rPr>
  </w:style>
  <w:style w:type="character" w:styleId="Hypertextovodkaz">
    <w:name w:val="Hyperlink"/>
    <w:basedOn w:val="Standardnpsmoodstavce"/>
    <w:uiPriority w:val="99"/>
    <w:unhideWhenUsed/>
    <w:rsid w:val="00E34DC6"/>
    <w:rPr>
      <w:color w:val="0000FF" w:themeColor="hyperlink"/>
      <w:u w:val="single"/>
    </w:rPr>
  </w:style>
  <w:style w:type="character" w:styleId="Nevyeenzmnka">
    <w:name w:val="Unresolved Mention"/>
    <w:basedOn w:val="Standardnpsmoodstavce"/>
    <w:uiPriority w:val="99"/>
    <w:semiHidden/>
    <w:unhideWhenUsed/>
    <w:rsid w:val="00E34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mailto:xxxxxxx@proxy.cz,"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proxy.cz."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xxxxx@ucl.cas.cz,%20"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xxxxxx@ucl.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3357</Words>
  <Characters>19813</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Ústav pro českou literaturu AV ČR, v.v.i.</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Převrátilová</dc:creator>
  <cp:lastModifiedBy>Marketa</cp:lastModifiedBy>
  <cp:revision>2</cp:revision>
  <dcterms:created xsi:type="dcterms:W3CDTF">2025-07-07T08:17:00Z</dcterms:created>
  <dcterms:modified xsi:type="dcterms:W3CDTF">2025-07-07T08:17:00Z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Excel® pro Microsoft 365</vt:lpwstr>
  </property>
  <property fmtid="{D5CDD505-2E9C-101B-9397-08002B2CF9AE}" pid="4" name="LastSaved">
    <vt:filetime>2025-07-03T00:00:00Z</vt:filetime>
  </property>
</Properties>
</file>