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5"/>
      </w:tblGrid>
      <w:tr>
        <w:trPr>
          <w:trHeight w:val="250" w:hRule="atLeast"/>
        </w:trPr>
        <w:tc>
          <w:tcPr>
            <w:tcW w:w="9475" w:type="dxa"/>
            <w:shd w:val="clear" w:color="auto" w:fill="FFFF00"/>
          </w:tcPr>
          <w:p>
            <w:pPr>
              <w:pStyle w:val="TableParagraph"/>
              <w:spacing w:before="15"/>
              <w:ind w:left="3651" w:right="367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Okresní soud v Děčíně -</w:t>
            </w:r>
            <w:r>
              <w:rPr>
                <w:b/>
                <w:i/>
                <w:spacing w:val="-3"/>
                <w:w w:val="105"/>
                <w:sz w:val="17"/>
              </w:rPr>
              <w:t> </w:t>
            </w:r>
            <w:r>
              <w:rPr>
                <w:b/>
                <w:i/>
                <w:w w:val="105"/>
                <w:sz w:val="17"/>
              </w:rPr>
              <w:t>PZTS</w:t>
            </w:r>
          </w:p>
        </w:tc>
      </w:tr>
      <w:tr>
        <w:trPr>
          <w:trHeight w:val="217" w:hRule="atLeast"/>
        </w:trPr>
        <w:tc>
          <w:tcPr>
            <w:tcW w:w="9475" w:type="dxa"/>
            <w:shd w:val="clear" w:color="auto" w:fill="FFFF00"/>
          </w:tcPr>
          <w:p>
            <w:pPr>
              <w:pStyle w:val="TableParagraph"/>
              <w:spacing w:line="198" w:lineRule="exact"/>
              <w:ind w:left="3651" w:right="367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Výkaz</w:t>
            </w:r>
            <w:r>
              <w:rPr>
                <w:b/>
                <w:i/>
                <w:spacing w:val="-1"/>
                <w:w w:val="105"/>
                <w:sz w:val="17"/>
              </w:rPr>
              <w:t> </w:t>
            </w:r>
            <w:r>
              <w:rPr>
                <w:b/>
                <w:i/>
                <w:w w:val="105"/>
                <w:sz w:val="17"/>
              </w:rPr>
              <w:t>výměr</w:t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sz w:val="16"/>
        </w:rPr>
      </w:pPr>
    </w:p>
    <w:p>
      <w:pPr>
        <w:pStyle w:val="BodyText"/>
        <w:spacing w:before="58"/>
        <w:ind w:left="310"/>
      </w:pPr>
      <w:r>
        <w:rPr/>
        <w:t>Dodavatel: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1"/>
        <w:gridCol w:w="4204"/>
      </w:tblGrid>
      <w:tr>
        <w:trPr>
          <w:trHeight w:val="202" w:hRule="atLeast"/>
        </w:trPr>
        <w:tc>
          <w:tcPr>
            <w:tcW w:w="5611" w:type="dxa"/>
          </w:tcPr>
          <w:p>
            <w:pPr>
              <w:pStyle w:val="TableParagraph"/>
              <w:spacing w:line="177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Platnost nabídky 3 měsíce od data vystavení</w:t>
            </w:r>
          </w:p>
        </w:tc>
        <w:tc>
          <w:tcPr>
            <w:tcW w:w="42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5611" w:type="dxa"/>
            <w:shd w:val="clear" w:color="auto" w:fill="FF9900"/>
          </w:tcPr>
          <w:p>
            <w:pPr>
              <w:pStyle w:val="TableParagraph"/>
              <w:tabs>
                <w:tab w:pos="9650" w:val="left" w:leader="none"/>
              </w:tabs>
              <w:spacing w:line="222" w:lineRule="exact"/>
              <w:ind w:left="175" w:right="-4047"/>
              <w:jc w:val="left"/>
              <w:rPr>
                <w:b/>
                <w:sz w:val="19"/>
              </w:rPr>
            </w:pPr>
            <w:r>
              <w:rPr>
                <w:rFonts w:ascii="Times New Roman" w:hAnsi="Times New Roman"/>
                <w:spacing w:val="-22"/>
                <w:w w:val="101"/>
                <w:sz w:val="19"/>
                <w:shd w:fill="FF9900" w:color="auto" w:val="clear"/>
              </w:rPr>
              <w:t> </w:t>
            </w:r>
            <w:r>
              <w:rPr>
                <w:b/>
                <w:sz w:val="19"/>
                <w:shd w:fill="FF9900" w:color="auto" w:val="clear"/>
              </w:rPr>
              <w:t>Rekapitulace</w:t>
            </w:r>
            <w:r>
              <w:rPr>
                <w:b/>
                <w:spacing w:val="12"/>
                <w:sz w:val="19"/>
                <w:shd w:fill="FF9900" w:color="auto" w:val="clear"/>
              </w:rPr>
              <w:t> </w:t>
            </w:r>
            <w:r>
              <w:rPr>
                <w:b/>
                <w:sz w:val="19"/>
                <w:shd w:fill="FF9900" w:color="auto" w:val="clear"/>
              </w:rPr>
              <w:t>rozpočtu</w:t>
              <w:tab/>
            </w:r>
          </w:p>
        </w:tc>
        <w:tc>
          <w:tcPr>
            <w:tcW w:w="4204" w:type="dxa"/>
            <w:shd w:val="clear" w:color="auto" w:fill="FF99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611" w:type="dxa"/>
          </w:tcPr>
          <w:p>
            <w:pPr>
              <w:pStyle w:val="TableParagraph"/>
              <w:spacing w:line="205" w:lineRule="exact"/>
              <w:ind w:left="20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Materiál a dodávky celkem</w:t>
            </w:r>
          </w:p>
        </w:tc>
        <w:tc>
          <w:tcPr>
            <w:tcW w:w="4204" w:type="dxa"/>
          </w:tcPr>
          <w:p>
            <w:pPr>
              <w:pStyle w:val="TableParagraph"/>
              <w:spacing w:line="205" w:lineRule="exact"/>
              <w:ind w:right="198"/>
              <w:rPr>
                <w:sz w:val="17"/>
              </w:rPr>
            </w:pPr>
            <w:r>
              <w:rPr>
                <w:w w:val="105"/>
                <w:sz w:val="17"/>
              </w:rPr>
              <w:t>665 244,90</w:t>
            </w:r>
          </w:p>
        </w:tc>
      </w:tr>
      <w:tr>
        <w:trPr>
          <w:trHeight w:val="232" w:hRule="atLeast"/>
        </w:trPr>
        <w:tc>
          <w:tcPr>
            <w:tcW w:w="5611" w:type="dxa"/>
          </w:tcPr>
          <w:p>
            <w:pPr>
              <w:pStyle w:val="TableParagraph"/>
              <w:spacing w:line="206" w:lineRule="exact"/>
              <w:ind w:left="20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Montážní práce a služby celkem</w:t>
            </w:r>
          </w:p>
        </w:tc>
        <w:tc>
          <w:tcPr>
            <w:tcW w:w="4204" w:type="dxa"/>
          </w:tcPr>
          <w:p>
            <w:pPr>
              <w:pStyle w:val="TableParagraph"/>
              <w:spacing w:line="206" w:lineRule="exact"/>
              <w:ind w:right="198"/>
              <w:rPr>
                <w:sz w:val="17"/>
              </w:rPr>
            </w:pPr>
            <w:r>
              <w:rPr>
                <w:w w:val="105"/>
                <w:sz w:val="17"/>
              </w:rPr>
              <w:t>281 010,00</w:t>
            </w:r>
          </w:p>
        </w:tc>
      </w:tr>
      <w:tr>
        <w:trPr>
          <w:trHeight w:val="232" w:hRule="atLeast"/>
        </w:trPr>
        <w:tc>
          <w:tcPr>
            <w:tcW w:w="5611" w:type="dxa"/>
          </w:tcPr>
          <w:p>
            <w:pPr>
              <w:pStyle w:val="TableParagraph"/>
              <w:spacing w:line="206" w:lineRule="exact"/>
              <w:ind w:left="20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</w:p>
        </w:tc>
        <w:tc>
          <w:tcPr>
            <w:tcW w:w="4204" w:type="dxa"/>
          </w:tcPr>
          <w:p>
            <w:pPr>
              <w:pStyle w:val="TableParagraph"/>
              <w:spacing w:line="206" w:lineRule="exact"/>
              <w:ind w:right="198"/>
              <w:rPr>
                <w:sz w:val="17"/>
              </w:rPr>
            </w:pPr>
            <w:r>
              <w:rPr>
                <w:w w:val="105"/>
                <w:sz w:val="17"/>
              </w:rPr>
              <w:t>93 550,80</w:t>
            </w:r>
          </w:p>
        </w:tc>
      </w:tr>
      <w:tr>
        <w:trPr>
          <w:trHeight w:val="232" w:hRule="atLeast"/>
        </w:trPr>
        <w:tc>
          <w:tcPr>
            <w:tcW w:w="5611" w:type="dxa"/>
          </w:tcPr>
          <w:p>
            <w:pPr>
              <w:pStyle w:val="TableParagraph"/>
              <w:spacing w:line="206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</w:t>
            </w:r>
          </w:p>
        </w:tc>
        <w:tc>
          <w:tcPr>
            <w:tcW w:w="4204" w:type="dxa"/>
          </w:tcPr>
          <w:p>
            <w:pPr>
              <w:pStyle w:val="TableParagraph"/>
              <w:spacing w:line="206" w:lineRule="exact"/>
              <w:ind w:righ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1 039 805,70</w:t>
            </w:r>
          </w:p>
        </w:tc>
      </w:tr>
      <w:tr>
        <w:trPr>
          <w:trHeight w:val="232" w:hRule="atLeast"/>
        </w:trPr>
        <w:tc>
          <w:tcPr>
            <w:tcW w:w="5611" w:type="dxa"/>
          </w:tcPr>
          <w:p>
            <w:pPr>
              <w:pStyle w:val="TableParagraph"/>
              <w:spacing w:line="206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 bez DPH (zaokrouhleno)</w:t>
            </w:r>
          </w:p>
        </w:tc>
        <w:tc>
          <w:tcPr>
            <w:tcW w:w="4204" w:type="dxa"/>
          </w:tcPr>
          <w:p>
            <w:pPr>
              <w:pStyle w:val="TableParagraph"/>
              <w:spacing w:line="206" w:lineRule="exact"/>
              <w:ind w:righ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1 039 805,70</w:t>
            </w:r>
          </w:p>
        </w:tc>
      </w:tr>
      <w:tr>
        <w:trPr>
          <w:trHeight w:val="232" w:hRule="atLeast"/>
        </w:trPr>
        <w:tc>
          <w:tcPr>
            <w:tcW w:w="5611" w:type="dxa"/>
          </w:tcPr>
          <w:p>
            <w:pPr>
              <w:pStyle w:val="TableParagraph"/>
              <w:spacing w:line="206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DPH</w:t>
            </w:r>
          </w:p>
        </w:tc>
        <w:tc>
          <w:tcPr>
            <w:tcW w:w="4204" w:type="dxa"/>
          </w:tcPr>
          <w:p>
            <w:pPr>
              <w:pStyle w:val="TableParagraph"/>
              <w:spacing w:line="206" w:lineRule="exact"/>
              <w:ind w:righ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218 359,20</w:t>
            </w:r>
          </w:p>
        </w:tc>
      </w:tr>
      <w:tr>
        <w:trPr>
          <w:trHeight w:val="204" w:hRule="atLeast"/>
        </w:trPr>
        <w:tc>
          <w:tcPr>
            <w:tcW w:w="5611" w:type="dxa"/>
          </w:tcPr>
          <w:p>
            <w:pPr>
              <w:pStyle w:val="TableParagraph"/>
              <w:spacing w:line="184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 s DPH</w:t>
            </w:r>
          </w:p>
        </w:tc>
        <w:tc>
          <w:tcPr>
            <w:tcW w:w="4204" w:type="dxa"/>
          </w:tcPr>
          <w:p>
            <w:pPr>
              <w:pStyle w:val="TableParagraph"/>
              <w:spacing w:line="184" w:lineRule="exact"/>
              <w:ind w:righ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1 258 164,90</w:t>
            </w:r>
          </w:p>
        </w:tc>
      </w:tr>
    </w:tbl>
    <w:p>
      <w:pPr>
        <w:spacing w:line="240" w:lineRule="auto" w:before="9" w:after="1"/>
        <w:rPr>
          <w:b/>
          <w:sz w:val="23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827"/>
        <w:gridCol w:w="346"/>
        <w:gridCol w:w="1061"/>
        <w:gridCol w:w="1239"/>
        <w:gridCol w:w="1098"/>
        <w:gridCol w:w="1241"/>
      </w:tblGrid>
      <w:tr>
        <w:trPr>
          <w:trHeight w:val="179" w:hRule="atLeast"/>
        </w:trPr>
        <w:tc>
          <w:tcPr>
            <w:tcW w:w="3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Položka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ks/m</w:t>
            </w: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13" w:right="7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MJ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10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Jedn. cena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Celková cena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right="61"/>
              <w:rPr>
                <w:b/>
                <w:sz w:val="17"/>
              </w:rPr>
            </w:pPr>
            <w:r>
              <w:rPr>
                <w:b/>
                <w:sz w:val="17"/>
              </w:rPr>
              <w:t>Montáž/ks/m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Mont. celk.</w:t>
            </w:r>
          </w:p>
        </w:tc>
      </w:tr>
      <w:tr>
        <w:trPr>
          <w:trHeight w:val="264" w:hRule="atLeast"/>
        </w:trPr>
        <w:tc>
          <w:tcPr>
            <w:tcW w:w="3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color w:val="00AFEF"/>
                <w:w w:val="105"/>
                <w:sz w:val="17"/>
              </w:rPr>
              <w:t>Budova Radniční ul.</w:t>
            </w:r>
          </w:p>
        </w:tc>
        <w:tc>
          <w:tcPr>
            <w:tcW w:w="82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726" w:hRule="atLeast"/>
        </w:trPr>
        <w:tc>
          <w:tcPr>
            <w:tcW w:w="3674" w:type="dxa"/>
          </w:tcPr>
          <w:p>
            <w:pPr>
              <w:pStyle w:val="TableParagraph"/>
              <w:spacing w:before="20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Ústředna PZTS v kovovém krytu ( 420 x 390 x 170</w:t>
            </w:r>
          </w:p>
          <w:p>
            <w:pPr>
              <w:pStyle w:val="TableParagraph"/>
              <w:spacing w:line="230" w:lineRule="atLeast" w:before="3"/>
              <w:ind w:left="33" w:right="7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), s prostorem pro AKU 40Ah, 8 x linka á 30adres, 1 x ETHERNET, NBÚ - 3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4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35 995,20</w:t>
            </w:r>
          </w:p>
        </w:tc>
        <w:tc>
          <w:tcPr>
            <w:tcW w:w="12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35 995,20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3"/>
              <w:rPr>
                <w:sz w:val="17"/>
              </w:rPr>
            </w:pPr>
            <w:r>
              <w:rPr>
                <w:w w:val="105"/>
                <w:sz w:val="17"/>
              </w:rPr>
              <w:t>1 860,00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1 860,00</w:t>
            </w:r>
          </w:p>
        </w:tc>
      </w:tr>
      <w:tr>
        <w:trPr>
          <w:trHeight w:val="487" w:hRule="atLeast"/>
        </w:trPr>
        <w:tc>
          <w:tcPr>
            <w:tcW w:w="3674" w:type="dxa"/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Klávesnice pro ovládání PZTS, bílá, dvouřádkový</w:t>
            </w:r>
          </w:p>
          <w:p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displej, podsvícená klávesnice</w:t>
            </w:r>
          </w:p>
        </w:tc>
        <w:tc>
          <w:tcPr>
            <w:tcW w:w="82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346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4 737,60</w:t>
            </w:r>
          </w:p>
        </w:tc>
        <w:tc>
          <w:tcPr>
            <w:tcW w:w="1239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14 212,80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"/>
              <w:rPr>
                <w:sz w:val="17"/>
              </w:rPr>
            </w:pPr>
            <w:r>
              <w:rPr>
                <w:sz w:val="17"/>
              </w:rPr>
              <w:t>456,00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1 368,00</w:t>
            </w:r>
          </w:p>
        </w:tc>
      </w:tr>
      <w:tr>
        <w:trPr>
          <w:trHeight w:val="364" w:hRule="atLeast"/>
        </w:trPr>
        <w:tc>
          <w:tcPr>
            <w:tcW w:w="3674" w:type="dxa"/>
          </w:tcPr>
          <w:p>
            <w:pPr>
              <w:pStyle w:val="TableParagraph"/>
              <w:spacing w:before="14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Kryt klávesnice</w:t>
            </w:r>
          </w:p>
        </w:tc>
        <w:tc>
          <w:tcPr>
            <w:tcW w:w="827" w:type="dxa"/>
          </w:tcPr>
          <w:p>
            <w:pPr>
              <w:pStyle w:val="TableParagraph"/>
              <w:spacing w:before="16"/>
              <w:ind w:right="31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46" w:type="dxa"/>
          </w:tcPr>
          <w:p>
            <w:pPr>
              <w:pStyle w:val="TableParagraph"/>
              <w:spacing w:before="16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before="16"/>
              <w:ind w:right="31"/>
              <w:rPr>
                <w:sz w:val="17"/>
              </w:rPr>
            </w:pPr>
            <w:r>
              <w:rPr>
                <w:sz w:val="17"/>
              </w:rPr>
              <w:t>589,20</w:t>
            </w:r>
          </w:p>
        </w:tc>
        <w:tc>
          <w:tcPr>
            <w:tcW w:w="1239" w:type="dxa"/>
          </w:tcPr>
          <w:p>
            <w:pPr>
              <w:pStyle w:val="TableParagraph"/>
              <w:spacing w:before="16"/>
              <w:ind w:right="32"/>
              <w:rPr>
                <w:sz w:val="17"/>
              </w:rPr>
            </w:pPr>
            <w:r>
              <w:rPr>
                <w:sz w:val="17"/>
              </w:rPr>
              <w:t>589,20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6"/>
              <w:ind w:right="33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6"/>
              <w:ind w:right="35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</w:tr>
      <w:tr>
        <w:trPr>
          <w:trHeight w:val="934" w:hRule="atLeast"/>
        </w:trPr>
        <w:tc>
          <w:tcPr>
            <w:tcW w:w="3674" w:type="dxa"/>
          </w:tcPr>
          <w:p>
            <w:pPr>
              <w:pStyle w:val="TableParagraph"/>
              <w:spacing w:line="268" w:lineRule="auto" w:before="112"/>
              <w:ind w:left="33" w:right="2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Sběrnicový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modul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PZTS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krytu,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8x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trojitě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vyvážený vstup, 8x výstup pro připojení výstupního modulu (relé nebo otevřený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kolektor).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34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3 072,00</w:t>
            </w:r>
          </w:p>
        </w:tc>
        <w:tc>
          <w:tcPr>
            <w:tcW w:w="12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30 720,00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3"/>
              <w:rPr>
                <w:sz w:val="17"/>
              </w:rPr>
            </w:pPr>
            <w:r>
              <w:rPr>
                <w:sz w:val="17"/>
              </w:rPr>
              <w:t>870,00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8 700,00</w:t>
            </w:r>
          </w:p>
        </w:tc>
      </w:tr>
      <w:tr>
        <w:trPr>
          <w:trHeight w:val="1081" w:hRule="atLeast"/>
        </w:trPr>
        <w:tc>
          <w:tcPr>
            <w:tcW w:w="3674" w:type="dxa"/>
          </w:tcPr>
          <w:p>
            <w:pPr>
              <w:pStyle w:val="TableParagraph"/>
              <w:spacing w:line="268" w:lineRule="auto" w:before="118"/>
              <w:ind w:left="33" w:right="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Dvojitý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napájecí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zdroj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kovovém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krytu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AKU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70 Ah, výstupy 1x 5A, 1x 3A , samostatný měnič pro dobíjení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AKU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max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2A.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Celkový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trvalý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odběr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včetně dobíjení akumulátoru max. 7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right="31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4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7 891,20</w:t>
            </w:r>
          </w:p>
        </w:tc>
        <w:tc>
          <w:tcPr>
            <w:tcW w:w="12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7 891,20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right="33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ind w:right="35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</w:tr>
      <w:tr>
        <w:trPr>
          <w:trHeight w:val="609" w:hRule="atLeast"/>
        </w:trPr>
        <w:tc>
          <w:tcPr>
            <w:tcW w:w="3674" w:type="dxa"/>
          </w:tcPr>
          <w:p>
            <w:pPr>
              <w:pStyle w:val="TableParagraph"/>
              <w:spacing w:line="268" w:lineRule="auto" w:before="26"/>
              <w:ind w:left="33" w:right="1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Akumulátor 12V / 65Ah se šroubovými svorkami M6 a životností až 3 roky</w:t>
            </w:r>
          </w:p>
        </w:tc>
        <w:tc>
          <w:tcPr>
            <w:tcW w:w="827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46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6 318,00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6 318,00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3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813" w:hRule="atLeast"/>
        </w:trPr>
        <w:tc>
          <w:tcPr>
            <w:tcW w:w="3674" w:type="dxa"/>
          </w:tcPr>
          <w:p>
            <w:pPr>
              <w:pStyle w:val="TableParagraph"/>
              <w:spacing w:line="268" w:lineRule="auto" w:before="112"/>
              <w:ind w:left="33" w:right="4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Přenosové zařízení na pult SCO PČR, PZR-1, stávající, přemístěné z budovy Masarykova -</w:t>
            </w:r>
          </w:p>
          <w:p>
            <w:pPr>
              <w:pStyle w:val="TableParagraph"/>
              <w:spacing w:before="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pouze montáž vč. Antény a měření signálu RIPEX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1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4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1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2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3"/>
              <w:rPr>
                <w:sz w:val="17"/>
              </w:rPr>
            </w:pPr>
            <w:r>
              <w:rPr>
                <w:w w:val="105"/>
                <w:sz w:val="17"/>
              </w:rPr>
              <w:t>12 450,00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12 450,00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Duální detektor KX15DT, vějíř 15m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715,20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7 152,00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408,00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4 080,00</w:t>
            </w:r>
          </w:p>
        </w:tc>
      </w:tr>
      <w:tr>
        <w:trPr>
          <w:trHeight w:val="465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Duální detektor s funkcí AM, KX15DTAM, vějíř</w:t>
            </w:r>
          </w:p>
          <w:p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15m</w:t>
            </w:r>
          </w:p>
        </w:tc>
        <w:tc>
          <w:tcPr>
            <w:tcW w:w="827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346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1"/>
              <w:rPr>
                <w:sz w:val="17"/>
              </w:rPr>
            </w:pPr>
            <w:r>
              <w:rPr>
                <w:w w:val="105"/>
                <w:sz w:val="17"/>
              </w:rPr>
              <w:t>1 042,80</w:t>
            </w:r>
          </w:p>
        </w:tc>
        <w:tc>
          <w:tcPr>
            <w:tcW w:w="1239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10 428,00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"/>
              <w:rPr>
                <w:sz w:val="17"/>
              </w:rPr>
            </w:pPr>
            <w:r>
              <w:rPr>
                <w:sz w:val="17"/>
              </w:rPr>
              <w:t>408,00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4 080,00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Detektor tříštění skla FG1625TAS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12,00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877,20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10 526,40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3 600,00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Tísňové tlačítko výklopné S3040SR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11,00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672,00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7 392,00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348,00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3 828,00</w:t>
            </w:r>
          </w:p>
        </w:tc>
      </w:tr>
      <w:tr>
        <w:trPr>
          <w:trHeight w:val="233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Magnetický kontakt závrtný MAS333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222,00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2 220,00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446,40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4 464,00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Magnetický kontakt povrchový MAS303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414,00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2 070,00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379,20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1 896,00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Plastová propojovací krabice, 7+1, RKZ111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7,00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left="13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306,00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2 142,00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350,40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2 452,80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FTPcat5e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350,00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14,10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4 935,00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7 560,00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CYH2x1,5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350,00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19,44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6 804,00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7 560,00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FI-H06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9,76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7 317,00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16 200,00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Lišta vkládací LV40x20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160,00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69,00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11 040,00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7 872,00</w:t>
            </w:r>
          </w:p>
        </w:tc>
      </w:tr>
      <w:tr>
        <w:trPr>
          <w:trHeight w:val="232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Lišta vkládací LV20x20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36,00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1 080,00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1 476,00</w:t>
            </w:r>
          </w:p>
        </w:tc>
      </w:tr>
      <w:tr>
        <w:trPr>
          <w:trHeight w:val="349" w:hRule="atLeast"/>
        </w:trPr>
        <w:tc>
          <w:tcPr>
            <w:tcW w:w="3674" w:type="dxa"/>
          </w:tcPr>
          <w:p>
            <w:pPr>
              <w:pStyle w:val="TableParagraph"/>
              <w:spacing w:line="20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Lišta rohová LR 30_HB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75,00</w:t>
            </w:r>
          </w:p>
        </w:tc>
        <w:tc>
          <w:tcPr>
            <w:tcW w:w="346" w:type="dxa"/>
          </w:tcPr>
          <w:p>
            <w:pPr>
              <w:pStyle w:val="TableParagraph"/>
              <w:spacing w:line="207" w:lineRule="exact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207" w:lineRule="exact"/>
              <w:ind w:right="31"/>
              <w:rPr>
                <w:sz w:val="17"/>
              </w:rPr>
            </w:pPr>
            <w:r>
              <w:rPr>
                <w:sz w:val="17"/>
              </w:rPr>
              <w:t>238,08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17 856,00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/>
              <w:ind w:right="3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1241" w:type="dxa"/>
          </w:tcPr>
          <w:p>
            <w:pPr>
              <w:pStyle w:val="TableParagraph"/>
              <w:spacing w:line="207" w:lineRule="exact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3 690,00</w:t>
            </w:r>
          </w:p>
        </w:tc>
      </w:tr>
      <w:tr>
        <w:trPr>
          <w:trHeight w:val="321" w:hRule="atLeast"/>
        </w:trPr>
        <w:tc>
          <w:tcPr>
            <w:tcW w:w="3674" w:type="dxa"/>
          </w:tcPr>
          <w:p>
            <w:pPr>
              <w:pStyle w:val="TableParagraph"/>
              <w:spacing w:line="188" w:lineRule="exact" w:before="113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Drátěný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kabelový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žlab</w:t>
            </w:r>
            <w:r>
              <w:rPr>
                <w:spacing w:val="-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100/50,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včetně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příslušenství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 w:before="116"/>
              <w:ind w:right="31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346" w:type="dxa"/>
          </w:tcPr>
          <w:p>
            <w:pPr>
              <w:pStyle w:val="TableParagraph"/>
              <w:spacing w:line="186" w:lineRule="exact" w:before="116"/>
              <w:ind w:right="1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 w:before="116"/>
              <w:ind w:right="31"/>
              <w:rPr>
                <w:sz w:val="17"/>
              </w:rPr>
            </w:pPr>
            <w:r>
              <w:rPr>
                <w:sz w:val="17"/>
              </w:rPr>
              <w:t>345,00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86" w:lineRule="exact" w:before="116"/>
              <w:ind w:right="32"/>
              <w:rPr>
                <w:sz w:val="17"/>
              </w:rPr>
            </w:pPr>
            <w:r>
              <w:rPr>
                <w:w w:val="105"/>
                <w:sz w:val="17"/>
              </w:rPr>
              <w:t>1 725,00</w:t>
            </w:r>
          </w:p>
        </w:tc>
        <w:tc>
          <w:tcPr>
            <w:tcW w:w="1098" w:type="dxa"/>
          </w:tcPr>
          <w:p>
            <w:pPr>
              <w:pStyle w:val="TableParagraph"/>
              <w:spacing w:line="186" w:lineRule="exact" w:before="116"/>
              <w:ind w:right="33"/>
              <w:rPr>
                <w:sz w:val="17"/>
              </w:rPr>
            </w:pPr>
            <w:r>
              <w:rPr>
                <w:sz w:val="17"/>
              </w:rPr>
              <w:t>366,00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86" w:lineRule="exact" w:before="116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1 830,00</w:t>
            </w:r>
          </w:p>
        </w:tc>
      </w:tr>
    </w:tbl>
    <w:p>
      <w:pPr>
        <w:spacing w:after="0" w:line="186" w:lineRule="exact"/>
        <w:rPr>
          <w:sz w:val="17"/>
        </w:rPr>
        <w:sectPr>
          <w:type w:val="continuous"/>
          <w:pgSz w:w="11910" w:h="16840"/>
          <w:pgMar w:top="1360" w:bottom="280" w:left="760" w:right="1120"/>
        </w:sectPr>
      </w:pPr>
    </w:p>
    <w:tbl>
      <w:tblPr>
        <w:tblW w:w="0" w:type="auto"/>
        <w:jc w:val="left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695"/>
        <w:gridCol w:w="456"/>
        <w:gridCol w:w="1139"/>
        <w:gridCol w:w="1212"/>
        <w:gridCol w:w="1168"/>
        <w:gridCol w:w="1008"/>
      </w:tblGrid>
      <w:tr>
        <w:trPr>
          <w:trHeight w:val="321" w:hRule="atLeast"/>
        </w:trPr>
        <w:tc>
          <w:tcPr>
            <w:tcW w:w="3797" w:type="dxa"/>
          </w:tcPr>
          <w:p>
            <w:pPr>
              <w:pStyle w:val="TableParagraph"/>
              <w:spacing w:line="172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Programování základních parametrů ústř.</w:t>
            </w:r>
          </w:p>
        </w:tc>
        <w:tc>
          <w:tcPr>
            <w:tcW w:w="695" w:type="dxa"/>
          </w:tcPr>
          <w:p>
            <w:pPr>
              <w:pStyle w:val="TableParagraph"/>
              <w:spacing w:line="174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174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174" w:lineRule="exact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spacing w:line="174" w:lineRule="exact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174" w:lineRule="exact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3 500,40</w:t>
            </w:r>
          </w:p>
        </w:tc>
        <w:tc>
          <w:tcPr>
            <w:tcW w:w="1008" w:type="dxa"/>
          </w:tcPr>
          <w:p>
            <w:pPr>
              <w:pStyle w:val="TableParagraph"/>
              <w:spacing w:line="174" w:lineRule="exact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3 500,40</w:t>
            </w:r>
          </w:p>
        </w:tc>
      </w:tr>
      <w:tr>
        <w:trPr>
          <w:trHeight w:val="349" w:hRule="atLeast"/>
        </w:trPr>
        <w:tc>
          <w:tcPr>
            <w:tcW w:w="3797" w:type="dxa"/>
          </w:tcPr>
          <w:p>
            <w:pPr>
              <w:pStyle w:val="TableParagraph"/>
              <w:spacing w:before="10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Programování sys. Na jeden expandér 8 vstupů</w:t>
            </w:r>
          </w:p>
        </w:tc>
        <w:tc>
          <w:tcPr>
            <w:tcW w:w="695" w:type="dxa"/>
          </w:tcPr>
          <w:p>
            <w:pPr>
              <w:pStyle w:val="TableParagraph"/>
              <w:spacing w:before="110"/>
              <w:ind w:right="32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0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0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0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0"/>
              <w:ind w:right="264"/>
              <w:rPr>
                <w:sz w:val="17"/>
              </w:rPr>
            </w:pPr>
            <w:r>
              <w:rPr>
                <w:sz w:val="17"/>
              </w:rPr>
              <w:t>237,60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0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2 376,00</w:t>
            </w:r>
          </w:p>
        </w:tc>
      </w:tr>
      <w:tr>
        <w:trPr>
          <w:trHeight w:val="249" w:hRule="atLeast"/>
        </w:trPr>
        <w:tc>
          <w:tcPr>
            <w:tcW w:w="3797" w:type="dxa"/>
          </w:tcPr>
          <w:p>
            <w:pPr>
              <w:pStyle w:val="TableParagraph"/>
              <w:spacing w:line="199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Úprava tabulky přenosových kódů</w:t>
            </w:r>
          </w:p>
        </w:tc>
        <w:tc>
          <w:tcPr>
            <w:tcW w:w="695" w:type="dxa"/>
          </w:tcPr>
          <w:p>
            <w:pPr>
              <w:pStyle w:val="TableParagraph"/>
              <w:spacing w:line="202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2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202" w:lineRule="exact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spacing w:line="202" w:lineRule="exact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02" w:lineRule="exact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9 849,60</w:t>
            </w:r>
          </w:p>
        </w:tc>
        <w:tc>
          <w:tcPr>
            <w:tcW w:w="1008" w:type="dxa"/>
          </w:tcPr>
          <w:p>
            <w:pPr>
              <w:pStyle w:val="TableParagraph"/>
              <w:spacing w:line="202" w:lineRule="exact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9 849,60</w:t>
            </w:r>
          </w:p>
        </w:tc>
      </w:tr>
      <w:tr>
        <w:trPr>
          <w:trHeight w:val="499" w:hRule="atLeast"/>
        </w:trPr>
        <w:tc>
          <w:tcPr>
            <w:tcW w:w="3797" w:type="dxa"/>
          </w:tcPr>
          <w:p>
            <w:pPr>
              <w:pStyle w:val="TableParagraph"/>
              <w:spacing w:line="268" w:lineRule="auto" w:before="8"/>
              <w:ind w:left="24" w:right="15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Grafické podklady pro SCO vč. Vizualizace objektu na SCO PČR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50 599,20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50 599,20</w:t>
            </w:r>
          </w:p>
        </w:tc>
      </w:tr>
      <w:tr>
        <w:trPr>
          <w:trHeight w:val="254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Rozvodná skříň ARIA 43G, 300x400x170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3 230,40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3 230,40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450,00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450,00</w:t>
            </w:r>
          </w:p>
        </w:tc>
      </w:tr>
      <w:tr>
        <w:trPr>
          <w:trHeight w:val="487" w:hRule="atLeast"/>
        </w:trPr>
        <w:tc>
          <w:tcPr>
            <w:tcW w:w="3797" w:type="dxa"/>
          </w:tcPr>
          <w:p>
            <w:pPr>
              <w:pStyle w:val="TableParagraph"/>
              <w:spacing w:line="268" w:lineRule="auto"/>
              <w:ind w:left="24" w:right="1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Dveře bezpečnostní RC3, protipožární (EI30, DP1), pravé, RAL bílá matná, včetně zárubně</w:t>
            </w:r>
          </w:p>
        </w:tc>
        <w:tc>
          <w:tcPr>
            <w:tcW w:w="695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57 960,00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57 960,00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18 900,00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18 900,00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Kování koule/klika, RC3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1 945,20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1 945,20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450,00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450,00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Dveřní samozavírač s vypínatelnou aretací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2 751,60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2 751,60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650,40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650,40</w:t>
            </w:r>
          </w:p>
        </w:tc>
      </w:tr>
      <w:tr>
        <w:trPr>
          <w:trHeight w:val="267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Klimatizace 5,2kW, komplet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58 850,40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58 850,40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10 000,80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10 000,80</w:t>
            </w:r>
          </w:p>
        </w:tc>
      </w:tr>
      <w:tr>
        <w:trPr>
          <w:trHeight w:val="369" w:hRule="atLeast"/>
        </w:trPr>
        <w:tc>
          <w:tcPr>
            <w:tcW w:w="3797" w:type="dxa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color w:val="00AFEF"/>
                <w:w w:val="105"/>
                <w:sz w:val="17"/>
              </w:rPr>
              <w:t>Budova Masarykova</w:t>
            </w:r>
          </w:p>
        </w:tc>
        <w:tc>
          <w:tcPr>
            <w:tcW w:w="69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before="9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9"/>
              <w:ind w:right="26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3797" w:type="dxa"/>
          </w:tcPr>
          <w:p>
            <w:pPr>
              <w:pStyle w:val="TableParagraph"/>
              <w:spacing w:line="230" w:lineRule="atLeast" w:before="90"/>
              <w:ind w:left="24" w:right="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Sběrnicový modul PZTS v krytu, 8x trojitě vyvážený vstup, 8x výstup pro připojení výstupního modulu (relé nebo otevřený kolektor).</w:t>
            </w:r>
          </w:p>
        </w:tc>
        <w:tc>
          <w:tcPr>
            <w:tcW w:w="6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2"/>
              <w:rPr>
                <w:sz w:val="17"/>
              </w:rPr>
            </w:pPr>
            <w:r>
              <w:rPr>
                <w:sz w:val="17"/>
              </w:rPr>
              <w:t>45,00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3 072,00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138 240,00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264"/>
              <w:rPr>
                <w:sz w:val="17"/>
              </w:rPr>
            </w:pPr>
            <w:r>
              <w:rPr>
                <w:sz w:val="17"/>
              </w:rPr>
              <w:t>870,00</w:t>
            </w: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39 150,00</w:t>
            </w:r>
          </w:p>
        </w:tc>
      </w:tr>
      <w:tr>
        <w:trPr>
          <w:trHeight w:val="487" w:hRule="atLeast"/>
        </w:trPr>
        <w:tc>
          <w:tcPr>
            <w:tcW w:w="3797" w:type="dxa"/>
          </w:tcPr>
          <w:p>
            <w:pPr>
              <w:pStyle w:val="TableParagraph"/>
              <w:spacing w:line="204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Klávesnice pro ovládání PZTS, bílá, dvouřádkový</w:t>
            </w:r>
          </w:p>
          <w:p>
            <w:pPr>
              <w:pStyle w:val="TableParagraph"/>
              <w:spacing w:before="25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displej, podsvícená klávesnice</w:t>
            </w:r>
          </w:p>
        </w:tc>
        <w:tc>
          <w:tcPr>
            <w:tcW w:w="695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8,00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4 737,60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37 900,80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456,00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3 648,00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Kryt klávesnice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sz w:val="17"/>
              </w:rPr>
              <w:t>589,20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sz w:val="17"/>
              </w:rPr>
              <w:t>589,20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Dveřní modul SKV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4,00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5 280,00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21 120,00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1 392,00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5 568,00</w:t>
            </w:r>
          </w:p>
        </w:tc>
      </w:tr>
      <w:tr>
        <w:trPr>
          <w:trHeight w:val="243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Čtečka bezkontaktní ASR-605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6 420,00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32 100,00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284,40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1 422,00</w:t>
            </w:r>
          </w:p>
        </w:tc>
      </w:tr>
      <w:tr>
        <w:trPr>
          <w:trHeight w:val="459" w:hRule="atLeast"/>
        </w:trPr>
        <w:tc>
          <w:tcPr>
            <w:tcW w:w="3797" w:type="dxa"/>
          </w:tcPr>
          <w:p>
            <w:pPr>
              <w:pStyle w:val="TableParagraph"/>
              <w:spacing w:line="193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Duální detektor s funkcí AM, KX15DTAM, vějíř</w:t>
            </w:r>
          </w:p>
          <w:p>
            <w:pPr>
              <w:pStyle w:val="TableParagraph"/>
              <w:spacing w:before="25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15m</w:t>
            </w:r>
          </w:p>
        </w:tc>
        <w:tc>
          <w:tcPr>
            <w:tcW w:w="695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1 042,80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2 085,60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408,00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816,00</w:t>
            </w:r>
          </w:p>
        </w:tc>
      </w:tr>
      <w:tr>
        <w:trPr>
          <w:trHeight w:val="476" w:hRule="atLeast"/>
        </w:trPr>
        <w:tc>
          <w:tcPr>
            <w:tcW w:w="3797" w:type="dxa"/>
          </w:tcPr>
          <w:p>
            <w:pPr>
              <w:pStyle w:val="TableParagraph"/>
              <w:spacing w:line="199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Detektor kouře, optickokouřový, připojení na</w:t>
            </w:r>
          </w:p>
          <w:p>
            <w:pPr>
              <w:pStyle w:val="TableParagraph"/>
              <w:spacing w:before="25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systému PZTS</w:t>
            </w:r>
          </w:p>
        </w:tc>
        <w:tc>
          <w:tcPr>
            <w:tcW w:w="695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1 420,80</w:t>
            </w:r>
          </w:p>
        </w:tc>
        <w:tc>
          <w:tcPr>
            <w:tcW w:w="1212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2 841,60</w:t>
            </w:r>
          </w:p>
        </w:tc>
        <w:tc>
          <w:tcPr>
            <w:tcW w:w="1168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394,80</w:t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789,60</w:t>
            </w:r>
          </w:p>
        </w:tc>
      </w:tr>
      <w:tr>
        <w:trPr>
          <w:trHeight w:val="260" w:hRule="atLeast"/>
        </w:trPr>
        <w:tc>
          <w:tcPr>
            <w:tcW w:w="3797" w:type="dxa"/>
          </w:tcPr>
          <w:p>
            <w:pPr>
              <w:pStyle w:val="TableParagraph"/>
              <w:spacing w:before="2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Patice pro det.kouře</w:t>
            </w:r>
          </w:p>
        </w:tc>
        <w:tc>
          <w:tcPr>
            <w:tcW w:w="695" w:type="dxa"/>
          </w:tcPr>
          <w:p>
            <w:pPr>
              <w:pStyle w:val="TableParagraph"/>
              <w:spacing w:before="5"/>
              <w:ind w:right="3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5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5"/>
              <w:ind w:right="220"/>
              <w:rPr>
                <w:sz w:val="17"/>
              </w:rPr>
            </w:pPr>
            <w:r>
              <w:rPr>
                <w:sz w:val="17"/>
              </w:rPr>
              <w:t>254,40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5"/>
              <w:ind w:right="194"/>
              <w:rPr>
                <w:sz w:val="17"/>
              </w:rPr>
            </w:pPr>
            <w:r>
              <w:rPr>
                <w:sz w:val="17"/>
              </w:rPr>
              <w:t>508,80</w:t>
            </w:r>
          </w:p>
        </w:tc>
        <w:tc>
          <w:tcPr>
            <w:tcW w:w="1168" w:type="dxa"/>
          </w:tcPr>
          <w:p>
            <w:pPr>
              <w:pStyle w:val="TableParagraph"/>
              <w:spacing w:before="5"/>
              <w:ind w:right="264"/>
              <w:rPr>
                <w:sz w:val="17"/>
              </w:rPr>
            </w:pPr>
            <w:r>
              <w:rPr>
                <w:sz w:val="17"/>
              </w:rPr>
              <w:t>126,00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"/>
              <w:ind w:right="34"/>
              <w:rPr>
                <w:sz w:val="17"/>
              </w:rPr>
            </w:pPr>
            <w:r>
              <w:rPr>
                <w:sz w:val="17"/>
              </w:rPr>
              <w:t>252,00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Magnetický kontakt povrchový MAS303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sz w:val="17"/>
              </w:rPr>
              <w:t>414,00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sz w:val="17"/>
              </w:rPr>
              <w:t>828,00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379,20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758,40</w:t>
            </w:r>
          </w:p>
        </w:tc>
      </w:tr>
      <w:tr>
        <w:trPr>
          <w:trHeight w:val="364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Tísňové tlačítko výklopné S3040SR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sz w:val="17"/>
              </w:rPr>
              <w:t>672,00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3 360,00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348,00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1 740,00</w:t>
            </w:r>
          </w:p>
        </w:tc>
      </w:tr>
      <w:tr>
        <w:trPr>
          <w:trHeight w:val="1040" w:hRule="atLeast"/>
        </w:trPr>
        <w:tc>
          <w:tcPr>
            <w:tcW w:w="3797" w:type="dxa"/>
          </w:tcPr>
          <w:p>
            <w:pPr>
              <w:pStyle w:val="TableParagraph"/>
              <w:spacing w:line="230" w:lineRule="atLeast" w:before="84"/>
              <w:ind w:left="24" w:right="20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Dvojitý napájecí zdroj 13,8V v kovovém krytu pro AKU 70 Ah, výstupy 1x 5A, 1x 3A , samostatný měnič pro dobíjení AKU max 2A. Celkový trvalý odběr včetně dobíjení akumulátoru max. 7 A</w:t>
            </w:r>
          </w:p>
        </w:tc>
        <w:tc>
          <w:tcPr>
            <w:tcW w:w="6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right="32"/>
              <w:rPr>
                <w:sz w:val="17"/>
              </w:rPr>
            </w:pPr>
            <w:r>
              <w:rPr>
                <w:sz w:val="17"/>
              </w:rPr>
              <w:t>6,00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7 891,20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47 347,20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right="264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4 500,00</w:t>
            </w:r>
          </w:p>
        </w:tc>
      </w:tr>
      <w:tr>
        <w:trPr>
          <w:trHeight w:val="476" w:hRule="atLeast"/>
        </w:trPr>
        <w:tc>
          <w:tcPr>
            <w:tcW w:w="3797" w:type="dxa"/>
          </w:tcPr>
          <w:p>
            <w:pPr>
              <w:pStyle w:val="TableParagraph"/>
              <w:spacing w:line="193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Akumulátor 12V / 65Ah se šroubovými svorkami</w:t>
            </w:r>
          </w:p>
          <w:p>
            <w:pPr>
              <w:pStyle w:val="TableParagraph"/>
              <w:spacing w:before="25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M6 a životností až 3 roky</w:t>
            </w:r>
          </w:p>
        </w:tc>
        <w:tc>
          <w:tcPr>
            <w:tcW w:w="695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6 318,00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6 318,00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66" w:hRule="atLeast"/>
        </w:trPr>
        <w:tc>
          <w:tcPr>
            <w:tcW w:w="3797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Akumulátor 12V / 40Ah a životností až 3 roky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4 142,40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20 712,00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702,00</w:t>
            </w:r>
          </w:p>
        </w:tc>
      </w:tr>
      <w:tr>
        <w:trPr>
          <w:trHeight w:val="255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Zdroj v krytu 13,8V, 1,7A</w:t>
            </w:r>
          </w:p>
        </w:tc>
        <w:tc>
          <w:tcPr>
            <w:tcW w:w="695" w:type="dxa"/>
          </w:tcPr>
          <w:p>
            <w:pPr>
              <w:pStyle w:val="TableParagraph"/>
              <w:spacing w:before="11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1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1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2 212,80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1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2 212,80</w:t>
            </w:r>
          </w:p>
        </w:tc>
        <w:tc>
          <w:tcPr>
            <w:tcW w:w="1168" w:type="dxa"/>
          </w:tcPr>
          <w:p>
            <w:pPr>
              <w:pStyle w:val="TableParagraph"/>
              <w:spacing w:before="11"/>
              <w:ind w:right="264"/>
              <w:rPr>
                <w:sz w:val="17"/>
              </w:rPr>
            </w:pPr>
            <w:r>
              <w:rPr>
                <w:sz w:val="17"/>
              </w:rPr>
              <w:t>650,40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right="34"/>
              <w:rPr>
                <w:sz w:val="17"/>
              </w:rPr>
            </w:pPr>
            <w:r>
              <w:rPr>
                <w:sz w:val="17"/>
              </w:rPr>
              <w:t>650,40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Akumulátor 12V / 7Ah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670,80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sz w:val="17"/>
              </w:rPr>
              <w:t>670,80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FTPcat5e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45,00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14,10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sz w:val="17"/>
              </w:rPr>
              <w:t>634,50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972,00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CYH2x1,5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45,00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19,44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sz w:val="17"/>
              </w:rPr>
              <w:t>874,80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972,00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Kabel FI-H06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9,76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1 463,40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3 240,00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Lišta vkládací LV20x20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45,00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36,00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1 620,00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2 214,00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SW Server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7 434,00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7 434,00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3 559,20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3 559,20</w:t>
            </w:r>
          </w:p>
        </w:tc>
      </w:tr>
      <w:tr>
        <w:trPr>
          <w:trHeight w:val="244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SW Klient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23 232,00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23 232,00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2 649,60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2 649,60</w:t>
            </w:r>
          </w:p>
        </w:tc>
      </w:tr>
      <w:tr>
        <w:trPr>
          <w:trHeight w:val="355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Programování základních parametrů ústř.</w:t>
            </w:r>
          </w:p>
        </w:tc>
        <w:tc>
          <w:tcPr>
            <w:tcW w:w="695" w:type="dxa"/>
          </w:tcPr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ind w:right="264"/>
              <w:rPr>
                <w:sz w:val="17"/>
              </w:rPr>
            </w:pPr>
            <w:r>
              <w:rPr>
                <w:w w:val="105"/>
                <w:sz w:val="17"/>
              </w:rPr>
              <w:t>3 500,40</w:t>
            </w:r>
          </w:p>
        </w:tc>
        <w:tc>
          <w:tcPr>
            <w:tcW w:w="1008" w:type="dxa"/>
          </w:tcPr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3 500,40</w:t>
            </w:r>
          </w:p>
        </w:tc>
      </w:tr>
      <w:tr>
        <w:trPr>
          <w:trHeight w:val="332" w:hRule="atLeast"/>
        </w:trPr>
        <w:tc>
          <w:tcPr>
            <w:tcW w:w="3797" w:type="dxa"/>
          </w:tcPr>
          <w:p>
            <w:pPr>
              <w:pStyle w:val="TableParagraph"/>
              <w:spacing w:line="205" w:lineRule="exact" w:before="10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Programování sys. Na jeden expandér 8 vstupů</w:t>
            </w:r>
          </w:p>
        </w:tc>
        <w:tc>
          <w:tcPr>
            <w:tcW w:w="695" w:type="dxa"/>
          </w:tcPr>
          <w:p>
            <w:pPr>
              <w:pStyle w:val="TableParagraph"/>
              <w:spacing w:line="202" w:lineRule="exact" w:before="110"/>
              <w:ind w:right="32"/>
              <w:rPr>
                <w:sz w:val="17"/>
              </w:rPr>
            </w:pPr>
            <w:r>
              <w:rPr>
                <w:sz w:val="17"/>
              </w:rPr>
              <w:t>45,00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2" w:lineRule="exact" w:before="110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ks</w:t>
            </w:r>
          </w:p>
        </w:tc>
        <w:tc>
          <w:tcPr>
            <w:tcW w:w="1139" w:type="dxa"/>
          </w:tcPr>
          <w:p>
            <w:pPr>
              <w:pStyle w:val="TableParagraph"/>
              <w:spacing w:line="202" w:lineRule="exact" w:before="110"/>
              <w:ind w:right="22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12" w:type="dxa"/>
          </w:tcPr>
          <w:p>
            <w:pPr>
              <w:pStyle w:val="TableParagraph"/>
              <w:spacing w:line="202" w:lineRule="exact" w:before="110"/>
              <w:ind w:right="19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02" w:lineRule="exact" w:before="110"/>
              <w:ind w:right="264"/>
              <w:rPr>
                <w:sz w:val="17"/>
              </w:rPr>
            </w:pPr>
            <w:r>
              <w:rPr>
                <w:sz w:val="17"/>
              </w:rPr>
              <w:t>237,60</w:t>
            </w:r>
          </w:p>
        </w:tc>
        <w:tc>
          <w:tcPr>
            <w:tcW w:w="1008" w:type="dxa"/>
          </w:tcPr>
          <w:p>
            <w:pPr>
              <w:pStyle w:val="TableParagraph"/>
              <w:spacing w:line="202" w:lineRule="exact" w:before="110"/>
              <w:ind w:right="34"/>
              <w:rPr>
                <w:sz w:val="17"/>
              </w:rPr>
            </w:pPr>
            <w:r>
              <w:rPr>
                <w:w w:val="105"/>
                <w:sz w:val="17"/>
              </w:rPr>
              <w:t>10 692,00</w:t>
            </w:r>
          </w:p>
        </w:tc>
      </w:tr>
      <w:tr>
        <w:trPr>
          <w:trHeight w:val="250" w:hRule="atLeast"/>
        </w:trPr>
        <w:tc>
          <w:tcPr>
            <w:tcW w:w="3797" w:type="dxa"/>
            <w:shd w:val="clear" w:color="auto" w:fill="FFFF0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Dodávka prvků</w:t>
            </w:r>
          </w:p>
        </w:tc>
        <w:tc>
          <w:tcPr>
            <w:tcW w:w="695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FFFF00"/>
          </w:tcPr>
          <w:p>
            <w:pPr>
              <w:pStyle w:val="TableParagraph"/>
              <w:spacing w:before="10"/>
              <w:ind w:right="1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665 244,90</w:t>
            </w:r>
          </w:p>
        </w:tc>
        <w:tc>
          <w:tcPr>
            <w:tcW w:w="1168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3797" w:type="dxa"/>
            <w:shd w:val="clear" w:color="auto" w:fill="FFFF00"/>
          </w:tcPr>
          <w:p>
            <w:pPr>
              <w:pStyle w:val="TableParagraph"/>
              <w:spacing w:line="198" w:lineRule="exact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Montáž prvků</w:t>
            </w:r>
          </w:p>
        </w:tc>
        <w:tc>
          <w:tcPr>
            <w:tcW w:w="695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shd w:val="clear" w:color="auto" w:fill="FFFF00"/>
          </w:tcPr>
          <w:p>
            <w:pPr>
              <w:pStyle w:val="TableParagraph"/>
              <w:spacing w:line="198" w:lineRule="exact"/>
              <w:ind w:righ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281 010,00</w:t>
            </w:r>
          </w:p>
        </w:tc>
      </w:tr>
      <w:tr>
        <w:trPr>
          <w:trHeight w:val="247" w:hRule="atLeast"/>
        </w:trPr>
        <w:tc>
          <w:tcPr>
            <w:tcW w:w="3797" w:type="dxa"/>
          </w:tcPr>
          <w:p>
            <w:pPr>
              <w:pStyle w:val="TableParagraph"/>
              <w:spacing w:before="8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Doprava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8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before="8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13 500,00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8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13 500,00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8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3797" w:type="dxa"/>
          </w:tcPr>
          <w:p>
            <w:pPr>
              <w:pStyle w:val="TableParagraph"/>
              <w:spacing w:line="200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Výchozí revize a komplexní zkoušky</w:t>
            </w:r>
          </w:p>
        </w:tc>
        <w:tc>
          <w:tcPr>
            <w:tcW w:w="695" w:type="dxa"/>
          </w:tcPr>
          <w:p>
            <w:pPr>
              <w:pStyle w:val="TableParagraph"/>
              <w:spacing w:line="200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0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200" w:lineRule="exact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12 350,40</w:t>
            </w:r>
          </w:p>
        </w:tc>
        <w:tc>
          <w:tcPr>
            <w:tcW w:w="1212" w:type="dxa"/>
          </w:tcPr>
          <w:p>
            <w:pPr>
              <w:pStyle w:val="TableParagraph"/>
              <w:spacing w:line="200" w:lineRule="exact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12 350,40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0" w:lineRule="exact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3797" w:type="dxa"/>
          </w:tcPr>
          <w:p>
            <w:pPr>
              <w:pStyle w:val="TableParagraph"/>
              <w:spacing w:line="200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Dokumentace skutečného provedení</w:t>
            </w:r>
          </w:p>
        </w:tc>
        <w:tc>
          <w:tcPr>
            <w:tcW w:w="695" w:type="dxa"/>
          </w:tcPr>
          <w:p>
            <w:pPr>
              <w:pStyle w:val="TableParagraph"/>
              <w:spacing w:line="200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0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200" w:lineRule="exact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16 350,00</w:t>
            </w:r>
          </w:p>
        </w:tc>
        <w:tc>
          <w:tcPr>
            <w:tcW w:w="1212" w:type="dxa"/>
          </w:tcPr>
          <w:p>
            <w:pPr>
              <w:pStyle w:val="TableParagraph"/>
              <w:spacing w:line="200" w:lineRule="exact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16 350,00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0" w:lineRule="exact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466" w:hRule="atLeast"/>
        </w:trPr>
        <w:tc>
          <w:tcPr>
            <w:tcW w:w="3797" w:type="dxa"/>
          </w:tcPr>
          <w:p>
            <w:pPr>
              <w:pStyle w:val="TableParagraph"/>
              <w:spacing w:line="199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Stavební přípomoci (průrazy, požární ucpávky,</w:t>
            </w:r>
          </w:p>
          <w:p>
            <w:pPr>
              <w:pStyle w:val="TableParagraph"/>
              <w:spacing w:before="25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drážky včetně zapravení…… )</w:t>
            </w:r>
          </w:p>
        </w:tc>
        <w:tc>
          <w:tcPr>
            <w:tcW w:w="695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25 800,00</w:t>
            </w:r>
          </w:p>
        </w:tc>
        <w:tc>
          <w:tcPr>
            <w:tcW w:w="1212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25 800,00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3797" w:type="dxa"/>
          </w:tcPr>
          <w:p>
            <w:pPr>
              <w:pStyle w:val="TableParagraph"/>
              <w:spacing w:line="200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Demontáž stávajícího zařízení PZTS</w:t>
            </w:r>
          </w:p>
        </w:tc>
        <w:tc>
          <w:tcPr>
            <w:tcW w:w="695" w:type="dxa"/>
          </w:tcPr>
          <w:p>
            <w:pPr>
              <w:pStyle w:val="TableParagraph"/>
              <w:spacing w:line="200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0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200" w:lineRule="exact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12 500,40</w:t>
            </w:r>
          </w:p>
        </w:tc>
        <w:tc>
          <w:tcPr>
            <w:tcW w:w="1212" w:type="dxa"/>
          </w:tcPr>
          <w:p>
            <w:pPr>
              <w:pStyle w:val="TableParagraph"/>
              <w:spacing w:line="200" w:lineRule="exact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12 500,40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0" w:lineRule="exact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3797" w:type="dxa"/>
          </w:tcPr>
          <w:p>
            <w:pPr>
              <w:pStyle w:val="TableParagraph"/>
              <w:spacing w:line="200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Zaškolení obsluhy</w:t>
            </w:r>
          </w:p>
        </w:tc>
        <w:tc>
          <w:tcPr>
            <w:tcW w:w="695" w:type="dxa"/>
          </w:tcPr>
          <w:p>
            <w:pPr>
              <w:pStyle w:val="TableParagraph"/>
              <w:spacing w:line="200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200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200" w:lineRule="exact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6 549,60</w:t>
            </w:r>
          </w:p>
        </w:tc>
        <w:tc>
          <w:tcPr>
            <w:tcW w:w="1212" w:type="dxa"/>
          </w:tcPr>
          <w:p>
            <w:pPr>
              <w:pStyle w:val="TableParagraph"/>
              <w:spacing w:line="200" w:lineRule="exact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6 549,60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0" w:lineRule="exact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3797" w:type="dxa"/>
          </w:tcPr>
          <w:p>
            <w:pPr>
              <w:pStyle w:val="TableParagraph"/>
              <w:spacing w:line="195" w:lineRule="exact"/>
              <w:ind w:left="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Drobný instalační materiál</w:t>
            </w:r>
          </w:p>
        </w:tc>
        <w:tc>
          <w:tcPr>
            <w:tcW w:w="695" w:type="dxa"/>
          </w:tcPr>
          <w:p>
            <w:pPr>
              <w:pStyle w:val="TableParagraph"/>
              <w:spacing w:line="195" w:lineRule="exact"/>
              <w:ind w:right="3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456" w:type="dxa"/>
          </w:tcPr>
          <w:p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kpl</w:t>
            </w:r>
          </w:p>
        </w:tc>
        <w:tc>
          <w:tcPr>
            <w:tcW w:w="1139" w:type="dxa"/>
          </w:tcPr>
          <w:p>
            <w:pPr>
              <w:pStyle w:val="TableParagraph"/>
              <w:spacing w:line="195" w:lineRule="exact"/>
              <w:ind w:right="220"/>
              <w:rPr>
                <w:sz w:val="17"/>
              </w:rPr>
            </w:pPr>
            <w:r>
              <w:rPr>
                <w:w w:val="105"/>
                <w:sz w:val="17"/>
              </w:rPr>
              <w:t>6 500,40</w:t>
            </w:r>
          </w:p>
        </w:tc>
        <w:tc>
          <w:tcPr>
            <w:tcW w:w="1212" w:type="dxa"/>
          </w:tcPr>
          <w:p>
            <w:pPr>
              <w:pStyle w:val="TableParagraph"/>
              <w:spacing w:line="195" w:lineRule="exact"/>
              <w:ind w:right="194"/>
              <w:rPr>
                <w:sz w:val="17"/>
              </w:rPr>
            </w:pPr>
            <w:r>
              <w:rPr>
                <w:w w:val="105"/>
                <w:sz w:val="17"/>
              </w:rPr>
              <w:t>6 500,40</w:t>
            </w:r>
          </w:p>
        </w:tc>
        <w:tc>
          <w:tcPr>
            <w:tcW w:w="116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95" w:lineRule="exact"/>
              <w:ind w:right="3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797" w:type="dxa"/>
            <w:shd w:val="clear" w:color="auto" w:fill="FFFF00"/>
          </w:tcPr>
          <w:p>
            <w:pPr>
              <w:pStyle w:val="TableParagraph"/>
              <w:spacing w:line="205" w:lineRule="exact" w:before="10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Ostatní</w:t>
            </w:r>
          </w:p>
        </w:tc>
        <w:tc>
          <w:tcPr>
            <w:tcW w:w="695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FFFF00"/>
          </w:tcPr>
          <w:p>
            <w:pPr>
              <w:pStyle w:val="TableParagraph"/>
              <w:spacing w:line="205" w:lineRule="exact" w:before="10"/>
              <w:ind w:righ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93 550,80</w:t>
            </w:r>
          </w:p>
        </w:tc>
      </w:tr>
    </w:tbl>
    <w:sectPr>
      <w:pgSz w:w="11910" w:h="16840"/>
      <w:pgMar w:top="1260" w:bottom="280" w:left="7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Korálek</dc:creator>
  <dcterms:created xsi:type="dcterms:W3CDTF">2025-07-07T08:17:36Z</dcterms:created>
  <dcterms:modified xsi:type="dcterms:W3CDTF">2025-07-07T08:17:36Z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2025-07-07T00:00:00Z</vt:filetime>
  </property>
</Properties>
</file>