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09" w:rsidRPr="00E50575" w:rsidRDefault="00E54CF7" w:rsidP="00105B2D">
      <w:pPr>
        <w:pStyle w:val="Heading20"/>
        <w:shd w:val="clear" w:color="auto" w:fill="auto"/>
        <w:spacing w:after="0" w:line="276" w:lineRule="auto"/>
        <w:rPr>
          <w:rStyle w:val="Heading2Spacing4pt"/>
          <w:rFonts w:ascii="Times New Roman" w:hAnsi="Times New Roman" w:cs="Times New Roman"/>
          <w:b/>
          <w:bCs/>
          <w:color w:val="000000"/>
          <w:sz w:val="32"/>
          <w:szCs w:val="22"/>
        </w:rPr>
      </w:pPr>
      <w:bookmarkStart w:id="0" w:name="bookmark0"/>
      <w:r w:rsidRPr="00E50575">
        <w:rPr>
          <w:rStyle w:val="Heading2Spacing4pt"/>
          <w:rFonts w:ascii="Times New Roman" w:hAnsi="Times New Roman" w:cs="Times New Roman"/>
          <w:color w:val="000000"/>
          <w:sz w:val="32"/>
          <w:szCs w:val="22"/>
        </w:rPr>
        <w:t>SMLOUVA PŘÍKAZNÍ</w:t>
      </w:r>
      <w:bookmarkEnd w:id="0"/>
    </w:p>
    <w:p w:rsidR="00E54CF7" w:rsidRPr="00B66000" w:rsidRDefault="00106B2B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8"/>
          <w:szCs w:val="22"/>
        </w:rPr>
      </w:pPr>
      <w:bookmarkStart w:id="1" w:name="bookmark1"/>
      <w:r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č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 xml:space="preserve">. </w:t>
      </w:r>
      <w:r w:rsidR="00FB2278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ID</w:t>
      </w:r>
      <w:r w:rsidR="00C55ADC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5805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/</w:t>
      </w:r>
      <w:r w:rsidR="00447BEB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201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/201</w:t>
      </w:r>
      <w:r w:rsidR="00AB48D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7</w:t>
      </w:r>
    </w:p>
    <w:p w:rsidR="00E54CF7" w:rsidRPr="002A492B" w:rsidRDefault="00E54CF7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:rsidR="00E54CF7" w:rsidRPr="002A492B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</w:p>
    <w:p w:rsidR="00E54CF7" w:rsidRDefault="00E54CF7" w:rsidP="00105B2D">
      <w:pPr>
        <w:pStyle w:val="Heading30"/>
        <w:shd w:val="clear" w:color="auto" w:fill="auto"/>
        <w:spacing w:before="0" w:after="0" w:line="276" w:lineRule="auto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" w:name="bookmark3"/>
    </w:p>
    <w:p w:rsidR="00AD5905" w:rsidRPr="002A492B" w:rsidRDefault="00AD5905" w:rsidP="00105B2D">
      <w:pPr>
        <w:pStyle w:val="Heading30"/>
        <w:shd w:val="clear" w:color="auto" w:fill="auto"/>
        <w:spacing w:before="0" w:after="0" w:line="276" w:lineRule="auto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bookmarkEnd w:id="2"/>
    <w:p w:rsidR="00E54CF7" w:rsidRPr="00FB2278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</w:pPr>
      <w:r w:rsidRPr="00FB2278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Článek I.</w:t>
      </w:r>
    </w:p>
    <w:p w:rsidR="00E54CF7" w:rsidRPr="00FB2278" w:rsidRDefault="00E54CF7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4"/>
          <w:szCs w:val="22"/>
        </w:rPr>
      </w:pPr>
      <w:bookmarkStart w:id="3" w:name="bookmark4"/>
      <w:r w:rsidRPr="00FB2278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Smluvní strany</w:t>
      </w:r>
      <w:bookmarkEnd w:id="3"/>
    </w:p>
    <w:p w:rsidR="00E54CF7" w:rsidRPr="0074460D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:rsidR="00E54CF7" w:rsidRPr="00431FE5" w:rsidRDefault="00E54CF7" w:rsidP="00105B2D">
      <w:pPr>
        <w:pStyle w:val="Heading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Příkazce: </w:t>
      </w:r>
      <w:r w:rsidRPr="00431FE5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:rsidR="00E54CF7" w:rsidRPr="002A492B" w:rsidRDefault="00E54CF7" w:rsidP="00105B2D">
      <w:pPr>
        <w:pStyle w:val="Bodytext1"/>
        <w:shd w:val="clear" w:color="auto" w:fill="auto"/>
        <w:tabs>
          <w:tab w:val="left" w:pos="3432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Se sídlem: Karlovarská 1210/99, 323 00 Plzeň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IČ: 69457930 DIČ: CZ69457930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</w:r>
      <w:r w:rsidRPr="002A492B">
        <w:rPr>
          <w:rStyle w:val="Bodytext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Zastoupený: Ing. Jiřím Svobodou, ředitelem školy</w:t>
      </w:r>
    </w:p>
    <w:p w:rsidR="00E54CF7" w:rsidRPr="002A492B" w:rsidRDefault="00E54CF7" w:rsidP="00105B2D">
      <w:pPr>
        <w:pStyle w:val="Bodytext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tel. 377 520 253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                               e-mail: </w:t>
      </w:r>
      <w:hyperlink r:id="rId8" w:history="1">
        <w:r w:rsidRPr="002A492B">
          <w:rPr>
            <w:rStyle w:val="Bodytext"/>
            <w:rFonts w:ascii="Times New Roman" w:hAnsi="Times New Roman" w:cs="Times New Roman"/>
            <w:color w:val="000000"/>
            <w:sz w:val="22"/>
            <w:szCs w:val="22"/>
            <w:lang w:val="en-US"/>
          </w:rPr>
          <w:t>dopskopl@dopskopl.cz</w:t>
        </w:r>
      </w:hyperlink>
    </w:p>
    <w:p w:rsidR="00E54CF7" w:rsidRPr="002A492B" w:rsidRDefault="00E54CF7" w:rsidP="000B7F78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</w:p>
    <w:p w:rsidR="00C55ADC" w:rsidRPr="00964F9A" w:rsidRDefault="00E54CF7" w:rsidP="000B7F78">
      <w:pPr>
        <w:spacing w:before="120" w:after="0"/>
        <w:contextualSpacing/>
        <w:rPr>
          <w:rFonts w:ascii="Arial Narrow" w:hAnsi="Arial Narrow" w:cs="Arial"/>
          <w:highlight w:val="yellow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Příkazník:</w:t>
      </w:r>
      <w:bookmarkEnd w:id="5"/>
      <w:r w:rsidR="00F600D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ing. Pavel Košař</w:t>
      </w:r>
    </w:p>
    <w:p w:rsidR="00C55ADC" w:rsidRPr="006A5B3C" w:rsidRDefault="00F600DA" w:rsidP="004F2488">
      <w:pPr>
        <w:spacing w:after="0"/>
        <w:ind w:firstLine="708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>Sídlo: Jesenická 7, 323 00 P</w:t>
      </w:r>
      <w:r w:rsidR="004F2488" w:rsidRPr="006A5B3C">
        <w:rPr>
          <w:rFonts w:ascii="Times New Roman" w:hAnsi="Times New Roman" w:cs="Times New Roman"/>
        </w:rPr>
        <w:t>l</w:t>
      </w:r>
      <w:r w:rsidRPr="006A5B3C">
        <w:rPr>
          <w:rFonts w:ascii="Times New Roman" w:hAnsi="Times New Roman" w:cs="Times New Roman"/>
        </w:rPr>
        <w:t>zeň</w:t>
      </w:r>
    </w:p>
    <w:p w:rsidR="00F600DA" w:rsidRPr="006A5B3C" w:rsidRDefault="00F600DA" w:rsidP="000B7F78">
      <w:pPr>
        <w:spacing w:after="0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ab/>
        <w:t>IČ: 73405574</w:t>
      </w:r>
      <w:r w:rsidR="006A5B3C">
        <w:rPr>
          <w:rFonts w:ascii="Times New Roman" w:hAnsi="Times New Roman" w:cs="Times New Roman"/>
        </w:rPr>
        <w:tab/>
      </w:r>
      <w:r w:rsidR="00C55ADC" w:rsidRPr="006A5B3C">
        <w:rPr>
          <w:rFonts w:ascii="Times New Roman" w:hAnsi="Times New Roman" w:cs="Times New Roman"/>
        </w:rPr>
        <w:t xml:space="preserve"> DIČ:</w:t>
      </w:r>
      <w:r w:rsidRPr="006A5B3C">
        <w:rPr>
          <w:rFonts w:ascii="Times New Roman" w:hAnsi="Times New Roman" w:cs="Times New Roman"/>
        </w:rPr>
        <w:t xml:space="preserve"> neplátce</w:t>
      </w:r>
    </w:p>
    <w:p w:rsidR="00C55ADC" w:rsidRPr="006A5B3C" w:rsidRDefault="00F600DA" w:rsidP="000B7F78">
      <w:pPr>
        <w:spacing w:after="0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ab/>
        <w:t>Tel.: 733526649</w:t>
      </w:r>
    </w:p>
    <w:p w:rsidR="00C55ADC" w:rsidRPr="006A5B3C" w:rsidRDefault="00F600DA" w:rsidP="00105B2D">
      <w:pPr>
        <w:spacing w:after="0"/>
        <w:ind w:firstLine="708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 xml:space="preserve">e-mail: </w:t>
      </w:r>
      <w:r w:rsidR="007B5829" w:rsidRPr="006A5B3C">
        <w:rPr>
          <w:rFonts w:ascii="Times New Roman" w:hAnsi="Times New Roman" w:cs="Times New Roman"/>
        </w:rPr>
        <w:t>p</w:t>
      </w:r>
      <w:r w:rsidRPr="006A5B3C">
        <w:rPr>
          <w:rFonts w:ascii="Times New Roman" w:hAnsi="Times New Roman" w:cs="Times New Roman"/>
        </w:rPr>
        <w:t>avel.kevin@seznam.cz</w:t>
      </w:r>
    </w:p>
    <w:p w:rsidR="00C55ADC" w:rsidRPr="006A5B3C" w:rsidRDefault="00C55ADC" w:rsidP="000B7F78">
      <w:pPr>
        <w:spacing w:after="0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ab/>
        <w:t xml:space="preserve">Bankovní spojení: </w:t>
      </w:r>
      <w:r w:rsidR="00F600DA" w:rsidRPr="006A5B3C">
        <w:rPr>
          <w:rFonts w:ascii="Times New Roman" w:hAnsi="Times New Roman" w:cs="Times New Roman"/>
        </w:rPr>
        <w:t xml:space="preserve">ČSOB  </w:t>
      </w:r>
      <w:r w:rsidR="006A5B3C">
        <w:rPr>
          <w:rFonts w:ascii="Times New Roman" w:hAnsi="Times New Roman" w:cs="Times New Roman"/>
        </w:rPr>
        <w:tab/>
      </w:r>
      <w:r w:rsidR="00F600DA" w:rsidRPr="006A5B3C">
        <w:rPr>
          <w:rFonts w:ascii="Times New Roman" w:hAnsi="Times New Roman" w:cs="Times New Roman"/>
        </w:rPr>
        <w:t>č.ú.: 184666340/0300</w:t>
      </w:r>
    </w:p>
    <w:p w:rsidR="00C55ADC" w:rsidRPr="006A5B3C" w:rsidRDefault="00C55ADC" w:rsidP="00105B2D">
      <w:pPr>
        <w:spacing w:after="0"/>
        <w:ind w:firstLine="708"/>
        <w:rPr>
          <w:rFonts w:ascii="Times New Roman" w:hAnsi="Times New Roman" w:cs="Times New Roman"/>
        </w:rPr>
      </w:pPr>
      <w:r w:rsidRPr="006A5B3C">
        <w:rPr>
          <w:rFonts w:ascii="Times New Roman" w:hAnsi="Times New Roman" w:cs="Times New Roman"/>
        </w:rPr>
        <w:t xml:space="preserve">Zástupce ve věcech smluvních a technických: </w:t>
      </w:r>
      <w:r w:rsidR="00F600DA" w:rsidRPr="006A5B3C">
        <w:rPr>
          <w:rFonts w:ascii="Times New Roman" w:hAnsi="Times New Roman" w:cs="Times New Roman"/>
        </w:rPr>
        <w:t>ing. Pavel Košař</w:t>
      </w:r>
    </w:p>
    <w:p w:rsidR="00C55ADC" w:rsidRPr="006A5B3C" w:rsidRDefault="00F600DA" w:rsidP="00105B2D">
      <w:pPr>
        <w:spacing w:after="0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6A5B3C">
        <w:rPr>
          <w:rFonts w:ascii="Times New Roman" w:hAnsi="Times New Roman" w:cs="Times New Roman"/>
        </w:rPr>
        <w:t>Kontakt: e-mail: pavel.kevin@seznam.cz</w:t>
      </w:r>
    </w:p>
    <w:p w:rsidR="00C55ADC" w:rsidRPr="006A5B3C" w:rsidRDefault="00C55ADC" w:rsidP="00105B2D">
      <w:pPr>
        <w:spacing w:after="0"/>
        <w:ind w:left="708"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6A5B3C">
        <w:rPr>
          <w:rFonts w:ascii="Times New Roman" w:hAnsi="Times New Roman" w:cs="Times New Roman"/>
          <w:color w:val="000000"/>
          <w:shd w:val="clear" w:color="auto" w:fill="FFFFFF"/>
        </w:rPr>
        <w:t>(dále jen jako „</w:t>
      </w:r>
      <w:r w:rsidRPr="006A5B3C">
        <w:rPr>
          <w:rFonts w:ascii="Times New Roman" w:hAnsi="Times New Roman" w:cs="Times New Roman"/>
          <w:b/>
          <w:bCs/>
          <w:color w:val="000000"/>
        </w:rPr>
        <w:t>Zhotovitel</w:t>
      </w:r>
      <w:r w:rsidRPr="006A5B3C">
        <w:rPr>
          <w:rFonts w:ascii="Times New Roman" w:hAnsi="Times New Roman" w:cs="Times New Roman"/>
          <w:color w:val="000000"/>
          <w:shd w:val="clear" w:color="auto" w:fill="FFFFFF"/>
        </w:rPr>
        <w:t>“ na straně druhé)</w:t>
      </w:r>
    </w:p>
    <w:p w:rsidR="00E54CF7" w:rsidRPr="002A492B" w:rsidRDefault="00E54CF7" w:rsidP="000B7F78">
      <w:pPr>
        <w:pStyle w:val="Heading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2"/>
        </w:rPr>
      </w:pPr>
    </w:p>
    <w:p w:rsidR="00E54CF7" w:rsidRPr="00ED4E06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6" w:name="bookmark7"/>
      <w:r w:rsidRPr="00ED4E06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Článek II.</w:t>
      </w:r>
      <w:bookmarkEnd w:id="6"/>
    </w:p>
    <w:p w:rsidR="00E54CF7" w:rsidRDefault="00E54CF7" w:rsidP="00105B2D">
      <w:pPr>
        <w:pStyle w:val="Bodytext61"/>
        <w:shd w:val="clear" w:color="auto" w:fill="auto"/>
        <w:spacing w:after="0" w:line="276" w:lineRule="auto"/>
        <w:ind w:firstLine="0"/>
        <w:rPr>
          <w:rStyle w:val="Bodytext6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7" w:name="bookmark8"/>
      <w:r w:rsidRPr="00ED4E06">
        <w:rPr>
          <w:rStyle w:val="Bodytext6"/>
          <w:rFonts w:ascii="Times New Roman" w:hAnsi="Times New Roman" w:cs="Times New Roman"/>
          <w:b/>
          <w:color w:val="000000"/>
          <w:sz w:val="24"/>
          <w:szCs w:val="22"/>
        </w:rPr>
        <w:t>Předmět smlouvy</w:t>
      </w:r>
      <w:bookmarkEnd w:id="7"/>
    </w:p>
    <w:p w:rsidR="00C55ADC" w:rsidRPr="00C55ADC" w:rsidRDefault="00C55ADC" w:rsidP="00105B2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0"/>
        </w:rPr>
      </w:pPr>
      <w:r w:rsidRPr="00C55ADC">
        <w:rPr>
          <w:rFonts w:ascii="Times New Roman" w:hAnsi="Times New Roman" w:cs="Times New Roman"/>
          <w:b/>
          <w:sz w:val="24"/>
          <w:szCs w:val="24"/>
        </w:rPr>
        <w:t>Vypracování projektové dokumentace na akci: Osazení objektu termostatickými ventily a úprava horizontálních rozvodů v areálu SPŠD, Karlovarská 99</w:t>
      </w:r>
    </w:p>
    <w:p w:rsidR="00CA192F" w:rsidRPr="00CA192F" w:rsidRDefault="00CA192F" w:rsidP="00105B2D">
      <w:pPr>
        <w:pStyle w:val="Odstavecseseznamem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A192F">
        <w:rPr>
          <w:rFonts w:ascii="Times New Roman" w:hAnsi="Times New Roman" w:cs="Times New Roman"/>
        </w:rPr>
        <w:t>Před zahájením proje</w:t>
      </w:r>
      <w:r>
        <w:rPr>
          <w:rFonts w:ascii="Times New Roman" w:hAnsi="Times New Roman" w:cs="Times New Roman"/>
        </w:rPr>
        <w:t>kčních prací bude příkazníkem</w:t>
      </w:r>
      <w:r w:rsidRPr="00CA192F">
        <w:rPr>
          <w:rFonts w:ascii="Times New Roman" w:hAnsi="Times New Roman" w:cs="Times New Roman"/>
        </w:rPr>
        <w:t xml:space="preserve"> provedena kontrola stávající otopné soustavy (typ radiátorů, dimenze a způsob připojení stávajících radiátorových armatur v jednotlivých podlažích).</w:t>
      </w:r>
    </w:p>
    <w:p w:rsidR="00CA192F" w:rsidRPr="00CA192F" w:rsidRDefault="00CA192F" w:rsidP="00105B2D">
      <w:pPr>
        <w:pStyle w:val="Odstavecseseznamem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A192F">
        <w:rPr>
          <w:rFonts w:ascii="Times New Roman" w:hAnsi="Times New Roman" w:cs="Times New Roman"/>
        </w:rPr>
        <w:t xml:space="preserve">V úrovni 1.PP a 1.NP budou </w:t>
      </w:r>
      <w:r w:rsidR="00C76AA0">
        <w:rPr>
          <w:rFonts w:ascii="Times New Roman" w:hAnsi="Times New Roman" w:cs="Times New Roman"/>
        </w:rPr>
        <w:t xml:space="preserve">příkazníkem </w:t>
      </w:r>
      <w:r w:rsidRPr="00CA192F">
        <w:rPr>
          <w:rFonts w:ascii="Times New Roman" w:hAnsi="Times New Roman" w:cs="Times New Roman"/>
        </w:rPr>
        <w:t xml:space="preserve">dle požadavku </w:t>
      </w:r>
      <w:r>
        <w:rPr>
          <w:rFonts w:ascii="Times New Roman" w:hAnsi="Times New Roman" w:cs="Times New Roman"/>
        </w:rPr>
        <w:t>příkazce</w:t>
      </w:r>
      <w:r w:rsidRPr="00CA192F">
        <w:rPr>
          <w:rFonts w:ascii="Times New Roman" w:hAnsi="Times New Roman" w:cs="Times New Roman"/>
        </w:rPr>
        <w:t xml:space="preserve"> projekčně navrženy nové horizontální rozvody, které budou umístěny pod příslušný strop v 1.PP a 1.NP. Původní rozvody v neprůlezných kanálech v 1.PP a 1.NP budou zrušeny. Nově budou řešeny přípojky ke stávajícím otopným tělesům pod horizontální rovinou nových ležatých rozvodů. Stávající otopná soustava s nově navrženým ležatým rozvodem bude opatřena vysokoodporovými radiátorovými ventily s termostatickými hlavicemi s možností blokace mezní horní teploty. Hladké otopné plochy budou opatřeny statickými vyvažovacími armaturami s omezením průtoku.</w:t>
      </w:r>
    </w:p>
    <w:p w:rsidR="00CA192F" w:rsidRPr="00CA192F" w:rsidRDefault="00C76AA0" w:rsidP="00105B2D">
      <w:pPr>
        <w:pStyle w:val="Odstavecseseznamem"/>
        <w:numPr>
          <w:ilvl w:val="0"/>
          <w:numId w:val="8"/>
        </w:numPr>
        <w:spacing w:after="0"/>
        <w:ind w:left="0"/>
        <w:jc w:val="both"/>
        <w:rPr>
          <w:rStyle w:val="Bodytext"/>
          <w:rFonts w:ascii="Times New Roman" w:eastAsiaTheme="minorHAnsi" w:hAnsi="Times New Roman" w:cs="Times New Roman"/>
          <w:spacing w:val="0"/>
          <w:sz w:val="22"/>
          <w:szCs w:val="22"/>
          <w:shd w:val="clear" w:color="auto" w:fill="auto"/>
        </w:rPr>
      </w:pPr>
      <w:r>
        <w:rPr>
          <w:rFonts w:ascii="Times New Roman" w:hAnsi="Times New Roman" w:cs="Times New Roman"/>
        </w:rPr>
        <w:t xml:space="preserve">Příkazník </w:t>
      </w:r>
      <w:r w:rsidR="00CA192F" w:rsidRPr="00CA192F">
        <w:rPr>
          <w:rFonts w:ascii="Times New Roman" w:hAnsi="Times New Roman" w:cs="Times New Roman"/>
        </w:rPr>
        <w:t>provede hydraulický přepočet upravené otopné soustavy s návrhem termostatických ventilů včetně zaregulování otopné soustavy po hydraulickém přepočtu. V rámci hydraulického přepočtu bude řešena hydraulická stabilita otopné soustavy, bude posouzeno stávající oběhové čerpadlo na patě objektu případně navržena jeho výměna za čerpadlo s plynulou regulací otáček (snížení nároků na odběr elektrické energie, ekonomické posouzení vhodnosti výměny oběhového čerpadla oproti stávajícímu osazenému oběhovému čerpadlu) a posouzena stávající ekvitermní regulace na patě domu, popř. navržen jiný, vhodnější způsob ekvitermní regulace s omezením průtoku do topné v</w:t>
      </w:r>
      <w:r w:rsidR="00CA192F">
        <w:rPr>
          <w:rFonts w:ascii="Times New Roman" w:hAnsi="Times New Roman" w:cs="Times New Roman"/>
        </w:rPr>
        <w:t>ětve pro vytápění DM.</w:t>
      </w:r>
    </w:p>
    <w:p w:rsidR="00494D5A" w:rsidRPr="00F51976" w:rsidRDefault="00E54CF7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Příkazník vytvoří pro příkazce projektovou dokumentaci (dále PD), v pěti kompletních </w:t>
      </w:r>
      <w:r w:rsidR="002A280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paré + 1x na datovém nosiči (CD)</w:t>
      </w:r>
      <w:r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ve formátu.pdf</w:t>
      </w:r>
      <w:r w:rsidR="00AE4CB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a text + tabulky v otevřeném formátu (word/excel…)</w:t>
      </w:r>
      <w:r w:rsidR="00CD690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a to zvlášť pro objekt Domova mládeže a (dále DM1) a Domova mládeže 2 (dále DM2)</w:t>
      </w:r>
      <w:r w:rsidR="003F0A48"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E54CF7" w:rsidRPr="00F51976" w:rsidRDefault="00C76AA0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Příkazník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z</w:t>
      </w:r>
      <w:r w:rsidR="00E54CF7"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aměří stávající stav,</w:t>
      </w:r>
      <w:r w:rsidR="00382024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4CF7"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provede digitalizaci</w:t>
      </w:r>
      <w:r w:rsidR="00382024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současného stavu.</w:t>
      </w:r>
    </w:p>
    <w:p w:rsidR="00E54CF7" w:rsidRDefault="00C76AA0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Příkazník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v</w:t>
      </w:r>
      <w:r w:rsidR="00E54CF7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ypracuje Stavební část (situace, zprávy, půdorysy, tabulky,</w:t>
      </w:r>
      <w:r w:rsidR="00CD690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případně pohledy a</w:t>
      </w:r>
      <w:r w:rsidR="00E54CF7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A33D7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v případě nutnosti vypracuje</w:t>
      </w:r>
      <w:r w:rsidR="00E54CF7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požárně bezpečnostní řešení stavby)</w:t>
      </w:r>
      <w:r w:rsidR="002339A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.</w:t>
      </w:r>
    </w:p>
    <w:p w:rsidR="00E54CF7" w:rsidRDefault="00C76AA0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Příkazník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v</w:t>
      </w:r>
      <w:r w:rsidR="006537A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ypracuje položkový rozpočet oceněný i bez cen. Rozpočet musí vycházet z aktuální cenové úrovně (například soustavy ÚRS).</w:t>
      </w:r>
    </w:p>
    <w:p w:rsidR="006537AB" w:rsidRPr="006537AB" w:rsidRDefault="006537AB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Příkazník se zavazuje vykonávat pro příkazce i autorský dozor.</w:t>
      </w:r>
    </w:p>
    <w:p w:rsidR="00E54CF7" w:rsidRDefault="00E54CF7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 w:rsidR="00C76AA0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</w:t>
      </w:r>
      <w:r w:rsidR="00C76AA0"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říkazník</w:t>
      </w:r>
      <w:r w:rsidR="00C76AA0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em zpracovaná</w:t>
      </w:r>
      <w:r w:rsidR="00C76AA0" w:rsidRPr="00F51976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PD svým rozsahem</w:t>
      </w:r>
      <w:r w:rsidR="006537A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a provedením</w:t>
      </w: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musí splňovat požadavky na vyhlášení </w:t>
      </w:r>
      <w:r w:rsidR="00C76AA0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zadávacího</w:t>
      </w:r>
      <w:r w:rsidR="00C76AA0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řízení na </w:t>
      </w:r>
      <w:r w:rsidR="00F24289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zhotovitele</w:t>
      </w:r>
      <w:r w:rsidR="00C76AA0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stavby ve smyslu právních předpisů, zejména zák. č. 134/2016 Sb</w:t>
      </w:r>
      <w:r w:rsidR="00F24289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.</w:t>
      </w:r>
    </w:p>
    <w:p w:rsidR="00E06DF8" w:rsidRPr="00105B2D" w:rsidRDefault="00E06DF8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-37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105B2D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Projektová dokumentace dle předchozího odstavce bude vypracována v souladu se zákonem č. 183/2006 Sb., stavební zákon, v rozsahu a způsobem stanoveným vyhláškou č. 499/2006 Sb., o dokumentaci staveb, v platném a účinném znění, v souladu s vyhláškou č. 137/1998 Sb., o obecných technických požadavcích na výstavbu, a v souladu s platným a účinným územním plánem obce, v jejímž obvodu má být stavba provedena.</w:t>
      </w:r>
    </w:p>
    <w:p w:rsidR="00E06DF8" w:rsidRPr="00105B2D" w:rsidRDefault="00E06DF8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105B2D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Obsahová náplň jednotlivých činností příkazníka v rámci shora uvedených částí příkazu je určena Standardy profesních výkonů a souvisejících činností, verze 06/2011 (dále jen Standardy), část 2. – Projektování staveb, vydanými Českou komorou architektů a Českou komorou autorizovaných inženýrů a techniků, přičemž příkazník bude provádět standardní výkony projektové činnosti, bez výkonů nadstandardních a bez zajišťování speciálních odborných činností. V případě rozporu mezi smlouvou a Standardy má prioritu smlouva.</w:t>
      </w:r>
    </w:p>
    <w:p w:rsidR="00C55ADC" w:rsidRPr="00105B2D" w:rsidRDefault="00C55ADC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105B2D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Předmětem akce je </w:t>
      </w:r>
      <w:r w:rsidRPr="00105B2D">
        <w:rPr>
          <w:rFonts w:ascii="Times New Roman" w:hAnsi="Times New Roman" w:cs="Times New Roman"/>
          <w:sz w:val="22"/>
          <w:szCs w:val="22"/>
        </w:rPr>
        <w:t xml:space="preserve">osazení objektu termostatickými ventily a úpravy horizontálních rozvodů do úrovně pod strop 1.PP a 1.NP dle požadavku </w:t>
      </w:r>
      <w:r w:rsidR="00C76AA0" w:rsidRPr="00105B2D">
        <w:rPr>
          <w:rFonts w:ascii="Times New Roman" w:hAnsi="Times New Roman" w:cs="Times New Roman"/>
          <w:sz w:val="22"/>
          <w:szCs w:val="22"/>
        </w:rPr>
        <w:t>příkazce</w:t>
      </w:r>
      <w:r w:rsidRPr="00105B2D">
        <w:rPr>
          <w:rFonts w:ascii="Times New Roman" w:hAnsi="Times New Roman" w:cs="Times New Roman"/>
          <w:sz w:val="22"/>
          <w:szCs w:val="22"/>
        </w:rPr>
        <w:t>.</w:t>
      </w:r>
    </w:p>
    <w:p w:rsidR="00FB2278" w:rsidRDefault="00FB2278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Při vypracovávání PD je nutné respektovat</w:t>
      </w:r>
      <w:r w:rsidR="00817E69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55AD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stávající členění objektu</w:t>
      </w:r>
      <w:r w:rsidR="00817E69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.</w:t>
      </w:r>
      <w:r w:rsidR="00C55AD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Detaily probere příkazce s příkazníkem během prohlídky místa plnění.</w:t>
      </w:r>
    </w:p>
    <w:p w:rsidR="00E06DF8" w:rsidRDefault="00E06DF8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V rámci provádění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příkazu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je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příkazník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povinen provést a zajistit plnění a činnosti výslovně ve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smlouvě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uvedené, jakož i plnění další, je-li takové plnění nezbytné k provedení a řádnému užívání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předmětu plnění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E5563A" w:rsidRPr="00E06DF8" w:rsidRDefault="00E5563A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Příkazce je oprávněn po příkazníkovi požadovat i provedení dalších, se shora uvedenou činností nesouvisejících plnění, a to za dodatkem ke smlouvě dohodnutou odměnu, když tato bude stanovena maximálně ve výši sazeb za činnosti dle této smlouvy. </w:t>
      </w:r>
    </w:p>
    <w:p w:rsidR="00A66C6A" w:rsidRDefault="00A66C6A" w:rsidP="00105B2D">
      <w:pPr>
        <w:pStyle w:val="Bodytext1"/>
        <w:shd w:val="clear" w:color="auto" w:fill="auto"/>
        <w:spacing w:line="240" w:lineRule="auto"/>
        <w:ind w:firstLine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:rsidR="00E54CF7" w:rsidRPr="00A02412" w:rsidRDefault="00E54CF7" w:rsidP="000B7F78">
      <w:pPr>
        <w:pStyle w:val="Bodytext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A02412">
        <w:rPr>
          <w:rFonts w:ascii="Times New Roman" w:hAnsi="Times New Roman" w:cs="Times New Roman"/>
          <w:b/>
          <w:bCs/>
          <w:sz w:val="24"/>
        </w:rPr>
        <w:t>Článek III.</w:t>
      </w:r>
    </w:p>
    <w:p w:rsidR="00E54CF7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Čas plnění</w:t>
      </w:r>
    </w:p>
    <w:p w:rsidR="00E54CF7" w:rsidRPr="00A66C6A" w:rsidRDefault="00E54CF7" w:rsidP="00105B2D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Příkazník bude činnost dle č. II. provádět od</w:t>
      </w:r>
      <w:r w:rsidR="00817E69" w:rsidRPr="00A66C6A">
        <w:rPr>
          <w:rFonts w:ascii="Times New Roman" w:hAnsi="Times New Roman" w:cs="Times New Roman"/>
        </w:rPr>
        <w:t xml:space="preserve"> začátku</w:t>
      </w:r>
      <w:r w:rsidRPr="00A66C6A">
        <w:rPr>
          <w:rFonts w:ascii="Times New Roman" w:hAnsi="Times New Roman" w:cs="Times New Roman"/>
        </w:rPr>
        <w:t xml:space="preserve"> doby účinnosti této smlouvy do </w:t>
      </w:r>
      <w:r w:rsidR="00FA5692">
        <w:rPr>
          <w:rFonts w:ascii="Times New Roman" w:hAnsi="Times New Roman" w:cs="Times New Roman"/>
        </w:rPr>
        <w:t xml:space="preserve">ukončení </w:t>
      </w:r>
      <w:r w:rsidR="00676AC0">
        <w:rPr>
          <w:rFonts w:ascii="Times New Roman" w:hAnsi="Times New Roman" w:cs="Times New Roman"/>
        </w:rPr>
        <w:t>realizace celé akce. P</w:t>
      </w:r>
      <w:r w:rsidR="00817E69" w:rsidRPr="00A66C6A">
        <w:rPr>
          <w:rFonts w:ascii="Times New Roman" w:hAnsi="Times New Roman" w:cs="Times New Roman"/>
        </w:rPr>
        <w:t>o tuto dobu bude vykonávat příkazník</w:t>
      </w:r>
      <w:r w:rsidR="00676AC0">
        <w:rPr>
          <w:rFonts w:ascii="Times New Roman" w:hAnsi="Times New Roman" w:cs="Times New Roman"/>
        </w:rPr>
        <w:t xml:space="preserve"> i</w:t>
      </w:r>
      <w:r w:rsidR="00817E69" w:rsidRPr="00A66C6A">
        <w:rPr>
          <w:rFonts w:ascii="Times New Roman" w:hAnsi="Times New Roman" w:cs="Times New Roman"/>
        </w:rPr>
        <w:t xml:space="preserve"> autor</w:t>
      </w:r>
      <w:r w:rsidR="00676AC0">
        <w:rPr>
          <w:rFonts w:ascii="Times New Roman" w:hAnsi="Times New Roman" w:cs="Times New Roman"/>
        </w:rPr>
        <w:t>s</w:t>
      </w:r>
      <w:r w:rsidR="00817E69" w:rsidRPr="00A66C6A">
        <w:rPr>
          <w:rFonts w:ascii="Times New Roman" w:hAnsi="Times New Roman" w:cs="Times New Roman"/>
        </w:rPr>
        <w:t xml:space="preserve">ký dozor akce. </w:t>
      </w:r>
      <w:r w:rsidRPr="00A66C6A">
        <w:rPr>
          <w:rFonts w:ascii="Times New Roman" w:hAnsi="Times New Roman" w:cs="Times New Roman"/>
        </w:rPr>
        <w:t>Případně do odstranění vad a nedodělků zjištěných při přejímacím řízení, pokud se tyto vyskytnou a do doby provedení závěrečného vyhodnocení celé akce.</w:t>
      </w:r>
    </w:p>
    <w:p w:rsidR="00676AC0" w:rsidRPr="0002250A" w:rsidRDefault="00676AC0" w:rsidP="00105B2D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r w:rsidRPr="000C594B">
        <w:rPr>
          <w:rFonts w:ascii="Times New Roman" w:hAnsi="Times New Roman" w:cs="Times New Roman"/>
          <w:b/>
        </w:rPr>
        <w:t>Termín</w:t>
      </w:r>
      <w:r>
        <w:rPr>
          <w:rFonts w:ascii="Times New Roman" w:hAnsi="Times New Roman" w:cs="Times New Roman"/>
          <w:b/>
        </w:rPr>
        <w:t>y</w:t>
      </w:r>
      <w:r w:rsidRPr="000C594B">
        <w:rPr>
          <w:rFonts w:ascii="Times New Roman" w:hAnsi="Times New Roman" w:cs="Times New Roman"/>
          <w:b/>
        </w:rPr>
        <w:t xml:space="preserve"> odevzdání zpracované PD j</w:t>
      </w:r>
      <w:r>
        <w:rPr>
          <w:rFonts w:ascii="Times New Roman" w:hAnsi="Times New Roman" w:cs="Times New Roman"/>
          <w:b/>
        </w:rPr>
        <w:t>sou</w:t>
      </w:r>
      <w:r w:rsidRPr="000C594B">
        <w:rPr>
          <w:rFonts w:ascii="Times New Roman" w:hAnsi="Times New Roman" w:cs="Times New Roman"/>
          <w:b/>
        </w:rPr>
        <w:t xml:space="preserve"> stanoven</w:t>
      </w:r>
      <w:r>
        <w:rPr>
          <w:rFonts w:ascii="Times New Roman" w:hAnsi="Times New Roman" w:cs="Times New Roman"/>
          <w:b/>
        </w:rPr>
        <w:t>y takto:</w:t>
      </w:r>
    </w:p>
    <w:p w:rsidR="009113D6" w:rsidRDefault="00676AC0" w:rsidP="00105B2D">
      <w:pPr>
        <w:pStyle w:val="Odstavecseseznamem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 pro DM2</w:t>
      </w:r>
      <w:r w:rsidRPr="000C594B">
        <w:rPr>
          <w:rFonts w:ascii="Times New Roman" w:hAnsi="Times New Roman" w:cs="Times New Roman"/>
          <w:b/>
        </w:rPr>
        <w:t xml:space="preserve"> do</w:t>
      </w:r>
      <w:r>
        <w:rPr>
          <w:rFonts w:ascii="Times New Roman" w:hAnsi="Times New Roman" w:cs="Times New Roman"/>
          <w:b/>
        </w:rPr>
        <w:t xml:space="preserve"> </w:t>
      </w:r>
      <w:r w:rsidR="009113D6">
        <w:rPr>
          <w:rFonts w:ascii="Times New Roman" w:hAnsi="Times New Roman" w:cs="Times New Roman"/>
          <w:b/>
        </w:rPr>
        <w:t>30.9.2017</w:t>
      </w:r>
    </w:p>
    <w:p w:rsidR="00676AC0" w:rsidRPr="000C594B" w:rsidRDefault="00676AC0" w:rsidP="00105B2D">
      <w:pPr>
        <w:pStyle w:val="Odstavecseseznamem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</w:rPr>
        <w:t>PD pro DM1 do 3</w:t>
      </w:r>
      <w:r w:rsidR="009113D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9113D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.2017</w:t>
      </w:r>
    </w:p>
    <w:p w:rsidR="00FB2278" w:rsidRPr="00F51976" w:rsidRDefault="00FB2278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IV.</w:t>
      </w: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Náhrada škody</w:t>
      </w:r>
    </w:p>
    <w:p w:rsidR="00E54CF7" w:rsidRPr="002A492B" w:rsidRDefault="00E54CF7" w:rsidP="00105B2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:rsidR="00E54CF7" w:rsidRPr="00E54CF7" w:rsidRDefault="00E54CF7" w:rsidP="00105B2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příkazci nahradit veškerou škodu, která příkazci vznikne v důsledku porušení jakékoliv povinnosti příkazníka, vzniklé mu na základě této smlouvy</w:t>
      </w:r>
      <w:r w:rsidRPr="002A492B">
        <w:rPr>
          <w:rFonts w:ascii="Times New Roman" w:hAnsi="Times New Roman" w:cs="Times New Roman"/>
          <w:lang w:val="en-US"/>
        </w:rPr>
        <w:t>.</w:t>
      </w:r>
    </w:p>
    <w:p w:rsidR="00E54CF7" w:rsidRDefault="00E54CF7" w:rsidP="000B7F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V.</w:t>
      </w: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Odměna a způsob zaplacení</w:t>
      </w:r>
    </w:p>
    <w:p w:rsidR="00E54CF7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Příkazníkovi 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:rsidR="00E54CF7" w:rsidRPr="007647C0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Odměna za vypracování PD je ujednána v celkové výši:</w:t>
      </w:r>
    </w:p>
    <w:p w:rsidR="00E54CF7" w:rsidRPr="002A492B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lastRenderedPageBreak/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</w:p>
    <w:p w:rsidR="00676AC0" w:rsidRDefault="00676AC0" w:rsidP="000B7F78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70A2">
        <w:rPr>
          <w:rFonts w:ascii="Times New Roman" w:hAnsi="Times New Roman" w:cs="Times New Roman"/>
          <w:b/>
        </w:rPr>
        <w:t>vyhotovení PD</w:t>
      </w:r>
      <w:r w:rsidRPr="002A49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 DM2</w:t>
      </w:r>
      <w:r w:rsidR="00F600DA">
        <w:rPr>
          <w:rFonts w:ascii="Times New Roman" w:hAnsi="Times New Roman" w:cs="Times New Roman"/>
        </w:rPr>
        <w:tab/>
        <w:t xml:space="preserve">cena 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="00F600DA">
        <w:rPr>
          <w:rFonts w:ascii="Times New Roman" w:hAnsi="Times New Roman" w:cs="Times New Roman"/>
        </w:rPr>
        <w:t>48 060,</w:t>
      </w:r>
      <w:r w:rsidRPr="002A492B">
        <w:rPr>
          <w:rFonts w:ascii="Times New Roman" w:hAnsi="Times New Roman" w:cs="Times New Roman"/>
        </w:rPr>
        <w:t>- Kč</w:t>
      </w:r>
    </w:p>
    <w:p w:rsidR="00676AC0" w:rsidRPr="002A492B" w:rsidRDefault="00676AC0" w:rsidP="00F600DA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70A2">
        <w:rPr>
          <w:rFonts w:ascii="Times New Roman" w:hAnsi="Times New Roman" w:cs="Times New Roman"/>
          <w:b/>
        </w:rPr>
        <w:t>vyhotovení PD</w:t>
      </w:r>
      <w:r w:rsidRPr="002A49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 DM1</w:t>
      </w:r>
      <w:r w:rsidRPr="002A492B">
        <w:rPr>
          <w:rFonts w:ascii="Times New Roman" w:hAnsi="Times New Roman" w:cs="Times New Roman"/>
        </w:rPr>
        <w:tab/>
        <w:t xml:space="preserve">cena  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="00F600DA">
        <w:rPr>
          <w:rFonts w:ascii="Times New Roman" w:hAnsi="Times New Roman" w:cs="Times New Roman"/>
        </w:rPr>
        <w:t>40 220</w:t>
      </w:r>
      <w:r w:rsidRPr="002A492B">
        <w:rPr>
          <w:rFonts w:ascii="Times New Roman" w:hAnsi="Times New Roman" w:cs="Times New Roman"/>
        </w:rPr>
        <w:t>,-</w:t>
      </w:r>
      <w:r>
        <w:rPr>
          <w:rFonts w:ascii="Times New Roman" w:hAnsi="Times New Roman" w:cs="Times New Roman"/>
        </w:rPr>
        <w:t xml:space="preserve"> Kč</w:t>
      </w:r>
    </w:p>
    <w:p w:rsidR="00676AC0" w:rsidRDefault="00676AC0" w:rsidP="00105B2D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2A492B">
        <w:rPr>
          <w:rFonts w:ascii="Times New Roman" w:hAnsi="Times New Roman" w:cs="Times New Roman"/>
          <w:b/>
        </w:rPr>
        <w:t>CELKEM</w:t>
      </w:r>
      <w:r w:rsidR="00F600DA">
        <w:rPr>
          <w:rFonts w:ascii="Times New Roman" w:hAnsi="Times New Roman" w:cs="Times New Roman"/>
          <w:b/>
        </w:rPr>
        <w:t xml:space="preserve"> </w:t>
      </w:r>
      <w:r w:rsidRPr="002A492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600DA">
        <w:rPr>
          <w:rFonts w:ascii="Times New Roman" w:hAnsi="Times New Roman" w:cs="Times New Roman"/>
          <w:b/>
        </w:rPr>
        <w:t xml:space="preserve">                                                                88 280</w:t>
      </w:r>
      <w:r>
        <w:rPr>
          <w:b/>
          <w:sz w:val="24"/>
          <w:szCs w:val="24"/>
          <w:lang w:val="en-US" w:eastAsia="cs-CZ"/>
        </w:rPr>
        <w:t>,-</w:t>
      </w:r>
      <w:r w:rsidRPr="002A492B">
        <w:rPr>
          <w:rFonts w:ascii="Times New Roman" w:hAnsi="Times New Roman" w:cs="Times New Roman"/>
          <w:b/>
        </w:rPr>
        <w:t xml:space="preserve"> Kč</w:t>
      </w:r>
    </w:p>
    <w:p w:rsidR="00676AC0" w:rsidRPr="002A492B" w:rsidRDefault="00676AC0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76AC0" w:rsidRDefault="00676AC0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  <w:b/>
        </w:rPr>
        <w:t>Autorský dozor</w:t>
      </w:r>
      <w:r w:rsidRPr="00A66C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cena </w:t>
      </w:r>
      <w:r w:rsidR="00F600DA">
        <w:rPr>
          <w:rFonts w:ascii="Times New Roman" w:hAnsi="Times New Roman" w:cs="Times New Roman"/>
        </w:rPr>
        <w:t>za 1 hodinu</w:t>
      </w:r>
      <w:r w:rsidR="00F600DA">
        <w:rPr>
          <w:rFonts w:ascii="Times New Roman" w:hAnsi="Times New Roman" w:cs="Times New Roman"/>
        </w:rPr>
        <w:tab/>
      </w:r>
      <w:r w:rsidR="00F600DA">
        <w:rPr>
          <w:rFonts w:ascii="Times New Roman" w:hAnsi="Times New Roman" w:cs="Times New Roman"/>
        </w:rPr>
        <w:tab/>
      </w:r>
      <w:r w:rsidR="00F600DA">
        <w:rPr>
          <w:rFonts w:ascii="Times New Roman" w:hAnsi="Times New Roman" w:cs="Times New Roman"/>
        </w:rPr>
        <w:tab/>
        <w:t>320,-</w:t>
      </w:r>
      <w:r w:rsidRPr="006F7D2A">
        <w:rPr>
          <w:rFonts w:ascii="Times New Roman" w:hAnsi="Times New Roman" w:cs="Times New Roman"/>
        </w:rPr>
        <w:t xml:space="preserve"> Kč</w:t>
      </w:r>
    </w:p>
    <w:p w:rsidR="006821AF" w:rsidRPr="00E50575" w:rsidRDefault="00E50575" w:rsidP="000B7F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6821AF" w:rsidRPr="00E50575">
        <w:rPr>
          <w:rFonts w:ascii="Times New Roman" w:hAnsi="Times New Roman" w:cs="Times New Roman"/>
        </w:rPr>
        <w:t>čtováno</w:t>
      </w:r>
      <w:r>
        <w:rPr>
          <w:rFonts w:ascii="Times New Roman" w:hAnsi="Times New Roman" w:cs="Times New Roman"/>
        </w:rPr>
        <w:t xml:space="preserve"> bude po</w:t>
      </w:r>
      <w:r w:rsidR="006821AF" w:rsidRPr="00E50575">
        <w:rPr>
          <w:rFonts w:ascii="Times New Roman" w:hAnsi="Times New Roman" w:cs="Times New Roman"/>
        </w:rPr>
        <w:t>dle skutečně odpracovaných hodin do max. částky 10</w:t>
      </w:r>
      <w:r w:rsidR="00106B2B" w:rsidRPr="00E50575">
        <w:rPr>
          <w:rFonts w:ascii="Times New Roman" w:hAnsi="Times New Roman" w:cs="Times New Roman"/>
        </w:rPr>
        <w:t> </w:t>
      </w:r>
      <w:r w:rsidR="006821AF" w:rsidRPr="00E50575">
        <w:rPr>
          <w:rFonts w:ascii="Times New Roman" w:hAnsi="Times New Roman" w:cs="Times New Roman"/>
        </w:rPr>
        <w:t>000</w:t>
      </w:r>
      <w:r w:rsidR="00106B2B" w:rsidRPr="00E50575">
        <w:rPr>
          <w:rFonts w:ascii="Times New Roman" w:hAnsi="Times New Roman" w:cs="Times New Roman"/>
        </w:rPr>
        <w:t xml:space="preserve"> </w:t>
      </w:r>
      <w:r w:rsidR="006821AF" w:rsidRPr="00E50575">
        <w:rPr>
          <w:rFonts w:ascii="Times New Roman" w:hAnsi="Times New Roman" w:cs="Times New Roman"/>
        </w:rPr>
        <w:t>Kč včetně DPH</w:t>
      </w:r>
      <w:r>
        <w:rPr>
          <w:rFonts w:ascii="Times New Roman" w:hAnsi="Times New Roman" w:cs="Times New Roman"/>
        </w:rPr>
        <w:t>.</w:t>
      </w:r>
    </w:p>
    <w:p w:rsidR="006821AF" w:rsidRPr="00A66C6A" w:rsidRDefault="006821AF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E50575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50575">
        <w:rPr>
          <w:rFonts w:ascii="Times New Roman" w:hAnsi="Times New Roman" w:cs="Times New Roman"/>
          <w:b/>
        </w:rPr>
        <w:t xml:space="preserve">Příkazník </w:t>
      </w:r>
      <w:r w:rsidR="00676AC0">
        <w:rPr>
          <w:rFonts w:ascii="Times New Roman" w:hAnsi="Times New Roman" w:cs="Times New Roman"/>
          <w:b/>
        </w:rPr>
        <w:t>není</w:t>
      </w:r>
      <w:r w:rsidRPr="00E50575">
        <w:rPr>
          <w:rFonts w:ascii="Times New Roman" w:hAnsi="Times New Roman" w:cs="Times New Roman"/>
          <w:b/>
        </w:rPr>
        <w:t xml:space="preserve"> plátcem DPH.</w:t>
      </w:r>
    </w:p>
    <w:p w:rsidR="006821AF" w:rsidRPr="00A66C6A" w:rsidRDefault="006821AF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A66C6A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Příkazník je oprávněn vystavit daňový doklad – fakturu na celkovou částku, nejdříve v den předání PD.</w:t>
      </w:r>
    </w:p>
    <w:p w:rsidR="006821AF" w:rsidRPr="00A66C6A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Platba za vypracovanou a odevzdanou PD bude proplacena na základě obdrženého daňového dokladu se splatností 30</w:t>
      </w:r>
      <w:r w:rsidR="00E50575">
        <w:rPr>
          <w:rFonts w:ascii="Times New Roman" w:hAnsi="Times New Roman" w:cs="Times New Roman"/>
        </w:rPr>
        <w:t xml:space="preserve"> </w:t>
      </w:r>
      <w:r w:rsidRPr="00A66C6A">
        <w:rPr>
          <w:rFonts w:ascii="Times New Roman" w:hAnsi="Times New Roman" w:cs="Times New Roman"/>
        </w:rPr>
        <w:t xml:space="preserve">dní. </w:t>
      </w:r>
    </w:p>
    <w:p w:rsidR="006821AF" w:rsidRPr="00A66C6A" w:rsidRDefault="006821AF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Platba za autorský dozor bude fakturována měsíčně na základě skutečně odpracovaných hodin. Bude proplacena na základě obdrženého daňového dokladu se splatností 30</w:t>
      </w:r>
      <w:r w:rsidR="00E50575">
        <w:rPr>
          <w:rFonts w:ascii="Times New Roman" w:hAnsi="Times New Roman" w:cs="Times New Roman"/>
        </w:rPr>
        <w:t xml:space="preserve"> </w:t>
      </w:r>
      <w:r w:rsidRPr="00A66C6A">
        <w:rPr>
          <w:rFonts w:ascii="Times New Roman" w:hAnsi="Times New Roman" w:cs="Times New Roman"/>
        </w:rPr>
        <w:t xml:space="preserve">dní. </w:t>
      </w:r>
    </w:p>
    <w:p w:rsidR="00E54CF7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21AF">
        <w:rPr>
          <w:rFonts w:ascii="Times New Roman" w:hAnsi="Times New Roman" w:cs="Times New Roman"/>
        </w:rPr>
        <w:t>Příkazce je oprávněn vrátit daňový doklad příkazníkovi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:rsidR="00E06DF8" w:rsidRPr="00E06DF8" w:rsidRDefault="00E06DF8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</w:t>
      </w:r>
      <w:r w:rsidRPr="00E06DF8">
        <w:rPr>
          <w:rFonts w:ascii="Times New Roman" w:hAnsi="Times New Roman" w:cs="Times New Roman"/>
        </w:rPr>
        <w:t xml:space="preserve"> nemůže žádat zvýšení </w:t>
      </w:r>
      <w:r>
        <w:rPr>
          <w:rFonts w:ascii="Times New Roman" w:hAnsi="Times New Roman" w:cs="Times New Roman"/>
        </w:rPr>
        <w:t>odměny</w:t>
      </w:r>
      <w:r w:rsidRPr="00E06DF8">
        <w:rPr>
          <w:rFonts w:ascii="Times New Roman" w:hAnsi="Times New Roman" w:cs="Times New Roman"/>
        </w:rPr>
        <w:t xml:space="preserve"> proto, že si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 vyžádalo jiné úsilí nebo jiné náklady, než bylo předpokládáno. Pokud si však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 vyžádá nižší úsilí či náklady, než bylo předpokládáno, má </w:t>
      </w:r>
      <w:r>
        <w:rPr>
          <w:rFonts w:ascii="Times New Roman" w:hAnsi="Times New Roman" w:cs="Times New Roman"/>
        </w:rPr>
        <w:t>příkazník</w:t>
      </w:r>
      <w:r w:rsidRPr="00E06DF8">
        <w:rPr>
          <w:rFonts w:ascii="Times New Roman" w:hAnsi="Times New Roman" w:cs="Times New Roman"/>
        </w:rPr>
        <w:t xml:space="preserve"> právo na cenu odpovídajícím způsobem sníženou, když ke snížení </w:t>
      </w:r>
      <w:r>
        <w:rPr>
          <w:rFonts w:ascii="Times New Roman" w:hAnsi="Times New Roman" w:cs="Times New Roman"/>
        </w:rPr>
        <w:t>odměny</w:t>
      </w:r>
      <w:r w:rsidRPr="00E06DF8">
        <w:rPr>
          <w:rFonts w:ascii="Times New Roman" w:hAnsi="Times New Roman" w:cs="Times New Roman"/>
        </w:rPr>
        <w:t xml:space="preserve"> dochází bez dalšího. </w:t>
      </w:r>
    </w:p>
    <w:p w:rsidR="00E54CF7" w:rsidRPr="002A492B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VI.</w:t>
      </w: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Smluvní pokuty</w:t>
      </w:r>
    </w:p>
    <w:p w:rsidR="00E54CF7" w:rsidRPr="002A492B" w:rsidRDefault="00E54CF7" w:rsidP="00105B2D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případě, že příkazník nepředá příkazci PD, má příkazce právo požadovat po příkazníkovi smluvní pokutu, která se sjednává ve výši 0,</w:t>
      </w:r>
      <w:r w:rsidR="006F7D2A">
        <w:rPr>
          <w:rFonts w:ascii="Times New Roman" w:hAnsi="Times New Roman" w:cs="Times New Roman"/>
        </w:rPr>
        <w:t>3</w:t>
      </w:r>
      <w:r w:rsidRPr="002A492B">
        <w:rPr>
          <w:rFonts w:ascii="Times New Roman" w:hAnsi="Times New Roman" w:cs="Times New Roman"/>
        </w:rPr>
        <w:t xml:space="preserve"> % z celkové odměny příkazníka za každý den </w:t>
      </w:r>
      <w:r w:rsidRPr="002A280B">
        <w:rPr>
          <w:rFonts w:ascii="Times New Roman" w:hAnsi="Times New Roman" w:cs="Times New Roman"/>
        </w:rPr>
        <w:t>prodlení,</w:t>
      </w:r>
      <w:r w:rsidR="005C2B90" w:rsidRPr="002A280B">
        <w:rPr>
          <w:rFonts w:ascii="Times New Roman" w:hAnsi="Times New Roman" w:cs="Times New Roman"/>
        </w:rPr>
        <w:t xml:space="preserve"> </w:t>
      </w:r>
      <w:r w:rsidR="00B66000" w:rsidRPr="002A280B">
        <w:rPr>
          <w:rFonts w:ascii="Times New Roman" w:hAnsi="Times New Roman" w:cs="Times New Roman"/>
        </w:rPr>
        <w:t xml:space="preserve">maximálně však do </w:t>
      </w:r>
      <w:r w:rsidR="004D743F">
        <w:rPr>
          <w:rFonts w:ascii="Times New Roman" w:hAnsi="Times New Roman" w:cs="Times New Roman"/>
        </w:rPr>
        <w:t>5</w:t>
      </w:r>
      <w:r w:rsidR="00B66000" w:rsidRPr="002A280B">
        <w:rPr>
          <w:rFonts w:ascii="Times New Roman" w:hAnsi="Times New Roman" w:cs="Times New Roman"/>
        </w:rPr>
        <w:t>0% celkové odměny</w:t>
      </w:r>
      <w:r w:rsidR="002A280B" w:rsidRPr="002A280B">
        <w:rPr>
          <w:rFonts w:ascii="Times New Roman" w:hAnsi="Times New Roman" w:cs="Times New Roman"/>
          <w:b/>
        </w:rPr>
        <w:t>.</w:t>
      </w:r>
      <w:r w:rsidR="002A280B" w:rsidRPr="002A280B"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 xml:space="preserve">V případě prodlení příkazce se zaplacením odměny uhradí příkazce příkazníkovi smluvní pokutu ve výši </w:t>
      </w:r>
      <w:r w:rsidR="005C2B90" w:rsidRPr="006F7D2A">
        <w:rPr>
          <w:rFonts w:ascii="Times New Roman" w:hAnsi="Times New Roman" w:cs="Times New Roman"/>
        </w:rPr>
        <w:t>0,3</w:t>
      </w:r>
      <w:r w:rsidRPr="006F7D2A"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>% z dlužné částky za každý den prodlení.</w:t>
      </w:r>
    </w:p>
    <w:p w:rsidR="00AD1EA4" w:rsidRPr="00AD1EA4" w:rsidRDefault="00AD1EA4" w:rsidP="00105B2D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D1EA4">
        <w:rPr>
          <w:rFonts w:ascii="Times New Roman" w:hAnsi="Times New Roman" w:cs="Times New Roman"/>
        </w:rPr>
        <w:t>Splatnost všech smluvních pokut sjednaných v této smlouvě se sjednává na 30 dnů ode dne doručení jejich vyčíslení druhé smluvní straně.</w:t>
      </w:r>
    </w:p>
    <w:p w:rsidR="00ED4E06" w:rsidRDefault="00E54CF7" w:rsidP="00105B2D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>Zaplacením smluvní pokuty není dotčeno právo příkazce na náhradu případné škody</w:t>
      </w:r>
      <w:r w:rsidR="00C76AA0">
        <w:rPr>
          <w:rFonts w:ascii="Times New Roman" w:hAnsi="Times New Roman" w:cs="Times New Roman"/>
        </w:rPr>
        <w:t xml:space="preserve"> a nemajetkové újmy</w:t>
      </w:r>
      <w:r w:rsidRPr="00FB2278">
        <w:rPr>
          <w:rFonts w:ascii="Times New Roman" w:hAnsi="Times New Roman" w:cs="Times New Roman"/>
        </w:rPr>
        <w:t>, včetně ušlého zisku, v případě vadného plnění poskytnutého příkazníkem, a to i v rozsahu, ve kterém tato ško</w:t>
      </w:r>
      <w:r w:rsidR="00C76AA0">
        <w:rPr>
          <w:rFonts w:ascii="Times New Roman" w:hAnsi="Times New Roman" w:cs="Times New Roman"/>
        </w:rPr>
        <w:t>d</w:t>
      </w:r>
      <w:r w:rsidRPr="00FB2278">
        <w:rPr>
          <w:rFonts w:ascii="Times New Roman" w:hAnsi="Times New Roman" w:cs="Times New Roman"/>
        </w:rPr>
        <w:t>a</w:t>
      </w:r>
      <w:r w:rsidR="00C76AA0">
        <w:rPr>
          <w:rFonts w:ascii="Times New Roman" w:hAnsi="Times New Roman" w:cs="Times New Roman"/>
        </w:rPr>
        <w:t xml:space="preserve"> či újma</w:t>
      </w:r>
      <w:r w:rsidRPr="00FB2278">
        <w:rPr>
          <w:rFonts w:ascii="Times New Roman" w:hAnsi="Times New Roman" w:cs="Times New Roman"/>
        </w:rPr>
        <w:t xml:space="preserve"> bude převyšovat smluvní pokutu.</w:t>
      </w:r>
    </w:p>
    <w:p w:rsidR="000B7F78" w:rsidRPr="00FB2278" w:rsidRDefault="000B7F78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ED4E06" w:rsidRDefault="00E54CF7" w:rsidP="00105B2D">
      <w:pPr>
        <w:pStyle w:val="Normlnweb"/>
        <w:spacing w:before="0" w:beforeAutospacing="0" w:after="0" w:line="276" w:lineRule="auto"/>
        <w:jc w:val="center"/>
        <w:rPr>
          <w:b/>
          <w:bCs/>
          <w:szCs w:val="22"/>
        </w:rPr>
      </w:pPr>
      <w:r w:rsidRPr="002A492B">
        <w:rPr>
          <w:b/>
          <w:bCs/>
          <w:szCs w:val="22"/>
        </w:rPr>
        <w:t>Článek VII.</w:t>
      </w:r>
      <w:r w:rsidRPr="002A492B">
        <w:rPr>
          <w:b/>
          <w:bCs/>
          <w:szCs w:val="22"/>
        </w:rPr>
        <w:br/>
        <w:t>Záruční podmínky</w:t>
      </w:r>
    </w:p>
    <w:p w:rsidR="00E54CF7" w:rsidRPr="002A492B" w:rsidRDefault="00C76AA0" w:rsidP="00105B2D">
      <w:pPr>
        <w:pStyle w:val="Normlnweb"/>
        <w:numPr>
          <w:ilvl w:val="0"/>
          <w:numId w:val="7"/>
        </w:numPr>
        <w:spacing w:before="0" w:beforeAutospacing="0" w:after="0"/>
        <w:ind w:left="0"/>
        <w:jc w:val="both"/>
        <w:rPr>
          <w:sz w:val="22"/>
          <w:szCs w:val="22"/>
        </w:rPr>
      </w:pPr>
      <w:r w:rsidRPr="00F51976">
        <w:rPr>
          <w:rStyle w:val="Bodytext"/>
          <w:color w:val="000000"/>
          <w:sz w:val="22"/>
          <w:szCs w:val="22"/>
        </w:rPr>
        <w:t xml:space="preserve">Příkazník </w:t>
      </w:r>
      <w:r w:rsidR="00E54CF7" w:rsidRPr="002A492B">
        <w:rPr>
          <w:sz w:val="22"/>
          <w:szCs w:val="22"/>
        </w:rPr>
        <w:t xml:space="preserve">odpovídá za vady, které má dílo v době jeho odevzdání </w:t>
      </w:r>
      <w:r>
        <w:rPr>
          <w:sz w:val="22"/>
          <w:szCs w:val="22"/>
        </w:rPr>
        <w:t>příkazci</w:t>
      </w:r>
      <w:r w:rsidRPr="002A492B">
        <w:rPr>
          <w:sz w:val="22"/>
          <w:szCs w:val="22"/>
        </w:rPr>
        <w:t xml:space="preserve"> </w:t>
      </w:r>
      <w:r w:rsidR="00E54CF7" w:rsidRPr="002A492B">
        <w:rPr>
          <w:sz w:val="22"/>
          <w:szCs w:val="22"/>
        </w:rPr>
        <w:t>a za vady, které se projeví v průběhu záruční doby.</w:t>
      </w:r>
      <w:r>
        <w:rPr>
          <w:sz w:val="22"/>
          <w:szCs w:val="22"/>
        </w:rPr>
        <w:t xml:space="preserve"> </w:t>
      </w:r>
    </w:p>
    <w:p w:rsidR="00E54CF7" w:rsidRPr="002A492B" w:rsidRDefault="00E54CF7" w:rsidP="00105B2D">
      <w:pPr>
        <w:pStyle w:val="Normlnweb"/>
        <w:numPr>
          <w:ilvl w:val="0"/>
          <w:numId w:val="7"/>
        </w:numPr>
        <w:spacing w:after="0"/>
        <w:ind w:left="0"/>
        <w:jc w:val="both"/>
        <w:rPr>
          <w:sz w:val="22"/>
          <w:szCs w:val="22"/>
        </w:rPr>
      </w:pPr>
      <w:r w:rsidRPr="002A492B">
        <w:rPr>
          <w:sz w:val="22"/>
          <w:szCs w:val="22"/>
        </w:rPr>
        <w:t>Záruční doba za předané dílo podle této smlouvy činí 36 měsíců od předání díla bez vad a nedodělků. Záruční doba se prodlužuje o dobu od uplatnění oprávněné reklamace do převzetí předmětu plnění po odstranění vady.</w:t>
      </w:r>
    </w:p>
    <w:p w:rsidR="00ED4E06" w:rsidRPr="00FB2278" w:rsidRDefault="00E54CF7" w:rsidP="00105B2D">
      <w:pPr>
        <w:pStyle w:val="Normlnweb"/>
        <w:numPr>
          <w:ilvl w:val="0"/>
          <w:numId w:val="7"/>
        </w:numPr>
        <w:spacing w:after="0"/>
        <w:ind w:left="0"/>
        <w:jc w:val="both"/>
        <w:rPr>
          <w:sz w:val="22"/>
          <w:szCs w:val="22"/>
        </w:rPr>
      </w:pPr>
      <w:r w:rsidRPr="00FB2278">
        <w:rPr>
          <w:sz w:val="22"/>
          <w:szCs w:val="22"/>
        </w:rPr>
        <w:t xml:space="preserve">Jestliže </w:t>
      </w:r>
      <w:r w:rsidR="00C76AA0">
        <w:rPr>
          <w:sz w:val="22"/>
          <w:szCs w:val="22"/>
        </w:rPr>
        <w:t>p</w:t>
      </w:r>
      <w:r w:rsidR="00C76AA0" w:rsidRPr="00F51976">
        <w:rPr>
          <w:rStyle w:val="Bodytext"/>
          <w:color w:val="000000"/>
          <w:sz w:val="22"/>
          <w:szCs w:val="22"/>
        </w:rPr>
        <w:t xml:space="preserve">říkazník </w:t>
      </w:r>
      <w:r w:rsidRPr="00FB2278">
        <w:rPr>
          <w:sz w:val="22"/>
          <w:szCs w:val="22"/>
        </w:rPr>
        <w:t>neodstraní reklamovanou vadu ve lhůtě písemně dohodnuté s </w:t>
      </w:r>
      <w:r w:rsidR="00C76AA0">
        <w:rPr>
          <w:sz w:val="22"/>
          <w:szCs w:val="22"/>
        </w:rPr>
        <w:t>příkazcem</w:t>
      </w:r>
      <w:r w:rsidRPr="00FB2278">
        <w:rPr>
          <w:sz w:val="22"/>
          <w:szCs w:val="22"/>
        </w:rPr>
        <w:t xml:space="preserve">, jinak nejpozději do 30 dní od doručení reklamace, je </w:t>
      </w:r>
      <w:r w:rsidR="00C76AA0">
        <w:rPr>
          <w:sz w:val="22"/>
          <w:szCs w:val="22"/>
        </w:rPr>
        <w:t>příkazce</w:t>
      </w:r>
      <w:r w:rsidR="00C76AA0" w:rsidRPr="00FB2278">
        <w:rPr>
          <w:sz w:val="22"/>
          <w:szCs w:val="22"/>
        </w:rPr>
        <w:t xml:space="preserve"> </w:t>
      </w:r>
      <w:r w:rsidRPr="00FB2278">
        <w:rPr>
          <w:sz w:val="22"/>
          <w:szCs w:val="22"/>
        </w:rPr>
        <w:t xml:space="preserve">oprávněn odstranit vadu na náklady </w:t>
      </w:r>
      <w:r w:rsidR="00C76AA0">
        <w:rPr>
          <w:sz w:val="22"/>
          <w:szCs w:val="22"/>
        </w:rPr>
        <w:t>p</w:t>
      </w:r>
      <w:r w:rsidR="00C76AA0" w:rsidRPr="00F51976">
        <w:rPr>
          <w:rStyle w:val="Bodytext"/>
          <w:color w:val="000000"/>
          <w:sz w:val="22"/>
          <w:szCs w:val="22"/>
        </w:rPr>
        <w:t>říkazník</w:t>
      </w:r>
      <w:r w:rsidR="00C76AA0">
        <w:rPr>
          <w:rStyle w:val="Bodytext"/>
          <w:color w:val="000000"/>
          <w:sz w:val="22"/>
          <w:szCs w:val="22"/>
        </w:rPr>
        <w:t>a</w:t>
      </w:r>
      <w:r w:rsidRPr="00FB2278">
        <w:rPr>
          <w:sz w:val="22"/>
          <w:szCs w:val="22"/>
        </w:rPr>
        <w:t xml:space="preserve">. </w:t>
      </w:r>
      <w:r w:rsidR="00C76AA0" w:rsidRPr="00F51976">
        <w:rPr>
          <w:rStyle w:val="Bodytext"/>
          <w:color w:val="000000"/>
          <w:sz w:val="22"/>
          <w:szCs w:val="22"/>
        </w:rPr>
        <w:t xml:space="preserve">Příkazník </w:t>
      </w:r>
      <w:r w:rsidRPr="00FB2278">
        <w:rPr>
          <w:sz w:val="22"/>
          <w:szCs w:val="22"/>
        </w:rPr>
        <w:t xml:space="preserve">se zavazuje uhradit </w:t>
      </w:r>
      <w:r w:rsidR="00C76AA0">
        <w:rPr>
          <w:sz w:val="22"/>
          <w:szCs w:val="22"/>
        </w:rPr>
        <w:t>příkazci</w:t>
      </w:r>
      <w:r w:rsidR="00C76AA0" w:rsidRPr="00FB2278">
        <w:rPr>
          <w:sz w:val="22"/>
          <w:szCs w:val="22"/>
        </w:rPr>
        <w:t xml:space="preserve"> </w:t>
      </w:r>
      <w:r w:rsidRPr="00FB2278">
        <w:rPr>
          <w:sz w:val="22"/>
          <w:szCs w:val="22"/>
        </w:rPr>
        <w:t xml:space="preserve">náklady na odstranění reklamované vady ve výši vyúčtované </w:t>
      </w:r>
      <w:r w:rsidR="00C76AA0">
        <w:rPr>
          <w:sz w:val="22"/>
          <w:szCs w:val="22"/>
        </w:rPr>
        <w:t>příkazcem</w:t>
      </w:r>
      <w:r w:rsidRPr="00FB2278">
        <w:rPr>
          <w:sz w:val="22"/>
          <w:szCs w:val="22"/>
        </w:rPr>
        <w:t>, a to bezodkladně po jejich vyúčtování.</w:t>
      </w:r>
    </w:p>
    <w:p w:rsidR="00E54CF7" w:rsidRPr="002A492B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VIII.</w:t>
      </w:r>
    </w:p>
    <w:p w:rsidR="00E54CF7" w:rsidRPr="002A492B" w:rsidRDefault="00E54CF7" w:rsidP="00105B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492B">
        <w:rPr>
          <w:rFonts w:ascii="Times New Roman" w:hAnsi="Times New Roman" w:cs="Times New Roman"/>
          <w:b/>
          <w:bCs/>
          <w:sz w:val="24"/>
        </w:rPr>
        <w:t>Ostatní ujednání</w:t>
      </w:r>
    </w:p>
    <w:p w:rsidR="00E54CF7" w:rsidRDefault="00E54CF7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Příkazce předá příkazníkovi veškeré údaje o stavbě nutné k výkonu činnosti. </w:t>
      </w:r>
      <w:r w:rsidRPr="002A492B">
        <w:rPr>
          <w:rFonts w:ascii="Times New Roman" w:hAnsi="Times New Roman" w:cs="Times New Roman"/>
          <w:strike/>
        </w:rPr>
        <w:t xml:space="preserve"> </w:t>
      </w:r>
      <w:r w:rsidRPr="002A492B">
        <w:rPr>
          <w:rFonts w:ascii="Times New Roman" w:hAnsi="Times New Roman" w:cs="Times New Roman"/>
        </w:rPr>
        <w:t xml:space="preserve"> Příkazník je dále povinen řídit se pokyny oprávněného zástupce příkazce. V případě odstoupení nebo ukončení smlouvy ze strany příkazce budou příkazníkovi uhrazeny prokazatelné</w:t>
      </w:r>
      <w:r w:rsidR="00C76AA0">
        <w:rPr>
          <w:rFonts w:ascii="Times New Roman" w:hAnsi="Times New Roman" w:cs="Times New Roman"/>
        </w:rPr>
        <w:t xml:space="preserve"> nezbytné a účelně vynaložené</w:t>
      </w:r>
      <w:r w:rsidRPr="002A492B">
        <w:rPr>
          <w:rFonts w:ascii="Times New Roman" w:hAnsi="Times New Roman" w:cs="Times New Roman"/>
        </w:rPr>
        <w:t xml:space="preserve"> náklady podle průběhu akce.</w:t>
      </w:r>
    </w:p>
    <w:p w:rsidR="00E54CF7" w:rsidRPr="007647C0" w:rsidRDefault="00E54CF7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příkazníkovi veškerou součinnost při věcech nutných k důkladnému vyhotovení PD. </w:t>
      </w:r>
      <w:r w:rsidRPr="007647C0">
        <w:rPr>
          <w:rFonts w:ascii="Times New Roman" w:hAnsi="Times New Roman" w:cs="Times New Roman"/>
          <w:strike/>
        </w:rPr>
        <w:t xml:space="preserve"> </w:t>
      </w:r>
    </w:p>
    <w:p w:rsidR="00E54CF7" w:rsidRDefault="00E54CF7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>Příkazník je povinen oznamovat příkazci všechny okolnosti, které zjistil při plnění předmětu smlouvy a které mohou mít vliv na změnu pokynů příkazce. Od pokynů příkazce se příkazník může odchýlit jen tehdy, je-li to naléhavě nezbytné a hrozí-li bezprostředně vznik škody.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lastRenderedPageBreak/>
        <w:t xml:space="preserve">Příkazník </w:t>
      </w:r>
      <w:r w:rsidRPr="00E06DF8">
        <w:rPr>
          <w:rFonts w:ascii="Times New Roman" w:hAnsi="Times New Roman" w:cs="Times New Roman"/>
        </w:rPr>
        <w:t xml:space="preserve">poskytuje </w:t>
      </w:r>
      <w:r>
        <w:rPr>
          <w:rFonts w:ascii="Times New Roman" w:hAnsi="Times New Roman" w:cs="Times New Roman"/>
        </w:rPr>
        <w:t>příkazci</w:t>
      </w:r>
      <w:r w:rsidRPr="00E06DF8">
        <w:rPr>
          <w:rFonts w:ascii="Times New Roman" w:hAnsi="Times New Roman" w:cs="Times New Roman"/>
        </w:rPr>
        <w:t xml:space="preserve"> za dále ujednaných podmínek licenci k užití těch částí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, které jsou jako výsledek individuální tvůrčí činnosti </w:t>
      </w:r>
      <w:r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říkazník</w:t>
      </w:r>
      <w:r>
        <w:rPr>
          <w:rFonts w:ascii="Times New Roman" w:hAnsi="Times New Roman" w:cs="Times New Roman"/>
        </w:rPr>
        <w:t>a</w:t>
      </w:r>
      <w:r w:rsidRPr="00FB2278">
        <w:rPr>
          <w:rFonts w:ascii="Times New Roman" w:hAnsi="Times New Roman" w:cs="Times New Roman"/>
        </w:rPr>
        <w:t xml:space="preserve"> </w:t>
      </w:r>
      <w:r w:rsidRPr="00E06DF8">
        <w:rPr>
          <w:rFonts w:ascii="Times New Roman" w:hAnsi="Times New Roman" w:cs="Times New Roman"/>
        </w:rPr>
        <w:t>architektonickým autorským dílem (architektonická studie) ve smyslu zákona č. 121/2000 Sb., autorský zákon, v platném a účinném znění.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nabývá práv odpovídajících poskytnuté licenci okamžikem zaplacení té části </w:t>
      </w:r>
      <w:r>
        <w:rPr>
          <w:rFonts w:ascii="Times New Roman" w:hAnsi="Times New Roman" w:cs="Times New Roman"/>
        </w:rPr>
        <w:t>odměny</w:t>
      </w:r>
      <w:r w:rsidRPr="00E06DF8">
        <w:rPr>
          <w:rFonts w:ascii="Times New Roman" w:hAnsi="Times New Roman" w:cs="Times New Roman"/>
        </w:rPr>
        <w:t xml:space="preserve">, která k dané části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 jako díla autorského přísluší, v souladu s cenovými a platebními podmínkami dle jednotlivých ustanovení </w:t>
      </w:r>
      <w:r>
        <w:rPr>
          <w:rFonts w:ascii="Times New Roman" w:hAnsi="Times New Roman" w:cs="Times New Roman"/>
        </w:rPr>
        <w:t>smlouvy</w:t>
      </w:r>
      <w:r w:rsidRPr="00E06DF8">
        <w:rPr>
          <w:rFonts w:ascii="Times New Roman" w:hAnsi="Times New Roman" w:cs="Times New Roman"/>
        </w:rPr>
        <w:t>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>Licence je poskytována jako nevýhradní.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 xml:space="preserve">Licence je omezená co do rozsahu užití autorského díla tak, že </w:t>
      </w: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je oprávněn autorské dílo užít výhradně za účelem realizace </w:t>
      </w:r>
      <w:r>
        <w:rPr>
          <w:rFonts w:ascii="Times New Roman" w:hAnsi="Times New Roman" w:cs="Times New Roman"/>
        </w:rPr>
        <w:t>stavby</w:t>
      </w:r>
      <w:r w:rsidRPr="00E06DF8">
        <w:rPr>
          <w:rFonts w:ascii="Times New Roman" w:hAnsi="Times New Roman" w:cs="Times New Roman"/>
        </w:rPr>
        <w:t>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>Licence je časově neomezená.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>Licence je územně omezená na území České republiky.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není povinen licenci využít.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má právo udělit podlicenci třetím osobám.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má právo do autorského díla zasahovat, zejména jej rozmnožovat, měnit, doplňovat, spojit jej s jiným dílem nebo jej zařadit do díla souborného.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není oprávněn měnit označení autora díla ani název autorského díla.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 xml:space="preserve">Odměna </w:t>
      </w:r>
      <w:r>
        <w:rPr>
          <w:rFonts w:ascii="Times New Roman" w:hAnsi="Times New Roman" w:cs="Times New Roman"/>
        </w:rPr>
        <w:t>příkazníka</w:t>
      </w:r>
      <w:r w:rsidRPr="00E06DF8">
        <w:rPr>
          <w:rFonts w:ascii="Times New Roman" w:hAnsi="Times New Roman" w:cs="Times New Roman"/>
        </w:rPr>
        <w:t xml:space="preserve"> za posky</w:t>
      </w:r>
      <w:r>
        <w:rPr>
          <w:rFonts w:ascii="Times New Roman" w:hAnsi="Times New Roman" w:cs="Times New Roman"/>
        </w:rPr>
        <w:t>tnutou licenci je zahrnuta v odměně</w:t>
      </w:r>
      <w:r w:rsidRPr="00E06DF8">
        <w:rPr>
          <w:rFonts w:ascii="Times New Roman" w:hAnsi="Times New Roman" w:cs="Times New Roman"/>
        </w:rPr>
        <w:t>.</w:t>
      </w:r>
    </w:p>
    <w:p w:rsidR="00ED4E06" w:rsidRDefault="00ED4E06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</w:rPr>
        <w:t>IX</w:t>
      </w:r>
      <w:r w:rsidRPr="002A492B">
        <w:rPr>
          <w:rFonts w:ascii="Times New Roman" w:hAnsi="Times New Roman" w:cs="Times New Roman"/>
          <w:b/>
          <w:bCs/>
          <w:sz w:val="24"/>
        </w:rPr>
        <w:t>.</w:t>
      </w:r>
    </w:p>
    <w:p w:rsidR="00E54CF7" w:rsidRPr="002A492B" w:rsidRDefault="00E54CF7" w:rsidP="00105B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A492B">
        <w:rPr>
          <w:rFonts w:ascii="Times New Roman" w:hAnsi="Times New Roman" w:cs="Times New Roman"/>
          <w:b/>
          <w:bCs/>
          <w:sz w:val="24"/>
        </w:rPr>
        <w:t>Závěrečná ustanovení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Smlouvu lze změnit jen písemnými dodatky. Ústní forma změn smlouvy je vyloučena.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Smlouva je vyhotovena ve </w:t>
      </w:r>
      <w:r w:rsidR="00403A3A">
        <w:rPr>
          <w:rFonts w:ascii="Times New Roman" w:hAnsi="Times New Roman" w:cs="Times New Roman"/>
        </w:rPr>
        <w:t>třech</w:t>
      </w:r>
      <w:r w:rsidRPr="002A492B">
        <w:rPr>
          <w:rFonts w:ascii="Times New Roman" w:hAnsi="Times New Roman" w:cs="Times New Roman"/>
        </w:rPr>
        <w:t xml:space="preserve"> stejnopisech, přičemž </w:t>
      </w:r>
      <w:r w:rsidR="00403A3A">
        <w:rPr>
          <w:rFonts w:ascii="Times New Roman" w:hAnsi="Times New Roman" w:cs="Times New Roman"/>
        </w:rPr>
        <w:t xml:space="preserve">příkazník si ponechá </w:t>
      </w:r>
      <w:r w:rsidRPr="002A492B">
        <w:rPr>
          <w:rFonts w:ascii="Times New Roman" w:hAnsi="Times New Roman" w:cs="Times New Roman"/>
        </w:rPr>
        <w:t>jed</w:t>
      </w:r>
      <w:r w:rsidR="00403A3A">
        <w:rPr>
          <w:rFonts w:ascii="Times New Roman" w:hAnsi="Times New Roman" w:cs="Times New Roman"/>
        </w:rPr>
        <w:t>no vyhotovení a ve dvou vyhotoveních obdrží příkazce</w:t>
      </w:r>
      <w:r w:rsidRPr="002A492B">
        <w:rPr>
          <w:rFonts w:ascii="Times New Roman" w:hAnsi="Times New Roman" w:cs="Times New Roman"/>
        </w:rPr>
        <w:t xml:space="preserve">. 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Práva a povinnosti smluvních stran, které nejsou touto smlouvou upraveny, se řídí ustanoveními zákona č. 89/2012 Sb., občanský zákoník, v platném znění.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dokončit předmět plnění řádně a včas, a to na svůj náklad a nebezpečí.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vyrozumět příkazce o případném ohrožení doby plnění a o všech skutečnostech, které mohou předmět plnění znemožnit.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:rsidR="00AD1EA4" w:rsidRPr="00AD1EA4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D1EA4">
        <w:rPr>
          <w:rFonts w:ascii="Times New Roman" w:hAnsi="Times New Roman" w:cs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:rsidR="00E04A28" w:rsidRPr="00846871" w:rsidRDefault="00C76AA0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05B2D">
        <w:rPr>
          <w:rFonts w:ascii="Times New Roman" w:hAnsi="Times New Roman" w:cs="Times New Roman"/>
          <w:szCs w:val="20"/>
        </w:rPr>
        <w:t xml:space="preserve">Příkazce </w:t>
      </w:r>
      <w:r w:rsidR="00E04A28" w:rsidRPr="00105B2D">
        <w:rPr>
          <w:rFonts w:ascii="Times New Roman" w:hAnsi="Times New Roman" w:cs="Times New Roman"/>
          <w:szCs w:val="20"/>
        </w:rPr>
        <w:t xml:space="preserve">do 5 dnů od podpisu zašle smlouvu k uveřejnění do registru smluv a až v tomto okamžiku </w:t>
      </w:r>
      <w:r w:rsidR="00801AE3">
        <w:rPr>
          <w:rFonts w:ascii="Times New Roman" w:hAnsi="Times New Roman" w:cs="Times New Roman"/>
          <w:szCs w:val="20"/>
        </w:rPr>
        <w:t>je</w:t>
      </w:r>
      <w:r w:rsidR="00E04A28" w:rsidRPr="00105B2D">
        <w:rPr>
          <w:rFonts w:ascii="Times New Roman" w:hAnsi="Times New Roman" w:cs="Times New Roman"/>
          <w:szCs w:val="20"/>
        </w:rPr>
        <w:t xml:space="preserve"> smlouv</w:t>
      </w:r>
      <w:r w:rsidR="00801AE3">
        <w:rPr>
          <w:rFonts w:ascii="Times New Roman" w:hAnsi="Times New Roman" w:cs="Times New Roman"/>
          <w:szCs w:val="20"/>
        </w:rPr>
        <w:t>a účinná</w:t>
      </w:r>
      <w:r w:rsidR="00E04A28" w:rsidRPr="00105B2D">
        <w:rPr>
          <w:rFonts w:ascii="Times New Roman" w:hAnsi="Times New Roman" w:cs="Times New Roman"/>
          <w:szCs w:val="20"/>
        </w:rPr>
        <w:t xml:space="preserve"> se všemi právy a závazky.</w:t>
      </w:r>
    </w:p>
    <w:p w:rsidR="00846871" w:rsidRDefault="00846871" w:rsidP="0084687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:rsidR="00846871" w:rsidRPr="00105B2D" w:rsidRDefault="00846871" w:rsidP="0084687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846871">
        <w:rPr>
          <w:rFonts w:ascii="Times New Roman" w:hAnsi="Times New Roman" w:cs="Times New Roman"/>
          <w:b/>
          <w:szCs w:val="20"/>
        </w:rPr>
        <w:t>Přílohy:</w:t>
      </w:r>
      <w:r>
        <w:rPr>
          <w:rFonts w:ascii="Times New Roman" w:hAnsi="Times New Roman" w:cs="Times New Roman"/>
          <w:szCs w:val="20"/>
        </w:rPr>
        <w:t xml:space="preserve"> vyplněné Jednotné zadání akce</w:t>
      </w:r>
    </w:p>
    <w:p w:rsidR="00E04A28" w:rsidRPr="00AD1EA4" w:rsidRDefault="00E04A28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Za příkazce: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Za příkazníka:</w:t>
      </w:r>
    </w:p>
    <w:p w:rsidR="00E54CF7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AD5905">
        <w:rPr>
          <w:rFonts w:ascii="Times New Roman" w:hAnsi="Times New Roman" w:cs="Times New Roman"/>
        </w:rPr>
        <w:t xml:space="preserve"> </w:t>
      </w:r>
      <w:r w:rsidR="007706DC">
        <w:rPr>
          <w:rFonts w:ascii="Times New Roman" w:hAnsi="Times New Roman" w:cs="Times New Roman"/>
        </w:rPr>
        <w:t xml:space="preserve"> 15.8.2017</w:t>
      </w:r>
      <w:r w:rsidRPr="002A49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5B3C" w:rsidRPr="002A492B">
        <w:rPr>
          <w:rFonts w:ascii="Times New Roman" w:hAnsi="Times New Roman" w:cs="Times New Roman"/>
        </w:rPr>
        <w:t>V Plzni dne</w:t>
      </w:r>
      <w:r w:rsidR="006A5B3C">
        <w:rPr>
          <w:rFonts w:ascii="Times New Roman" w:hAnsi="Times New Roman" w:cs="Times New Roman"/>
        </w:rPr>
        <w:t xml:space="preserve"> </w:t>
      </w:r>
      <w:r w:rsidR="007706DC">
        <w:rPr>
          <w:rFonts w:ascii="Times New Roman" w:hAnsi="Times New Roman" w:cs="Times New Roman"/>
        </w:rPr>
        <w:t xml:space="preserve"> 15.8.2017</w:t>
      </w:r>
      <w:bookmarkStart w:id="8" w:name="_GoBack"/>
      <w:bookmarkEnd w:id="8"/>
    </w:p>
    <w:p w:rsidR="00E50575" w:rsidRPr="002A492B" w:rsidRDefault="00E50575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4CF7" w:rsidRDefault="00E54CF7" w:rsidP="000B7F78">
      <w:pPr>
        <w:jc w:val="both"/>
        <w:rPr>
          <w:rFonts w:ascii="Times New Roman" w:hAnsi="Times New Roman" w:cs="Times New Roman"/>
        </w:rPr>
      </w:pPr>
    </w:p>
    <w:p w:rsidR="009B21B9" w:rsidRDefault="009B21B9" w:rsidP="000B7F78">
      <w:pPr>
        <w:jc w:val="both"/>
        <w:rPr>
          <w:rFonts w:ascii="Times New Roman" w:hAnsi="Times New Roman" w:cs="Times New Roman"/>
        </w:rPr>
      </w:pPr>
    </w:p>
    <w:p w:rsidR="009B21B9" w:rsidRPr="002A492B" w:rsidRDefault="009B21B9" w:rsidP="000B7F78">
      <w:pPr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:rsidR="00E54CF7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51976">
        <w:rPr>
          <w:rFonts w:ascii="Times New Roman" w:hAnsi="Times New Roman" w:cs="Times New Roman"/>
        </w:rPr>
        <w:tab/>
      </w:r>
      <w:r w:rsidR="00F519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2A492B">
        <w:rPr>
          <w:rFonts w:ascii="Times New Roman" w:hAnsi="Times New Roman" w:cs="Times New Roman"/>
        </w:rPr>
        <w:t>Ing. Jiří Svoboda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 w:rsidR="00F51976">
        <w:rPr>
          <w:rFonts w:ascii="Times New Roman" w:hAnsi="Times New Roman" w:cs="Times New Roman"/>
        </w:rPr>
        <w:t xml:space="preserve">                </w:t>
      </w:r>
      <w:r w:rsidR="00DA1437">
        <w:rPr>
          <w:rFonts w:ascii="Times New Roman" w:hAnsi="Times New Roman" w:cs="Times New Roman"/>
        </w:rPr>
        <w:t xml:space="preserve">    </w:t>
      </w:r>
      <w:r w:rsidR="000B7F78">
        <w:rPr>
          <w:rFonts w:ascii="Times New Roman" w:hAnsi="Times New Roman" w:cs="Times New Roman"/>
        </w:rPr>
        <w:t xml:space="preserve">             </w:t>
      </w:r>
      <w:r w:rsidR="00DA1437">
        <w:rPr>
          <w:rFonts w:ascii="Times New Roman" w:hAnsi="Times New Roman" w:cs="Times New Roman"/>
        </w:rPr>
        <w:t xml:space="preserve">      </w:t>
      </w:r>
      <w:r w:rsidR="00F600DA">
        <w:rPr>
          <w:rFonts w:ascii="Times New Roman" w:hAnsi="Times New Roman" w:cs="Times New Roman"/>
        </w:rPr>
        <w:t>Ing. Pavel Košař</w:t>
      </w:r>
    </w:p>
    <w:p w:rsidR="008C7FF8" w:rsidRPr="00AD5905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1976">
        <w:rPr>
          <w:rFonts w:ascii="Times New Roman" w:hAnsi="Times New Roman" w:cs="Times New Roman"/>
        </w:rPr>
        <w:tab/>
      </w:r>
      <w:r w:rsidR="00F519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ředitel školy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</w:t>
      </w:r>
      <w:r w:rsidR="00F600DA">
        <w:rPr>
          <w:rFonts w:ascii="Times New Roman" w:hAnsi="Times New Roman" w:cs="Times New Roman"/>
        </w:rPr>
        <w:t xml:space="preserve">               OSVČ</w:t>
      </w:r>
    </w:p>
    <w:sectPr w:rsidR="008C7FF8" w:rsidRPr="00AD5905" w:rsidSect="00105B2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55" w:rsidRDefault="004D1E55" w:rsidP="00AD5905">
      <w:pPr>
        <w:spacing w:after="0" w:line="240" w:lineRule="auto"/>
      </w:pPr>
      <w:r>
        <w:separator/>
      </w:r>
    </w:p>
  </w:endnote>
  <w:endnote w:type="continuationSeparator" w:id="0">
    <w:p w:rsidR="004D1E55" w:rsidRDefault="004D1E55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663017"/>
      <w:docPartObj>
        <w:docPartGallery w:val="Page Numbers (Bottom of Page)"/>
        <w:docPartUnique/>
      </w:docPartObj>
    </w:sdtPr>
    <w:sdtEndPr/>
    <w:sdtContent>
      <w:p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1F">
          <w:rPr>
            <w:noProof/>
          </w:rPr>
          <w:t>4</w:t>
        </w:r>
        <w:r>
          <w:fldChar w:fldCharType="end"/>
        </w:r>
      </w:p>
    </w:sdtContent>
  </w:sdt>
  <w:p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55" w:rsidRDefault="004D1E55" w:rsidP="00AD5905">
      <w:pPr>
        <w:spacing w:after="0" w:line="240" w:lineRule="auto"/>
      </w:pPr>
      <w:r>
        <w:separator/>
      </w:r>
    </w:p>
  </w:footnote>
  <w:footnote w:type="continuationSeparator" w:id="0">
    <w:p w:rsidR="004D1E55" w:rsidRDefault="004D1E55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0473"/>
    <w:multiLevelType w:val="hybridMultilevel"/>
    <w:tmpl w:val="AB9C167E"/>
    <w:lvl w:ilvl="0" w:tplc="52109A9A">
      <w:start w:val="1"/>
      <w:numFmt w:val="lowerLetter"/>
      <w:lvlText w:val="(%1)"/>
      <w:lvlJc w:val="left"/>
      <w:pPr>
        <w:ind w:left="2549" w:hanging="360"/>
      </w:pPr>
      <w:rPr>
        <w:rFonts w:ascii="Calibri" w:hAnsi="Calibri" w:cs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3269" w:hanging="360"/>
      </w:pPr>
    </w:lvl>
    <w:lvl w:ilvl="2" w:tplc="C338C582" w:tentative="1">
      <w:start w:val="1"/>
      <w:numFmt w:val="lowerRoman"/>
      <w:lvlText w:val="%3."/>
      <w:lvlJc w:val="right"/>
      <w:pPr>
        <w:ind w:left="3989" w:hanging="180"/>
      </w:pPr>
    </w:lvl>
    <w:lvl w:ilvl="3" w:tplc="FFFFFFFF" w:tentative="1">
      <w:start w:val="1"/>
      <w:numFmt w:val="decimal"/>
      <w:lvlText w:val="%4."/>
      <w:lvlJc w:val="left"/>
      <w:pPr>
        <w:ind w:left="4709" w:hanging="360"/>
      </w:pPr>
    </w:lvl>
    <w:lvl w:ilvl="4" w:tplc="FFFFFFFF" w:tentative="1">
      <w:start w:val="1"/>
      <w:numFmt w:val="lowerLetter"/>
      <w:lvlText w:val="%5."/>
      <w:lvlJc w:val="left"/>
      <w:pPr>
        <w:ind w:left="5429" w:hanging="360"/>
      </w:pPr>
    </w:lvl>
    <w:lvl w:ilvl="5" w:tplc="FFFFFFFF" w:tentative="1">
      <w:start w:val="1"/>
      <w:numFmt w:val="lowerRoman"/>
      <w:lvlText w:val="%6."/>
      <w:lvlJc w:val="right"/>
      <w:pPr>
        <w:ind w:left="6149" w:hanging="180"/>
      </w:pPr>
    </w:lvl>
    <w:lvl w:ilvl="6" w:tplc="FFFFFFFF" w:tentative="1">
      <w:start w:val="1"/>
      <w:numFmt w:val="decimal"/>
      <w:lvlText w:val="%7."/>
      <w:lvlJc w:val="left"/>
      <w:pPr>
        <w:ind w:left="6869" w:hanging="360"/>
      </w:pPr>
    </w:lvl>
    <w:lvl w:ilvl="7" w:tplc="FFFFFFFF" w:tentative="1">
      <w:start w:val="1"/>
      <w:numFmt w:val="lowerLetter"/>
      <w:lvlText w:val="%8."/>
      <w:lvlJc w:val="left"/>
      <w:pPr>
        <w:ind w:left="7589" w:hanging="360"/>
      </w:pPr>
    </w:lvl>
    <w:lvl w:ilvl="8" w:tplc="FFFFFFFF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2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34E1"/>
    <w:multiLevelType w:val="hybridMultilevel"/>
    <w:tmpl w:val="926E0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4982"/>
    <w:multiLevelType w:val="hybridMultilevel"/>
    <w:tmpl w:val="7004D2C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3F5F"/>
    <w:multiLevelType w:val="multilevel"/>
    <w:tmpl w:val="19A8AE32"/>
    <w:lvl w:ilvl="0">
      <w:start w:val="1"/>
      <w:numFmt w:val="decimal"/>
      <w:pStyle w:val="StylSmluv1"/>
      <w:suff w:val="nothing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7"/>
    <w:rsid w:val="000010AE"/>
    <w:rsid w:val="00002629"/>
    <w:rsid w:val="00036F66"/>
    <w:rsid w:val="00042B27"/>
    <w:rsid w:val="00053810"/>
    <w:rsid w:val="000A74B3"/>
    <w:rsid w:val="000B7F78"/>
    <w:rsid w:val="000C594B"/>
    <w:rsid w:val="000F5E00"/>
    <w:rsid w:val="00105B2D"/>
    <w:rsid w:val="00106B2B"/>
    <w:rsid w:val="001314B0"/>
    <w:rsid w:val="001410F4"/>
    <w:rsid w:val="00170678"/>
    <w:rsid w:val="001D6CF5"/>
    <w:rsid w:val="001F3636"/>
    <w:rsid w:val="002339AB"/>
    <w:rsid w:val="00236937"/>
    <w:rsid w:val="002605B4"/>
    <w:rsid w:val="00280876"/>
    <w:rsid w:val="00281667"/>
    <w:rsid w:val="002A280B"/>
    <w:rsid w:val="002B130A"/>
    <w:rsid w:val="002B6E1D"/>
    <w:rsid w:val="003101A0"/>
    <w:rsid w:val="003410DB"/>
    <w:rsid w:val="00374E2B"/>
    <w:rsid w:val="00382024"/>
    <w:rsid w:val="003A33D7"/>
    <w:rsid w:val="003E3D06"/>
    <w:rsid w:val="003E6859"/>
    <w:rsid w:val="003F0A48"/>
    <w:rsid w:val="003F1BF7"/>
    <w:rsid w:val="00403A3A"/>
    <w:rsid w:val="00413D23"/>
    <w:rsid w:val="00431FE5"/>
    <w:rsid w:val="004436CD"/>
    <w:rsid w:val="00447BEB"/>
    <w:rsid w:val="00494D5A"/>
    <w:rsid w:val="00495272"/>
    <w:rsid w:val="004D1E55"/>
    <w:rsid w:val="004D6A10"/>
    <w:rsid w:val="004D743F"/>
    <w:rsid w:val="004D7729"/>
    <w:rsid w:val="004F2488"/>
    <w:rsid w:val="00503803"/>
    <w:rsid w:val="0053681F"/>
    <w:rsid w:val="0053782E"/>
    <w:rsid w:val="00543F09"/>
    <w:rsid w:val="00560BE2"/>
    <w:rsid w:val="005632EC"/>
    <w:rsid w:val="00585D9B"/>
    <w:rsid w:val="00591ED8"/>
    <w:rsid w:val="005C2B90"/>
    <w:rsid w:val="006537AB"/>
    <w:rsid w:val="00676AC0"/>
    <w:rsid w:val="006821AF"/>
    <w:rsid w:val="006A10BC"/>
    <w:rsid w:val="006A5B3C"/>
    <w:rsid w:val="006F7D2A"/>
    <w:rsid w:val="007706DC"/>
    <w:rsid w:val="007820A3"/>
    <w:rsid w:val="007B5829"/>
    <w:rsid w:val="007D1886"/>
    <w:rsid w:val="007F231D"/>
    <w:rsid w:val="00801AE3"/>
    <w:rsid w:val="00812D10"/>
    <w:rsid w:val="00817E69"/>
    <w:rsid w:val="00846871"/>
    <w:rsid w:val="008770F5"/>
    <w:rsid w:val="008A541F"/>
    <w:rsid w:val="008C5277"/>
    <w:rsid w:val="008C7FF8"/>
    <w:rsid w:val="009113D6"/>
    <w:rsid w:val="009705BC"/>
    <w:rsid w:val="00973711"/>
    <w:rsid w:val="009B21B9"/>
    <w:rsid w:val="00A02412"/>
    <w:rsid w:val="00A17B0A"/>
    <w:rsid w:val="00A26585"/>
    <w:rsid w:val="00A543A6"/>
    <w:rsid w:val="00A66319"/>
    <w:rsid w:val="00A66C6A"/>
    <w:rsid w:val="00A7249E"/>
    <w:rsid w:val="00A93A52"/>
    <w:rsid w:val="00AB48D3"/>
    <w:rsid w:val="00AD1EA4"/>
    <w:rsid w:val="00AD5905"/>
    <w:rsid w:val="00AD6209"/>
    <w:rsid w:val="00AE4CBF"/>
    <w:rsid w:val="00B2412A"/>
    <w:rsid w:val="00B54D22"/>
    <w:rsid w:val="00B66000"/>
    <w:rsid w:val="00BF5D15"/>
    <w:rsid w:val="00C30B18"/>
    <w:rsid w:val="00C311B6"/>
    <w:rsid w:val="00C551DD"/>
    <w:rsid w:val="00C55ADC"/>
    <w:rsid w:val="00C76AA0"/>
    <w:rsid w:val="00C94192"/>
    <w:rsid w:val="00CA192F"/>
    <w:rsid w:val="00CA51B7"/>
    <w:rsid w:val="00CD690F"/>
    <w:rsid w:val="00CE32A4"/>
    <w:rsid w:val="00D242FE"/>
    <w:rsid w:val="00D64C88"/>
    <w:rsid w:val="00D90524"/>
    <w:rsid w:val="00D92A74"/>
    <w:rsid w:val="00DA1437"/>
    <w:rsid w:val="00DE4D73"/>
    <w:rsid w:val="00E04A28"/>
    <w:rsid w:val="00E06DF8"/>
    <w:rsid w:val="00E50575"/>
    <w:rsid w:val="00E54CF7"/>
    <w:rsid w:val="00E5563A"/>
    <w:rsid w:val="00E846D3"/>
    <w:rsid w:val="00EA3991"/>
    <w:rsid w:val="00EA5A8E"/>
    <w:rsid w:val="00ED4E06"/>
    <w:rsid w:val="00EE35C7"/>
    <w:rsid w:val="00EF7CDD"/>
    <w:rsid w:val="00F01F7A"/>
    <w:rsid w:val="00F15DF0"/>
    <w:rsid w:val="00F24289"/>
    <w:rsid w:val="00F30172"/>
    <w:rsid w:val="00F404B7"/>
    <w:rsid w:val="00F51976"/>
    <w:rsid w:val="00F600DA"/>
    <w:rsid w:val="00F611AF"/>
    <w:rsid w:val="00FA5692"/>
    <w:rsid w:val="00FB2278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575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semiHidden/>
    <w:rsid w:val="00E0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06D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Smluv1">
    <w:name w:val="StylSmluv1"/>
    <w:basedOn w:val="Normln"/>
    <w:autoRedefine/>
    <w:qFormat/>
    <w:rsid w:val="00E06DF8"/>
    <w:pPr>
      <w:numPr>
        <w:numId w:val="10"/>
      </w:numPr>
      <w:spacing w:before="240" w:after="120" w:line="240" w:lineRule="auto"/>
      <w:jc w:val="center"/>
    </w:pPr>
    <w:rPr>
      <w:rFonts w:cs="Times New Roman"/>
      <w:b/>
      <w:sz w:val="24"/>
    </w:rPr>
  </w:style>
  <w:style w:type="paragraph" w:customStyle="1" w:styleId="StylSmluv2">
    <w:name w:val="StylSmluv2"/>
    <w:basedOn w:val="Normln"/>
    <w:qFormat/>
    <w:rsid w:val="00E06DF8"/>
    <w:pPr>
      <w:spacing w:before="120" w:after="60" w:line="240" w:lineRule="auto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D064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64B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64B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D064B"/>
    <w:pPr>
      <w:ind w:left="0"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skopl@dopskop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974B-1DA8-47D9-9414-0E1A8159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1866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Svatava Kubová</cp:lastModifiedBy>
  <cp:revision>2</cp:revision>
  <cp:lastPrinted>2015-02-23T09:37:00Z</cp:lastPrinted>
  <dcterms:created xsi:type="dcterms:W3CDTF">2017-08-24T09:42:00Z</dcterms:created>
  <dcterms:modified xsi:type="dcterms:W3CDTF">2017-08-24T09:42:00Z</dcterms:modified>
</cp:coreProperties>
</file>