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1DB" w14:textId="1ABF7BC1" w:rsidR="00BD6BE5" w:rsidRPr="009B787B" w:rsidRDefault="00BD6BE5" w:rsidP="00BD6BE5">
      <w:pPr>
        <w:pStyle w:val="Nzev"/>
        <w:rPr>
          <w:rFonts w:ascii="Arial" w:hAnsi="Arial" w:cs="Arial"/>
          <w:b/>
          <w:bCs/>
          <w:i w:val="0"/>
          <w:sz w:val="28"/>
          <w:szCs w:val="28"/>
        </w:rPr>
      </w:pPr>
      <w:r w:rsidRPr="009B787B">
        <w:rPr>
          <w:rFonts w:ascii="Arial" w:hAnsi="Arial" w:cs="Arial"/>
          <w:b/>
          <w:bCs/>
          <w:i w:val="0"/>
          <w:sz w:val="28"/>
          <w:szCs w:val="28"/>
        </w:rPr>
        <w:t xml:space="preserve">Dodatek č. </w:t>
      </w:r>
      <w:r w:rsidR="004000A0">
        <w:rPr>
          <w:rFonts w:ascii="Arial" w:hAnsi="Arial" w:cs="Arial"/>
          <w:b/>
          <w:bCs/>
          <w:i w:val="0"/>
          <w:sz w:val="28"/>
          <w:szCs w:val="28"/>
        </w:rPr>
        <w:t>1</w:t>
      </w:r>
    </w:p>
    <w:p w14:paraId="008FD629" w14:textId="77777777" w:rsidR="00BD6BE5" w:rsidRPr="000739B4" w:rsidRDefault="00BD6BE5" w:rsidP="00BD6BE5">
      <w:pPr>
        <w:jc w:val="center"/>
        <w:rPr>
          <w:rFonts w:ascii="Arial" w:hAnsi="Arial" w:cs="Arial"/>
          <w:iCs/>
        </w:rPr>
      </w:pPr>
      <w:r w:rsidRPr="000739B4">
        <w:rPr>
          <w:rFonts w:ascii="Arial" w:hAnsi="Arial" w:cs="Arial"/>
          <w:iCs/>
        </w:rPr>
        <w:t xml:space="preserve">ke smlouvě o nájmu prostor sloužících podnikání, </w:t>
      </w:r>
    </w:p>
    <w:p w14:paraId="29178DD5" w14:textId="2C1E5F04" w:rsidR="00BD6BE5" w:rsidRPr="00BD6BE5" w:rsidRDefault="00BD6BE5" w:rsidP="00BD6BE5">
      <w:pPr>
        <w:pStyle w:val="Zkladntext3"/>
        <w:jc w:val="center"/>
        <w:rPr>
          <w:rFonts w:ascii="Arial" w:hAnsi="Arial" w:cs="Arial"/>
          <w:sz w:val="24"/>
          <w:szCs w:val="24"/>
        </w:rPr>
      </w:pPr>
      <w:r w:rsidRPr="000739B4">
        <w:rPr>
          <w:rFonts w:ascii="Arial" w:hAnsi="Arial" w:cs="Arial"/>
          <w:sz w:val="24"/>
          <w:szCs w:val="24"/>
        </w:rPr>
        <w:t xml:space="preserve">uzavřené dne </w:t>
      </w:r>
      <w:r w:rsidR="005E7991" w:rsidRPr="002902EA">
        <w:rPr>
          <w:rFonts w:ascii="Arial" w:hAnsi="Arial" w:cs="Arial"/>
          <w:b/>
          <w:bCs/>
          <w:sz w:val="24"/>
          <w:szCs w:val="24"/>
        </w:rPr>
        <w:t>1</w:t>
      </w:r>
      <w:r w:rsidR="00AF6DC1" w:rsidRPr="002902EA">
        <w:rPr>
          <w:rFonts w:ascii="Arial" w:hAnsi="Arial" w:cs="Arial"/>
          <w:b/>
          <w:bCs/>
          <w:sz w:val="24"/>
          <w:szCs w:val="24"/>
        </w:rPr>
        <w:t>2</w:t>
      </w:r>
      <w:r w:rsidR="005E7991" w:rsidRPr="002902EA">
        <w:rPr>
          <w:rFonts w:ascii="Arial" w:hAnsi="Arial" w:cs="Arial"/>
          <w:b/>
          <w:bCs/>
          <w:sz w:val="24"/>
          <w:szCs w:val="24"/>
        </w:rPr>
        <w:t>.6.2023</w:t>
      </w:r>
      <w:r>
        <w:rPr>
          <w:rFonts w:ascii="Arial" w:hAnsi="Arial" w:cs="Arial"/>
          <w:sz w:val="24"/>
          <w:szCs w:val="24"/>
        </w:rPr>
        <w:t>, ve znění uzavřených dodatků,</w:t>
      </w:r>
      <w:r w:rsidRPr="000739B4">
        <w:rPr>
          <w:rFonts w:ascii="Arial" w:hAnsi="Arial" w:cs="Arial"/>
          <w:sz w:val="24"/>
          <w:szCs w:val="24"/>
        </w:rPr>
        <w:t xml:space="preserve"> mezi:</w:t>
      </w:r>
    </w:p>
    <w:p w14:paraId="07A8DAEF" w14:textId="77777777" w:rsidR="00BD6BE5" w:rsidRDefault="00BD6BE5" w:rsidP="00BD6BE5">
      <w:pPr>
        <w:tabs>
          <w:tab w:val="left" w:pos="284"/>
        </w:tabs>
        <w:jc w:val="both"/>
        <w:rPr>
          <w:rFonts w:ascii="Arial" w:hAnsi="Arial" w:cs="Arial"/>
          <w:iCs/>
        </w:rPr>
      </w:pPr>
    </w:p>
    <w:p w14:paraId="7F27E87C" w14:textId="21C47C50" w:rsidR="00BD6BE5" w:rsidRPr="0008477C" w:rsidRDefault="00BD6BE5" w:rsidP="00153DA8">
      <w:pPr>
        <w:tabs>
          <w:tab w:val="left" w:pos="284"/>
        </w:tabs>
        <w:jc w:val="both"/>
        <w:rPr>
          <w:rFonts w:ascii="Arial" w:hAnsi="Arial" w:cs="Arial"/>
          <w:iCs/>
        </w:rPr>
      </w:pPr>
      <w:r w:rsidRPr="006B7F83">
        <w:rPr>
          <w:rFonts w:ascii="Arial" w:hAnsi="Arial" w:cs="Arial"/>
          <w:iCs/>
        </w:rPr>
        <w:t xml:space="preserve">1. </w:t>
      </w:r>
      <w:r w:rsidRPr="009B787B">
        <w:rPr>
          <w:rFonts w:ascii="Arial" w:hAnsi="Arial" w:cs="Arial"/>
          <w:b/>
          <w:bCs/>
          <w:iCs/>
        </w:rPr>
        <w:t>SPORTIS, příspěvkovou organizací</w:t>
      </w:r>
      <w:r w:rsidRPr="0008477C">
        <w:rPr>
          <w:rFonts w:ascii="Arial" w:hAnsi="Arial" w:cs="Arial"/>
          <w:iCs/>
        </w:rPr>
        <w:t xml:space="preserve">, Horní 22, 591 01 Žďár nad Sázavou, IČ:65759800, </w:t>
      </w:r>
      <w:r>
        <w:rPr>
          <w:rFonts w:ascii="Arial" w:hAnsi="Arial" w:cs="Arial"/>
          <w:iCs/>
        </w:rPr>
        <w:t xml:space="preserve">DIČ: CZ65759800, </w:t>
      </w:r>
      <w:r w:rsidRPr="0008477C">
        <w:rPr>
          <w:rFonts w:ascii="Arial" w:hAnsi="Arial" w:cs="Arial"/>
          <w:iCs/>
        </w:rPr>
        <w:t xml:space="preserve">zastoupenou ředitelem </w:t>
      </w:r>
      <w:r w:rsidR="005E7991">
        <w:rPr>
          <w:rFonts w:ascii="Arial" w:hAnsi="Arial" w:cs="Arial"/>
          <w:iCs/>
        </w:rPr>
        <w:t>Ing. Radimem Technikem</w:t>
      </w:r>
      <w:r w:rsidRPr="0008477C">
        <w:rPr>
          <w:rFonts w:ascii="Arial" w:hAnsi="Arial" w:cs="Arial"/>
          <w:iCs/>
        </w:rPr>
        <w:t xml:space="preserve"> (dále jen </w:t>
      </w:r>
      <w:r w:rsidRPr="00642395">
        <w:rPr>
          <w:rFonts w:ascii="Arial" w:hAnsi="Arial" w:cs="Arial"/>
          <w:b/>
          <w:bCs/>
          <w:iCs/>
        </w:rPr>
        <w:t>nájemce</w:t>
      </w:r>
      <w:r w:rsidRPr="0008477C">
        <w:rPr>
          <w:rFonts w:ascii="Arial" w:hAnsi="Arial" w:cs="Arial"/>
          <w:iCs/>
        </w:rPr>
        <w:t>)</w:t>
      </w:r>
    </w:p>
    <w:p w14:paraId="0AEBAAC2" w14:textId="326D36EF" w:rsidR="00BD6BE5" w:rsidRPr="00153DA8" w:rsidRDefault="00BD6BE5" w:rsidP="00153DA8">
      <w:pPr>
        <w:tabs>
          <w:tab w:val="left" w:pos="284"/>
        </w:tabs>
        <w:ind w:right="-2"/>
        <w:jc w:val="center"/>
        <w:rPr>
          <w:rFonts w:ascii="Arial" w:hAnsi="Arial" w:cs="Arial"/>
          <w:iCs/>
        </w:rPr>
      </w:pPr>
      <w:r w:rsidRPr="0008477C">
        <w:rPr>
          <w:rFonts w:ascii="Arial" w:hAnsi="Arial" w:cs="Arial"/>
          <w:iCs/>
        </w:rPr>
        <w:t>a</w:t>
      </w:r>
    </w:p>
    <w:p w14:paraId="298007E1" w14:textId="5BED1881" w:rsidR="00943B6A" w:rsidRDefault="00BD6BE5" w:rsidP="00943B6A">
      <w:pPr>
        <w:autoSpaceDE w:val="0"/>
        <w:autoSpaceDN w:val="0"/>
        <w:adjustRightInd w:val="0"/>
        <w:jc w:val="both"/>
        <w:rPr>
          <w:rFonts w:ascii="Arial" w:hAnsi="Arial" w:cs="Arial"/>
        </w:rPr>
      </w:pPr>
      <w:r w:rsidRPr="000739B4">
        <w:rPr>
          <w:rFonts w:ascii="Arial" w:hAnsi="Arial" w:cs="Arial"/>
          <w:iCs/>
        </w:rPr>
        <w:t xml:space="preserve">2. </w:t>
      </w:r>
      <w:r w:rsidR="00BA34ED" w:rsidRPr="00897CA7">
        <w:rPr>
          <w:rFonts w:ascii="Arial" w:hAnsi="Arial" w:cs="Arial"/>
          <w:b/>
          <w:bCs/>
        </w:rPr>
        <w:t>Z</w:t>
      </w:r>
      <w:r w:rsidR="00BA34ED">
        <w:rPr>
          <w:rFonts w:ascii="Arial" w:hAnsi="Arial" w:cs="Arial"/>
          <w:b/>
          <w:bCs/>
        </w:rPr>
        <w:t>DEMAR VYSOČINA s.r.o.</w:t>
      </w:r>
      <w:r w:rsidR="00BA34ED" w:rsidRPr="00B864EE">
        <w:rPr>
          <w:rFonts w:ascii="Arial" w:hAnsi="Arial" w:cs="Arial"/>
        </w:rPr>
        <w:t xml:space="preserve">, </w:t>
      </w:r>
      <w:proofErr w:type="spellStart"/>
      <w:r w:rsidR="00BA34ED" w:rsidRPr="00B864EE">
        <w:rPr>
          <w:rFonts w:ascii="Arial" w:hAnsi="Arial" w:cs="Arial"/>
        </w:rPr>
        <w:t>Karníkova</w:t>
      </w:r>
      <w:proofErr w:type="spellEnd"/>
      <w:r w:rsidR="00BA34ED" w:rsidRPr="00B864EE">
        <w:rPr>
          <w:rFonts w:ascii="Arial" w:hAnsi="Arial" w:cs="Arial"/>
        </w:rPr>
        <w:t xml:space="preserve"> 1148, 592 31 Nové Město na Moravě, IČ:</w:t>
      </w:r>
      <w:r w:rsidR="00BA34ED">
        <w:rPr>
          <w:rFonts w:ascii="Arial" w:hAnsi="Arial" w:cs="Arial"/>
        </w:rPr>
        <w:t>3</w:t>
      </w:r>
      <w:r w:rsidR="00BA34ED" w:rsidRPr="00B864EE">
        <w:rPr>
          <w:rFonts w:ascii="Arial" w:hAnsi="Arial" w:cs="Arial"/>
        </w:rPr>
        <w:t>66</w:t>
      </w:r>
      <w:r w:rsidR="00BA34ED">
        <w:rPr>
          <w:rFonts w:ascii="Arial" w:hAnsi="Arial" w:cs="Arial"/>
        </w:rPr>
        <w:t>0982</w:t>
      </w:r>
      <w:r w:rsidR="006D3F7C">
        <w:rPr>
          <w:rFonts w:ascii="Arial" w:hAnsi="Arial" w:cs="Arial"/>
        </w:rPr>
        <w:t>, zastoupená Tereza Červinková</w:t>
      </w:r>
      <w:r w:rsidR="00BA34ED">
        <w:rPr>
          <w:rFonts w:ascii="Arial" w:hAnsi="Arial" w:cs="Arial"/>
        </w:rPr>
        <w:t xml:space="preserve"> </w:t>
      </w:r>
      <w:r w:rsidR="004F450B" w:rsidRPr="004F450B">
        <w:rPr>
          <w:rFonts w:ascii="Arial" w:hAnsi="Arial" w:cs="Arial"/>
        </w:rPr>
        <w:t xml:space="preserve">(dále jen </w:t>
      </w:r>
      <w:r w:rsidR="004F450B" w:rsidRPr="004F450B">
        <w:rPr>
          <w:rFonts w:ascii="Arial" w:hAnsi="Arial" w:cs="Arial"/>
          <w:b/>
          <w:bCs/>
        </w:rPr>
        <w:t>podnájemce</w:t>
      </w:r>
      <w:r w:rsidR="004F450B" w:rsidRPr="004F450B">
        <w:rPr>
          <w:rFonts w:ascii="Arial" w:hAnsi="Arial" w:cs="Arial"/>
        </w:rPr>
        <w:t xml:space="preserve">) </w:t>
      </w:r>
      <w:r w:rsidR="000836B3" w:rsidRPr="000836B3">
        <w:rPr>
          <w:rFonts w:ascii="Arial" w:hAnsi="Arial" w:cs="Arial"/>
        </w:rPr>
        <w:t>na straně druhé</w:t>
      </w:r>
    </w:p>
    <w:p w14:paraId="2DB6970D" w14:textId="77777777" w:rsidR="00943B6A" w:rsidRPr="009D651F" w:rsidRDefault="00943B6A" w:rsidP="00943B6A">
      <w:pPr>
        <w:autoSpaceDE w:val="0"/>
        <w:autoSpaceDN w:val="0"/>
        <w:adjustRightInd w:val="0"/>
        <w:jc w:val="both"/>
        <w:rPr>
          <w:rFonts w:ascii="Arial" w:hAnsi="Arial" w:cs="Arial"/>
        </w:rPr>
      </w:pPr>
    </w:p>
    <w:p w14:paraId="6EF71CD0" w14:textId="2FBAFC49" w:rsidR="00333CB5" w:rsidRPr="009B787B" w:rsidRDefault="00554862" w:rsidP="00943B6A">
      <w:pPr>
        <w:jc w:val="center"/>
        <w:rPr>
          <w:rFonts w:ascii="Arial" w:hAnsi="Arial" w:cs="Arial"/>
          <w:b/>
        </w:rPr>
      </w:pPr>
      <w:r w:rsidRPr="009B787B">
        <w:rPr>
          <w:rFonts w:ascii="Arial" w:hAnsi="Arial" w:cs="Arial"/>
          <w:b/>
        </w:rPr>
        <w:t>I.</w:t>
      </w:r>
    </w:p>
    <w:p w14:paraId="19194363" w14:textId="60B8A62D" w:rsidR="00DD589E" w:rsidRDefault="00996514" w:rsidP="00DD589E">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sidR="009E0BA6">
        <w:rPr>
          <w:rFonts w:ascii="Arial" w:hAnsi="Arial" w:cs="Arial"/>
          <w:b/>
          <w:bCs/>
          <w:u w:val="single"/>
        </w:rPr>
        <w:t>III</w:t>
      </w:r>
      <w:r w:rsidRPr="00531B65">
        <w:rPr>
          <w:rFonts w:ascii="Arial" w:hAnsi="Arial" w:cs="Arial"/>
          <w:b/>
          <w:bCs/>
          <w:u w:val="single"/>
        </w:rPr>
        <w:t>.</w:t>
      </w:r>
      <w:r w:rsidR="00F31871" w:rsidRPr="00531B65">
        <w:rPr>
          <w:rFonts w:ascii="Arial" w:hAnsi="Arial" w:cs="Arial"/>
          <w:b/>
          <w:bCs/>
          <w:u w:val="single"/>
        </w:rPr>
        <w:t xml:space="preserve"> </w:t>
      </w:r>
      <w:r w:rsidR="00DA2FCE" w:rsidRPr="00DA2FCE">
        <w:rPr>
          <w:rFonts w:ascii="Arial" w:hAnsi="Arial" w:cs="Arial"/>
          <w:b/>
          <w:bCs/>
          <w:u w:val="single"/>
        </w:rPr>
        <w:t>Cena za podnájem a užívání předmětu podnájmu</w:t>
      </w:r>
      <w:r w:rsidR="009370AB" w:rsidRPr="00531B65">
        <w:rPr>
          <w:rFonts w:ascii="Arial" w:hAnsi="Arial" w:cs="Arial"/>
          <w:b/>
          <w:bCs/>
          <w:u w:val="single"/>
        </w:rPr>
        <w:t xml:space="preserve"> </w:t>
      </w:r>
      <w:r w:rsidR="00327AD3" w:rsidRPr="00531B65">
        <w:rPr>
          <w:rFonts w:ascii="Arial" w:hAnsi="Arial" w:cs="Arial"/>
          <w:b/>
          <w:bCs/>
          <w:u w:val="single"/>
        </w:rPr>
        <w:t xml:space="preserve">se </w:t>
      </w:r>
      <w:r w:rsidR="00F82DAE">
        <w:rPr>
          <w:rFonts w:ascii="Arial" w:hAnsi="Arial" w:cs="Arial"/>
          <w:b/>
          <w:bCs/>
          <w:u w:val="single"/>
        </w:rPr>
        <w:t>nahrazuje tímto zněním</w:t>
      </w:r>
      <w:r w:rsidRPr="00531B65">
        <w:rPr>
          <w:rFonts w:ascii="Arial" w:hAnsi="Arial" w:cs="Arial"/>
          <w:b/>
          <w:bCs/>
          <w:u w:val="single"/>
        </w:rPr>
        <w:t xml:space="preserve">: </w:t>
      </w:r>
    </w:p>
    <w:p w14:paraId="30B05E2A" w14:textId="77777777" w:rsidR="00DA2FCE" w:rsidRPr="00531B65" w:rsidRDefault="00DA2FCE" w:rsidP="00DD589E">
      <w:pPr>
        <w:autoSpaceDE w:val="0"/>
        <w:autoSpaceDN w:val="0"/>
        <w:adjustRightInd w:val="0"/>
        <w:jc w:val="center"/>
        <w:rPr>
          <w:rFonts w:ascii="Arial" w:hAnsi="Arial" w:cs="Arial"/>
          <w:b/>
          <w:bCs/>
          <w:u w:val="single"/>
        </w:rPr>
      </w:pPr>
    </w:p>
    <w:p w14:paraId="132BFCE0" w14:textId="4EDDC416" w:rsidR="00DA2FCE" w:rsidRPr="00B864EE" w:rsidRDefault="00DA2FCE" w:rsidP="00DA2FCE">
      <w:pPr>
        <w:keepNext/>
        <w:tabs>
          <w:tab w:val="left" w:pos="360"/>
          <w:tab w:val="left" w:pos="720"/>
        </w:tabs>
        <w:jc w:val="both"/>
        <w:rPr>
          <w:rFonts w:ascii="Arial" w:hAnsi="Arial" w:cs="Arial"/>
        </w:rPr>
      </w:pPr>
      <w:r w:rsidRPr="00B864EE">
        <w:rPr>
          <w:rFonts w:ascii="Arial" w:hAnsi="Arial" w:cs="Arial"/>
        </w:rPr>
        <w:t xml:space="preserve">1) Celková cena podnájmu za všechny </w:t>
      </w:r>
      <w:proofErr w:type="spellStart"/>
      <w:r w:rsidRPr="00B864EE">
        <w:rPr>
          <w:rFonts w:ascii="Arial" w:hAnsi="Arial" w:cs="Arial"/>
        </w:rPr>
        <w:t>podnajaté</w:t>
      </w:r>
      <w:proofErr w:type="spellEnd"/>
      <w:r w:rsidRPr="00B864EE">
        <w:rPr>
          <w:rFonts w:ascii="Arial" w:hAnsi="Arial" w:cs="Arial"/>
        </w:rPr>
        <w:t xml:space="preserve"> nebytové prostory činí </w:t>
      </w:r>
      <w:r w:rsidR="009828F1" w:rsidRPr="00897CA7">
        <w:rPr>
          <w:rFonts w:ascii="Arial" w:hAnsi="Arial" w:cs="Arial"/>
          <w:b/>
          <w:bCs/>
        </w:rPr>
        <w:t>2</w:t>
      </w:r>
      <w:r w:rsidR="009828F1">
        <w:rPr>
          <w:rFonts w:ascii="Arial" w:hAnsi="Arial" w:cs="Arial"/>
          <w:b/>
          <w:bCs/>
        </w:rPr>
        <w:t>1.012</w:t>
      </w:r>
      <w:r w:rsidR="009828F1" w:rsidRPr="00897CA7">
        <w:rPr>
          <w:rFonts w:ascii="Arial" w:hAnsi="Arial" w:cs="Arial"/>
          <w:b/>
          <w:bCs/>
        </w:rPr>
        <w:t>, -</w:t>
      </w:r>
      <w:r w:rsidRPr="00897CA7">
        <w:rPr>
          <w:rFonts w:ascii="Arial" w:hAnsi="Arial" w:cs="Arial"/>
          <w:b/>
          <w:bCs/>
        </w:rPr>
        <w:t>Kč</w:t>
      </w:r>
      <w:r w:rsidRPr="00B864EE">
        <w:rPr>
          <w:rFonts w:ascii="Arial" w:hAnsi="Arial" w:cs="Arial"/>
        </w:rPr>
        <w:t xml:space="preserve"> ročně (slovy </w:t>
      </w:r>
      <w:r w:rsidR="0045603F" w:rsidRPr="0045603F">
        <w:rPr>
          <w:rFonts w:ascii="Arial" w:hAnsi="Arial" w:cs="Arial"/>
        </w:rPr>
        <w:t>dvacet jedna tisíc dvanáct korun českých</w:t>
      </w:r>
      <w:r w:rsidRPr="00B864EE">
        <w:rPr>
          <w:rFonts w:ascii="Arial" w:hAnsi="Arial" w:cs="Arial"/>
        </w:rPr>
        <w:t xml:space="preserve">). </w:t>
      </w:r>
    </w:p>
    <w:p w14:paraId="1990E203" w14:textId="77777777" w:rsidR="00DA2FCE" w:rsidRPr="00B864EE" w:rsidRDefault="00DA2FCE" w:rsidP="00DA2FCE">
      <w:pPr>
        <w:keepNext/>
        <w:tabs>
          <w:tab w:val="left" w:pos="360"/>
          <w:tab w:val="left" w:pos="720"/>
        </w:tabs>
        <w:rPr>
          <w:rFonts w:ascii="Arial" w:hAnsi="Arial" w:cs="Arial"/>
        </w:rPr>
      </w:pPr>
    </w:p>
    <w:p w14:paraId="663B4F40" w14:textId="77777777" w:rsidR="00DA2FCE" w:rsidRPr="00B864EE" w:rsidRDefault="00DA2FCE" w:rsidP="00DA2FCE">
      <w:pPr>
        <w:keepNext/>
        <w:tabs>
          <w:tab w:val="left" w:pos="360"/>
          <w:tab w:val="left" w:pos="720"/>
        </w:tabs>
        <w:jc w:val="both"/>
        <w:rPr>
          <w:rFonts w:ascii="Arial" w:hAnsi="Arial" w:cs="Arial"/>
        </w:rPr>
      </w:pPr>
      <w:r w:rsidRPr="00B864EE">
        <w:rPr>
          <w:rFonts w:ascii="Arial" w:hAnsi="Arial" w:cs="Arial"/>
        </w:rPr>
        <w:t>2) V ceně za užívání jednotlivých plaveckých drah je vždy započítán jeden plavčík (při využití jakéhokoliv počtu drah</w:t>
      </w:r>
      <w:r>
        <w:rPr>
          <w:rFonts w:ascii="Arial" w:hAnsi="Arial" w:cs="Arial"/>
        </w:rPr>
        <w:t>,</w:t>
      </w:r>
      <w:r w:rsidRPr="00B864EE">
        <w:rPr>
          <w:rFonts w:ascii="Arial" w:hAnsi="Arial" w:cs="Arial"/>
        </w:rPr>
        <w:t xml:space="preserve"> tj. jedné nebo všech pěti). V případě využití jednotlivých drah a celého cvičného bazénu budou vždy plavčíci dva a cena za užívání se sjednává takto: </w:t>
      </w:r>
    </w:p>
    <w:p w14:paraId="0C5C3301" w14:textId="64063219" w:rsidR="00DA2FCE" w:rsidRPr="0043452C" w:rsidRDefault="00DA2FCE" w:rsidP="00DA2FCE">
      <w:pPr>
        <w:tabs>
          <w:tab w:val="left" w:pos="360"/>
          <w:tab w:val="left" w:pos="720"/>
        </w:tabs>
        <w:jc w:val="both"/>
        <w:rPr>
          <w:rFonts w:ascii="Arial" w:hAnsi="Arial" w:cs="Arial"/>
          <w:b/>
          <w:bCs/>
        </w:rPr>
      </w:pPr>
      <w:r w:rsidRPr="009828F1">
        <w:rPr>
          <w:rFonts w:ascii="Arial" w:hAnsi="Arial" w:cs="Arial"/>
          <w:b/>
          <w:bCs/>
        </w:rPr>
        <w:t>a)</w:t>
      </w:r>
      <w:r w:rsidRPr="009744F3">
        <w:rPr>
          <w:rFonts w:ascii="Arial" w:hAnsi="Arial" w:cs="Arial"/>
        </w:rPr>
        <w:t xml:space="preserve"> </w:t>
      </w:r>
      <w:r w:rsidRPr="0043452C">
        <w:rPr>
          <w:rFonts w:ascii="Arial" w:hAnsi="Arial" w:cs="Arial"/>
          <w:b/>
          <w:bCs/>
        </w:rPr>
        <w:t xml:space="preserve">cena za užívání jedné plavecké dráhy 25 m je </w:t>
      </w:r>
      <w:r w:rsidR="00B24D5A">
        <w:rPr>
          <w:rFonts w:ascii="Arial" w:hAnsi="Arial" w:cs="Arial"/>
          <w:b/>
          <w:bCs/>
        </w:rPr>
        <w:t>6</w:t>
      </w:r>
      <w:r w:rsidR="00073BA7">
        <w:rPr>
          <w:rFonts w:ascii="Arial" w:hAnsi="Arial" w:cs="Arial"/>
          <w:b/>
          <w:bCs/>
        </w:rPr>
        <w:t>50</w:t>
      </w:r>
      <w:r w:rsidRPr="0043452C">
        <w:rPr>
          <w:rFonts w:ascii="Arial" w:hAnsi="Arial" w:cs="Arial"/>
          <w:b/>
          <w:bCs/>
        </w:rPr>
        <w:t xml:space="preserve">,-Kč za </w:t>
      </w:r>
      <w:r>
        <w:rPr>
          <w:rFonts w:ascii="Arial" w:hAnsi="Arial" w:cs="Arial"/>
          <w:b/>
          <w:bCs/>
        </w:rPr>
        <w:t>1</w:t>
      </w:r>
      <w:r w:rsidRPr="0043452C">
        <w:rPr>
          <w:rFonts w:ascii="Arial" w:hAnsi="Arial" w:cs="Arial"/>
          <w:b/>
          <w:bCs/>
        </w:rPr>
        <w:t xml:space="preserve"> hodinu </w:t>
      </w:r>
    </w:p>
    <w:p w14:paraId="481D5E4B" w14:textId="2D4B9ECE"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b) cena za užívání celého velkého bazénu (5 drah) je 2</w:t>
      </w:r>
      <w:r w:rsidR="00891287">
        <w:rPr>
          <w:rFonts w:ascii="Arial" w:hAnsi="Arial" w:cs="Arial"/>
          <w:b/>
          <w:bCs/>
        </w:rPr>
        <w:t>2</w:t>
      </w:r>
      <w:r w:rsidRPr="0043452C">
        <w:rPr>
          <w:rFonts w:ascii="Arial" w:hAnsi="Arial" w:cs="Arial"/>
          <w:b/>
          <w:bCs/>
        </w:rPr>
        <w:t xml:space="preserve">00,-Kč za </w:t>
      </w:r>
      <w:r>
        <w:rPr>
          <w:rFonts w:ascii="Arial" w:hAnsi="Arial" w:cs="Arial"/>
          <w:b/>
          <w:bCs/>
        </w:rPr>
        <w:t>1</w:t>
      </w:r>
      <w:r w:rsidRPr="0043452C">
        <w:rPr>
          <w:rFonts w:ascii="Arial" w:hAnsi="Arial" w:cs="Arial"/>
          <w:b/>
          <w:bCs/>
        </w:rPr>
        <w:t xml:space="preserve"> hodinu </w:t>
      </w:r>
    </w:p>
    <w:p w14:paraId="29B72E2D" w14:textId="4A17702A"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c) cena za užívání celého cvičného bazénu je 5</w:t>
      </w:r>
      <w:r w:rsidR="000228FD">
        <w:rPr>
          <w:rFonts w:ascii="Arial" w:hAnsi="Arial" w:cs="Arial"/>
          <w:b/>
          <w:bCs/>
        </w:rPr>
        <w:t>5</w:t>
      </w:r>
      <w:r w:rsidRPr="0043452C">
        <w:rPr>
          <w:rFonts w:ascii="Arial" w:hAnsi="Arial" w:cs="Arial"/>
          <w:b/>
          <w:bCs/>
        </w:rPr>
        <w:t xml:space="preserve">0,-Kč za </w:t>
      </w:r>
      <w:r>
        <w:rPr>
          <w:rFonts w:ascii="Arial" w:hAnsi="Arial" w:cs="Arial"/>
          <w:b/>
          <w:bCs/>
        </w:rPr>
        <w:t>1</w:t>
      </w:r>
      <w:r w:rsidRPr="0043452C">
        <w:rPr>
          <w:rFonts w:ascii="Arial" w:hAnsi="Arial" w:cs="Arial"/>
          <w:b/>
          <w:bCs/>
        </w:rPr>
        <w:t xml:space="preserve"> hodinu</w:t>
      </w:r>
    </w:p>
    <w:p w14:paraId="73734066" w14:textId="71635D24"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d) cena za užívání zábavného bazénu společně s veřejností je 5</w:t>
      </w:r>
      <w:r w:rsidR="00CC17C8">
        <w:rPr>
          <w:rFonts w:ascii="Arial" w:hAnsi="Arial" w:cs="Arial"/>
          <w:b/>
          <w:bCs/>
        </w:rPr>
        <w:t>5</w:t>
      </w:r>
      <w:r w:rsidRPr="0043452C">
        <w:rPr>
          <w:rFonts w:ascii="Arial" w:hAnsi="Arial" w:cs="Arial"/>
          <w:b/>
          <w:bCs/>
        </w:rPr>
        <w:t xml:space="preserve">0,-Kč za </w:t>
      </w:r>
      <w:r>
        <w:rPr>
          <w:rFonts w:ascii="Arial" w:hAnsi="Arial" w:cs="Arial"/>
          <w:b/>
          <w:bCs/>
        </w:rPr>
        <w:t xml:space="preserve">1 </w:t>
      </w:r>
      <w:r w:rsidRPr="0043452C">
        <w:rPr>
          <w:rFonts w:ascii="Arial" w:hAnsi="Arial" w:cs="Arial"/>
          <w:b/>
          <w:bCs/>
        </w:rPr>
        <w:t>hodinu</w:t>
      </w:r>
    </w:p>
    <w:p w14:paraId="277A70E8" w14:textId="70D618E2"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 xml:space="preserve">e) cena za užívání zábavného bazénu s vyloučením veřejnosti je </w:t>
      </w:r>
      <w:r w:rsidR="00CC17C8">
        <w:rPr>
          <w:rFonts w:ascii="Arial" w:hAnsi="Arial" w:cs="Arial"/>
          <w:b/>
          <w:bCs/>
        </w:rPr>
        <w:t>9</w:t>
      </w:r>
      <w:r w:rsidRPr="0043452C">
        <w:rPr>
          <w:rFonts w:ascii="Arial" w:hAnsi="Arial" w:cs="Arial"/>
          <w:b/>
          <w:bCs/>
        </w:rPr>
        <w:t xml:space="preserve">00,-Kč za </w:t>
      </w:r>
      <w:r>
        <w:rPr>
          <w:rFonts w:ascii="Arial" w:hAnsi="Arial" w:cs="Arial"/>
          <w:b/>
          <w:bCs/>
        </w:rPr>
        <w:t>1</w:t>
      </w:r>
      <w:r w:rsidRPr="0043452C">
        <w:rPr>
          <w:rFonts w:ascii="Arial" w:hAnsi="Arial" w:cs="Arial"/>
          <w:b/>
          <w:bCs/>
        </w:rPr>
        <w:t xml:space="preserve"> hodinu pro kurz plavání dětí od 1 roku do 3 let</w:t>
      </w:r>
    </w:p>
    <w:p w14:paraId="1F4A44D5" w14:textId="77777777" w:rsidR="00DA2FCE" w:rsidRPr="00B864EE" w:rsidRDefault="00DA2FCE" w:rsidP="00DA2FCE">
      <w:pPr>
        <w:tabs>
          <w:tab w:val="left" w:pos="360"/>
          <w:tab w:val="left" w:pos="720"/>
        </w:tabs>
        <w:jc w:val="both"/>
        <w:rPr>
          <w:rFonts w:ascii="Arial" w:hAnsi="Arial" w:cs="Arial"/>
        </w:rPr>
      </w:pPr>
      <w:r>
        <w:rPr>
          <w:rFonts w:ascii="Arial" w:hAnsi="Arial" w:cs="Arial"/>
        </w:rPr>
        <w:t>Podnájemce umožní v případě zájmu ostatních návštěvníků relaxačního centra jejich vstup do zábavného bazénu v případě, že to negativně neovlivní jeho výuku.</w:t>
      </w:r>
      <w:r w:rsidRPr="00B864EE">
        <w:rPr>
          <w:rFonts w:ascii="Arial" w:hAnsi="Arial" w:cs="Arial"/>
        </w:rPr>
        <w:tab/>
      </w:r>
    </w:p>
    <w:p w14:paraId="7F3F5CF7" w14:textId="77777777" w:rsidR="00DA2FCE" w:rsidRPr="00B864EE" w:rsidRDefault="00DA2FCE" w:rsidP="00DA2FCE">
      <w:pPr>
        <w:tabs>
          <w:tab w:val="left" w:pos="360"/>
          <w:tab w:val="left" w:pos="720"/>
        </w:tabs>
        <w:jc w:val="both"/>
        <w:rPr>
          <w:rFonts w:ascii="Arial" w:hAnsi="Arial" w:cs="Arial"/>
        </w:rPr>
      </w:pPr>
    </w:p>
    <w:p w14:paraId="3CDE7BC6" w14:textId="77777777" w:rsidR="00DA2FCE" w:rsidRPr="00B864EE" w:rsidRDefault="00DA2FCE" w:rsidP="00DA2FCE">
      <w:pPr>
        <w:tabs>
          <w:tab w:val="left" w:pos="360"/>
          <w:tab w:val="left" w:pos="720"/>
        </w:tabs>
        <w:jc w:val="both"/>
        <w:rPr>
          <w:rFonts w:ascii="Arial" w:hAnsi="Arial" w:cs="Arial"/>
        </w:rPr>
      </w:pPr>
      <w:r w:rsidRPr="00B864EE">
        <w:rPr>
          <w:rFonts w:ascii="Arial" w:hAnsi="Arial" w:cs="Arial"/>
        </w:rPr>
        <w:t>3)</w:t>
      </w:r>
      <w:r w:rsidRPr="00B864EE">
        <w:rPr>
          <w:rFonts w:ascii="Arial" w:hAnsi="Arial" w:cs="Arial"/>
        </w:rPr>
        <w:tab/>
        <w:t xml:space="preserve"> a) nájemné za </w:t>
      </w:r>
      <w:proofErr w:type="spellStart"/>
      <w:r w:rsidRPr="00B864EE">
        <w:rPr>
          <w:rFonts w:ascii="Arial" w:hAnsi="Arial" w:cs="Arial"/>
        </w:rPr>
        <w:t>podnajaté</w:t>
      </w:r>
      <w:proofErr w:type="spellEnd"/>
      <w:r w:rsidRPr="00B864EE">
        <w:rPr>
          <w:rFonts w:ascii="Arial" w:hAnsi="Arial" w:cs="Arial"/>
        </w:rPr>
        <w:t xml:space="preserve"> nebytové prostory je splatné předem na základě této smlouvy převodem na účet nájemce číslo:</w:t>
      </w:r>
    </w:p>
    <w:p w14:paraId="3E3F2123" w14:textId="1CB978A8" w:rsidR="00DA2FCE" w:rsidRPr="00B864EE" w:rsidRDefault="00BF0FDC" w:rsidP="00DA2FCE">
      <w:pPr>
        <w:tabs>
          <w:tab w:val="left" w:pos="360"/>
          <w:tab w:val="left" w:pos="720"/>
        </w:tabs>
        <w:jc w:val="center"/>
        <w:rPr>
          <w:rFonts w:ascii="Arial" w:hAnsi="Arial" w:cs="Arial"/>
        </w:rPr>
      </w:pPr>
      <w:proofErr w:type="spellStart"/>
      <w:r w:rsidRPr="00BF0FDC">
        <w:rPr>
          <w:rFonts w:ascii="Arial" w:hAnsi="Arial" w:cs="Arial"/>
          <w:highlight w:val="black"/>
        </w:rPr>
        <w:t>xxxxxxxxxxxxxxxxxx</w:t>
      </w:r>
      <w:proofErr w:type="spellEnd"/>
    </w:p>
    <w:p w14:paraId="16E71D20" w14:textId="77777777" w:rsidR="00DA2FCE" w:rsidRPr="00B864EE" w:rsidRDefault="00DA2FCE" w:rsidP="00DA2FCE">
      <w:pPr>
        <w:tabs>
          <w:tab w:val="left" w:pos="360"/>
          <w:tab w:val="left" w:pos="720"/>
        </w:tabs>
        <w:jc w:val="both"/>
        <w:rPr>
          <w:rFonts w:ascii="Arial" w:hAnsi="Arial" w:cs="Arial"/>
        </w:rPr>
      </w:pPr>
      <w:r w:rsidRPr="00B864EE">
        <w:rPr>
          <w:rFonts w:ascii="Arial" w:hAnsi="Arial" w:cs="Arial"/>
        </w:rPr>
        <w:t>ve čtvrtletních splátkách vždy do 15. dne prvního měsíce kalendářnímu čtvrtletí (např. do 15. ledna na 1. čtvrtletí) ve výši rovnající se jedné čtvrtině celkového ročního nájemného na základě předem vystaveného splátkového kalendáře, který je součástí této podnájemní smlouvy</w:t>
      </w:r>
    </w:p>
    <w:p w14:paraId="3B550D32" w14:textId="77777777" w:rsidR="00DA2FCE" w:rsidRPr="00B864EE" w:rsidRDefault="00DA2FCE" w:rsidP="00DA2FCE">
      <w:pPr>
        <w:tabs>
          <w:tab w:val="left" w:pos="360"/>
          <w:tab w:val="left" w:pos="720"/>
        </w:tabs>
        <w:jc w:val="both"/>
        <w:rPr>
          <w:rFonts w:ascii="Arial" w:hAnsi="Arial" w:cs="Arial"/>
        </w:rPr>
      </w:pPr>
      <w:r w:rsidRPr="00B864EE">
        <w:rPr>
          <w:rFonts w:ascii="Arial" w:hAnsi="Arial" w:cs="Arial"/>
        </w:rPr>
        <w:tab/>
        <w:t>b) ceny za užívání jednotlivých plaveckých drah, celého bazénu a cvičného bazénu budou fakturovány podnájemci na základě skutečného počtu využitých hodin, počtu drah a využití cvičného bazénu vždy jednou měsíčně po skončení měsíce se 14 ti denní splatností uvedenou na faktuře,</w:t>
      </w:r>
    </w:p>
    <w:p w14:paraId="48E81653" w14:textId="77777777" w:rsidR="00DA2FCE" w:rsidRPr="00B864EE" w:rsidRDefault="00DA2FCE" w:rsidP="00DA2FCE">
      <w:pPr>
        <w:pStyle w:val="Zkladntext"/>
        <w:tabs>
          <w:tab w:val="left" w:pos="360"/>
          <w:tab w:val="left" w:pos="720"/>
        </w:tabs>
        <w:rPr>
          <w:rFonts w:ascii="Arial" w:hAnsi="Arial" w:cs="Arial"/>
          <w:sz w:val="24"/>
        </w:rPr>
      </w:pPr>
      <w:r w:rsidRPr="00B864EE">
        <w:rPr>
          <w:rFonts w:ascii="Arial" w:hAnsi="Arial" w:cs="Arial"/>
          <w:sz w:val="24"/>
        </w:rPr>
        <w:t>4)</w:t>
      </w:r>
      <w:r w:rsidRPr="00B864EE">
        <w:rPr>
          <w:rFonts w:ascii="Arial" w:hAnsi="Arial" w:cs="Arial"/>
          <w:sz w:val="24"/>
        </w:rPr>
        <w:tab/>
        <w:t xml:space="preserve">K platbám splátek nájemného bude podnájemce vždy uvádět variabilní symbol shodný s číslem smlouvy uvedeným v záhlaví této smlouvy. </w:t>
      </w:r>
    </w:p>
    <w:p w14:paraId="0AAD3BDB" w14:textId="7FB8E1F2" w:rsidR="00DA2FCE" w:rsidRDefault="00DA2FCE" w:rsidP="00DA2FCE">
      <w:pPr>
        <w:pStyle w:val="Zkladntext"/>
        <w:tabs>
          <w:tab w:val="left" w:pos="360"/>
          <w:tab w:val="left" w:pos="720"/>
        </w:tabs>
        <w:rPr>
          <w:rFonts w:ascii="Arial" w:hAnsi="Arial" w:cs="Arial"/>
          <w:sz w:val="24"/>
        </w:rPr>
      </w:pPr>
      <w:r w:rsidRPr="00B864EE">
        <w:rPr>
          <w:rFonts w:ascii="Arial" w:hAnsi="Arial" w:cs="Arial"/>
          <w:sz w:val="24"/>
        </w:rPr>
        <w:t>5)</w:t>
      </w:r>
      <w:r w:rsidRPr="00B864EE">
        <w:rPr>
          <w:rFonts w:ascii="Arial" w:hAnsi="Arial" w:cs="Arial"/>
          <w:sz w:val="24"/>
        </w:rPr>
        <w:tab/>
        <w:t>Nezaplatí-li podnájemce řádně a včas nájemné dle vystaveného splátkového kalendáře, je povinen zaplatit nájemci úrok z prodlení ve výši 0,</w:t>
      </w:r>
      <w:r w:rsidR="00CC17C8">
        <w:rPr>
          <w:rFonts w:ascii="Arial" w:hAnsi="Arial" w:cs="Arial"/>
          <w:sz w:val="24"/>
        </w:rPr>
        <w:t>2</w:t>
      </w:r>
      <w:r w:rsidRPr="00B864EE">
        <w:rPr>
          <w:rFonts w:ascii="Arial" w:hAnsi="Arial" w:cs="Arial"/>
          <w:sz w:val="24"/>
        </w:rPr>
        <w:t>5 % z dlužné částky za každý den prodlení.</w:t>
      </w:r>
    </w:p>
    <w:p w14:paraId="32DE01E6" w14:textId="77777777" w:rsidR="00DA2FCE" w:rsidRPr="0043452C" w:rsidRDefault="00DA2FCE" w:rsidP="00DA2FCE">
      <w:pPr>
        <w:tabs>
          <w:tab w:val="left" w:pos="360"/>
          <w:tab w:val="left" w:pos="720"/>
        </w:tabs>
        <w:autoSpaceDE w:val="0"/>
        <w:autoSpaceDN w:val="0"/>
        <w:jc w:val="both"/>
        <w:rPr>
          <w:rFonts w:ascii="Arial" w:hAnsi="Arial" w:cs="Arial"/>
          <w:b/>
          <w:bCs/>
          <w:iCs/>
        </w:rPr>
      </w:pPr>
      <w:r>
        <w:rPr>
          <w:rFonts w:ascii="Arial" w:hAnsi="Arial" w:cs="Arial"/>
          <w:iCs/>
        </w:rPr>
        <w:t xml:space="preserve">6) </w:t>
      </w:r>
      <w:r w:rsidRPr="0043452C">
        <w:rPr>
          <w:rFonts w:ascii="Arial" w:hAnsi="Arial" w:cs="Arial"/>
          <w:b/>
          <w:bCs/>
          <w:iCs/>
        </w:rPr>
        <w:t xml:space="preserve">Nájemce může každoročně s účinností na období od 1. července kalendářního roku upravit výši nájemného, a to v závislosti na růstu spotřebitelských cen v předchozím kalendářním roce (inflace stanovená ČSÚ za předchozí kalendářní rok). Upravená výše nájemného pak, nebude-li později znovu upravena postupem podle tohoto ujednání, platí až do konce podnájmu. </w:t>
      </w:r>
    </w:p>
    <w:p w14:paraId="5F6FC0E2" w14:textId="77777777" w:rsidR="001A1CD5" w:rsidRDefault="001A1CD5" w:rsidP="001A1CD5">
      <w:pPr>
        <w:rPr>
          <w:rFonts w:ascii="Arial" w:hAnsi="Arial" w:cs="Arial"/>
        </w:rPr>
      </w:pPr>
    </w:p>
    <w:p w14:paraId="25E9B1C0" w14:textId="77777777" w:rsidR="00B44CF6" w:rsidRDefault="00B44CF6" w:rsidP="001A1CD5">
      <w:pPr>
        <w:rPr>
          <w:rFonts w:ascii="Arial" w:hAnsi="Arial" w:cs="Arial"/>
        </w:rPr>
      </w:pPr>
    </w:p>
    <w:p w14:paraId="7D39C5BF" w14:textId="77777777" w:rsidR="00B44CF6" w:rsidRDefault="00B44CF6" w:rsidP="001A1CD5">
      <w:pPr>
        <w:rPr>
          <w:rFonts w:ascii="Arial" w:hAnsi="Arial" w:cs="Arial"/>
        </w:rPr>
      </w:pPr>
    </w:p>
    <w:p w14:paraId="7F0DFA82" w14:textId="77777777" w:rsidR="001A1CD5" w:rsidRDefault="001A1CD5" w:rsidP="00697A54">
      <w:pPr>
        <w:jc w:val="center"/>
        <w:rPr>
          <w:rFonts w:ascii="Arial" w:hAnsi="Arial" w:cs="Arial"/>
        </w:rPr>
      </w:pPr>
    </w:p>
    <w:p w14:paraId="208DA950" w14:textId="400E48DC" w:rsidR="00697A54" w:rsidRPr="009B787B" w:rsidRDefault="00697A54" w:rsidP="00697A54">
      <w:pPr>
        <w:jc w:val="center"/>
        <w:rPr>
          <w:rFonts w:ascii="Arial" w:hAnsi="Arial" w:cs="Arial"/>
          <w:b/>
        </w:rPr>
      </w:pPr>
      <w:r w:rsidRPr="009B787B">
        <w:rPr>
          <w:rFonts w:ascii="Arial" w:hAnsi="Arial" w:cs="Arial"/>
          <w:b/>
        </w:rPr>
        <w:lastRenderedPageBreak/>
        <w:t>I</w:t>
      </w:r>
      <w:r w:rsidR="00CD0741">
        <w:rPr>
          <w:rFonts w:ascii="Arial" w:hAnsi="Arial" w:cs="Arial"/>
          <w:b/>
        </w:rPr>
        <w:t>I</w:t>
      </w:r>
      <w:r w:rsidRPr="009B787B">
        <w:rPr>
          <w:rFonts w:ascii="Arial" w:hAnsi="Arial" w:cs="Arial"/>
          <w:b/>
        </w:rPr>
        <w:t>.</w:t>
      </w:r>
    </w:p>
    <w:p w14:paraId="75A5360E" w14:textId="055A7C95" w:rsidR="00697A54" w:rsidRDefault="00697A54" w:rsidP="00697A54">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sidR="00CD0741" w:rsidRPr="00531B65">
        <w:rPr>
          <w:rFonts w:ascii="Arial" w:hAnsi="Arial" w:cs="Arial"/>
          <w:b/>
          <w:bCs/>
          <w:u w:val="single"/>
        </w:rPr>
        <w:t>I</w:t>
      </w:r>
      <w:r w:rsidR="00736B74">
        <w:rPr>
          <w:rFonts w:ascii="Arial" w:hAnsi="Arial" w:cs="Arial"/>
          <w:b/>
          <w:bCs/>
          <w:u w:val="single"/>
        </w:rPr>
        <w:t>V</w:t>
      </w:r>
      <w:r w:rsidRPr="00531B65">
        <w:rPr>
          <w:rFonts w:ascii="Arial" w:hAnsi="Arial" w:cs="Arial"/>
          <w:b/>
          <w:bCs/>
          <w:u w:val="single"/>
        </w:rPr>
        <w:t xml:space="preserve">. </w:t>
      </w:r>
      <w:r w:rsidR="00195725" w:rsidRPr="00195725">
        <w:rPr>
          <w:rFonts w:ascii="Arial" w:hAnsi="Arial" w:cs="Arial"/>
          <w:b/>
          <w:bCs/>
          <w:u w:val="single"/>
        </w:rPr>
        <w:t>Poskytované služby související s užíváním nebytových prostor</w:t>
      </w:r>
      <w:r w:rsidR="00195725">
        <w:rPr>
          <w:rFonts w:ascii="Arial" w:hAnsi="Arial" w:cs="Arial"/>
          <w:b/>
          <w:bCs/>
          <w:u w:val="single"/>
        </w:rPr>
        <w:t xml:space="preserve"> se </w:t>
      </w:r>
      <w:r w:rsidR="00F82DAE">
        <w:rPr>
          <w:rFonts w:ascii="Arial" w:hAnsi="Arial" w:cs="Arial"/>
          <w:b/>
          <w:bCs/>
          <w:u w:val="single"/>
        </w:rPr>
        <w:t>nahrazuje tímto zněním</w:t>
      </w:r>
      <w:r w:rsidRPr="00531B65">
        <w:rPr>
          <w:rFonts w:ascii="Arial" w:hAnsi="Arial" w:cs="Arial"/>
          <w:b/>
          <w:bCs/>
          <w:u w:val="single"/>
        </w:rPr>
        <w:t xml:space="preserve">: </w:t>
      </w:r>
    </w:p>
    <w:p w14:paraId="45BD442A" w14:textId="77777777" w:rsidR="00736B74" w:rsidRDefault="00736B74" w:rsidP="00697A54">
      <w:pPr>
        <w:autoSpaceDE w:val="0"/>
        <w:autoSpaceDN w:val="0"/>
        <w:adjustRightInd w:val="0"/>
        <w:jc w:val="center"/>
        <w:rPr>
          <w:rFonts w:ascii="Arial" w:hAnsi="Arial" w:cs="Arial"/>
          <w:b/>
          <w:bCs/>
          <w:u w:val="single"/>
        </w:rPr>
      </w:pPr>
    </w:p>
    <w:p w14:paraId="6E5C11C7" w14:textId="77777777" w:rsidR="005756C7" w:rsidRPr="009744F3" w:rsidRDefault="005756C7" w:rsidP="005756C7">
      <w:pPr>
        <w:tabs>
          <w:tab w:val="left" w:pos="360"/>
        </w:tabs>
        <w:jc w:val="both"/>
        <w:rPr>
          <w:rFonts w:ascii="Arial" w:hAnsi="Arial" w:cs="Arial"/>
        </w:rPr>
      </w:pPr>
      <w:bookmarkStart w:id="0" w:name="_Hlk98316922"/>
      <w:r w:rsidRPr="00B864EE">
        <w:rPr>
          <w:rFonts w:ascii="Arial" w:hAnsi="Arial" w:cs="Arial"/>
        </w:rPr>
        <w:t xml:space="preserve">1) </w:t>
      </w:r>
      <w:r w:rsidRPr="009744F3">
        <w:rPr>
          <w:rFonts w:ascii="Arial" w:hAnsi="Arial" w:cs="Arial"/>
        </w:rPr>
        <w:t xml:space="preserve">Služby, jejichž poskytování je s užíváním nebytových prostor spojeno bude nájemce podnájemci poskytovat </w:t>
      </w:r>
      <w:r>
        <w:rPr>
          <w:rFonts w:ascii="Arial" w:hAnsi="Arial" w:cs="Arial"/>
        </w:rPr>
        <w:t>takto</w:t>
      </w:r>
      <w:r w:rsidRPr="009744F3">
        <w:rPr>
          <w:rFonts w:ascii="Arial" w:hAnsi="Arial" w:cs="Arial"/>
        </w:rPr>
        <w:t>:</w:t>
      </w:r>
    </w:p>
    <w:p w14:paraId="5D22E93D" w14:textId="545D84DB" w:rsidR="005756C7" w:rsidRPr="009744F3" w:rsidRDefault="005756C7" w:rsidP="005756C7">
      <w:pPr>
        <w:numPr>
          <w:ilvl w:val="0"/>
          <w:numId w:val="9"/>
        </w:numPr>
        <w:tabs>
          <w:tab w:val="left" w:pos="360"/>
        </w:tabs>
        <w:jc w:val="both"/>
        <w:rPr>
          <w:rFonts w:ascii="Arial" w:hAnsi="Arial" w:cs="Arial"/>
        </w:rPr>
      </w:pPr>
      <w:r w:rsidRPr="009744F3">
        <w:rPr>
          <w:rFonts w:ascii="Arial" w:hAnsi="Arial" w:cs="Arial"/>
        </w:rPr>
        <w:t xml:space="preserve">dodávku </w:t>
      </w:r>
      <w:r w:rsidRPr="009744F3">
        <w:rPr>
          <w:rFonts w:ascii="Arial" w:hAnsi="Arial" w:cs="Arial"/>
          <w:b/>
          <w:bCs/>
        </w:rPr>
        <w:t>elektrické energie ve výši</w:t>
      </w:r>
      <w:r w:rsidRPr="009744F3">
        <w:rPr>
          <w:rFonts w:ascii="Arial" w:hAnsi="Arial" w:cs="Arial"/>
        </w:rPr>
        <w:t xml:space="preserve"> </w:t>
      </w:r>
      <w:r w:rsidR="00E310E4">
        <w:rPr>
          <w:rFonts w:ascii="Arial" w:hAnsi="Arial" w:cs="Arial"/>
          <w:b/>
          <w:bCs/>
        </w:rPr>
        <w:t>6.904</w:t>
      </w:r>
      <w:r w:rsidR="00E310E4" w:rsidRPr="009744F3">
        <w:rPr>
          <w:rFonts w:ascii="Arial" w:hAnsi="Arial" w:cs="Arial"/>
          <w:b/>
          <w:bCs/>
        </w:rPr>
        <w:t>, -</w:t>
      </w:r>
      <w:r w:rsidRPr="009744F3">
        <w:rPr>
          <w:rFonts w:ascii="Arial" w:hAnsi="Arial" w:cs="Arial"/>
          <w:b/>
          <w:bCs/>
        </w:rPr>
        <w:t>Kč</w:t>
      </w:r>
      <w:r w:rsidRPr="009744F3">
        <w:rPr>
          <w:rFonts w:ascii="Arial" w:hAnsi="Arial" w:cs="Arial"/>
        </w:rPr>
        <w:t xml:space="preserve"> ročně bez DPH</w:t>
      </w:r>
    </w:p>
    <w:p w14:paraId="1F5AC35F" w14:textId="2F04725E" w:rsidR="005756C7" w:rsidRPr="009744F3" w:rsidRDefault="005756C7" w:rsidP="005756C7">
      <w:pPr>
        <w:numPr>
          <w:ilvl w:val="0"/>
          <w:numId w:val="10"/>
        </w:numPr>
        <w:tabs>
          <w:tab w:val="left" w:pos="360"/>
        </w:tabs>
        <w:jc w:val="both"/>
        <w:rPr>
          <w:rFonts w:ascii="Arial" w:hAnsi="Arial" w:cs="Arial"/>
        </w:rPr>
      </w:pPr>
      <w:r w:rsidRPr="009744F3">
        <w:rPr>
          <w:rFonts w:ascii="Arial" w:hAnsi="Arial" w:cs="Arial"/>
        </w:rPr>
        <w:t xml:space="preserve">dodávku </w:t>
      </w:r>
      <w:r w:rsidRPr="009744F3">
        <w:rPr>
          <w:rFonts w:ascii="Arial" w:hAnsi="Arial" w:cs="Arial"/>
          <w:b/>
          <w:bCs/>
        </w:rPr>
        <w:t xml:space="preserve">tepla a TUV v ceně </w:t>
      </w:r>
      <w:r w:rsidR="00197932" w:rsidRPr="009744F3">
        <w:rPr>
          <w:rFonts w:ascii="Arial" w:hAnsi="Arial" w:cs="Arial"/>
          <w:b/>
          <w:bCs/>
        </w:rPr>
        <w:t>4</w:t>
      </w:r>
      <w:r w:rsidR="00197932">
        <w:rPr>
          <w:rFonts w:ascii="Arial" w:hAnsi="Arial" w:cs="Arial"/>
          <w:b/>
          <w:bCs/>
        </w:rPr>
        <w:t>.692</w:t>
      </w:r>
      <w:r w:rsidR="00197932" w:rsidRPr="009744F3">
        <w:rPr>
          <w:rFonts w:ascii="Arial" w:hAnsi="Arial" w:cs="Arial"/>
          <w:b/>
          <w:bCs/>
        </w:rPr>
        <w:t>, -</w:t>
      </w:r>
      <w:r w:rsidRPr="009744F3">
        <w:rPr>
          <w:rFonts w:ascii="Arial" w:hAnsi="Arial" w:cs="Arial"/>
          <w:b/>
          <w:bCs/>
        </w:rPr>
        <w:t>Kč</w:t>
      </w:r>
      <w:r w:rsidRPr="009744F3">
        <w:rPr>
          <w:rFonts w:ascii="Arial" w:hAnsi="Arial" w:cs="Arial"/>
        </w:rPr>
        <w:t xml:space="preserve"> ročně bez DPH</w:t>
      </w:r>
    </w:p>
    <w:p w14:paraId="7805D0CD" w14:textId="79C13E82" w:rsidR="005756C7" w:rsidRPr="009744F3" w:rsidRDefault="005756C7" w:rsidP="005756C7">
      <w:pPr>
        <w:numPr>
          <w:ilvl w:val="0"/>
          <w:numId w:val="10"/>
        </w:numPr>
        <w:tabs>
          <w:tab w:val="left" w:pos="360"/>
        </w:tabs>
        <w:jc w:val="both"/>
        <w:rPr>
          <w:rFonts w:ascii="Arial" w:hAnsi="Arial" w:cs="Arial"/>
        </w:rPr>
      </w:pPr>
      <w:r w:rsidRPr="009744F3">
        <w:rPr>
          <w:rFonts w:ascii="Arial" w:hAnsi="Arial" w:cs="Arial"/>
        </w:rPr>
        <w:t xml:space="preserve">dodávku </w:t>
      </w:r>
      <w:r w:rsidRPr="009744F3">
        <w:rPr>
          <w:rFonts w:ascii="Arial" w:hAnsi="Arial" w:cs="Arial"/>
          <w:b/>
          <w:bCs/>
        </w:rPr>
        <w:t xml:space="preserve">vody (vodné a stočné) v ceně </w:t>
      </w:r>
      <w:r w:rsidR="002744D8" w:rsidRPr="009744F3">
        <w:rPr>
          <w:rFonts w:ascii="Arial" w:hAnsi="Arial" w:cs="Arial"/>
          <w:b/>
          <w:bCs/>
        </w:rPr>
        <w:t>1</w:t>
      </w:r>
      <w:r w:rsidR="002744D8">
        <w:rPr>
          <w:rFonts w:ascii="Arial" w:hAnsi="Arial" w:cs="Arial"/>
          <w:b/>
          <w:bCs/>
        </w:rPr>
        <w:t>.340</w:t>
      </w:r>
      <w:r w:rsidR="002744D8" w:rsidRPr="009744F3">
        <w:rPr>
          <w:rFonts w:ascii="Arial" w:hAnsi="Arial" w:cs="Arial"/>
          <w:b/>
          <w:bCs/>
        </w:rPr>
        <w:t>, -</w:t>
      </w:r>
      <w:r w:rsidRPr="009744F3">
        <w:rPr>
          <w:rFonts w:ascii="Arial" w:hAnsi="Arial" w:cs="Arial"/>
          <w:b/>
          <w:bCs/>
        </w:rPr>
        <w:t>Kč</w:t>
      </w:r>
      <w:r w:rsidRPr="009744F3">
        <w:rPr>
          <w:rFonts w:ascii="Arial" w:hAnsi="Arial" w:cs="Arial"/>
        </w:rPr>
        <w:t xml:space="preserve"> ročně bez DPH </w:t>
      </w:r>
    </w:p>
    <w:p w14:paraId="122838A5" w14:textId="77777777" w:rsidR="005756C7" w:rsidRPr="00B864EE" w:rsidRDefault="005756C7" w:rsidP="005756C7">
      <w:pPr>
        <w:tabs>
          <w:tab w:val="left" w:pos="360"/>
          <w:tab w:val="left" w:pos="720"/>
        </w:tabs>
        <w:jc w:val="both"/>
        <w:rPr>
          <w:rFonts w:ascii="Arial" w:hAnsi="Arial" w:cs="Arial"/>
        </w:rPr>
      </w:pPr>
      <w:r w:rsidRPr="00B864EE">
        <w:rPr>
          <w:rFonts w:ascii="Arial" w:hAnsi="Arial" w:cs="Arial"/>
        </w:rPr>
        <w:t xml:space="preserve">2) Za poskytované služby dle odst.1) bude podnájemce nájemci platit paušálně částky ve čtvrtletních splátkách vždy do 15. dne prvního měsíce kalendářního čtvrtletí (např. do 15.ledna na 1.čtvrtletí) na základě předem vystavené faktury. </w:t>
      </w:r>
    </w:p>
    <w:p w14:paraId="2C11C246" w14:textId="77777777" w:rsidR="005756C7" w:rsidRPr="00B864EE" w:rsidRDefault="005756C7" w:rsidP="005756C7">
      <w:pPr>
        <w:tabs>
          <w:tab w:val="left" w:pos="360"/>
        </w:tabs>
        <w:jc w:val="both"/>
        <w:rPr>
          <w:rFonts w:ascii="Arial" w:hAnsi="Arial" w:cs="Arial"/>
        </w:rPr>
      </w:pPr>
      <w:r w:rsidRPr="00B864EE">
        <w:rPr>
          <w:rFonts w:ascii="Arial" w:hAnsi="Arial" w:cs="Arial"/>
        </w:rPr>
        <w:t xml:space="preserve">K náhradám za poskytované služby se připočítává DPH ve výši stanovené platnými právními předpisy.  </w:t>
      </w:r>
    </w:p>
    <w:p w14:paraId="4056B0FA" w14:textId="4E4123FB" w:rsidR="005756C7" w:rsidRPr="00B864EE" w:rsidRDefault="005756C7" w:rsidP="005756C7">
      <w:pPr>
        <w:tabs>
          <w:tab w:val="left" w:pos="360"/>
          <w:tab w:val="left" w:pos="720"/>
        </w:tabs>
        <w:jc w:val="both"/>
        <w:rPr>
          <w:rFonts w:ascii="Arial" w:hAnsi="Arial" w:cs="Arial"/>
        </w:rPr>
      </w:pPr>
      <w:r w:rsidRPr="00B864EE">
        <w:rPr>
          <w:rFonts w:ascii="Arial" w:hAnsi="Arial" w:cs="Arial"/>
        </w:rPr>
        <w:t xml:space="preserve"> 3)</w:t>
      </w:r>
      <w:r w:rsidRPr="00B864EE">
        <w:rPr>
          <w:rFonts w:ascii="Arial" w:hAnsi="Arial" w:cs="Arial"/>
        </w:rPr>
        <w:tab/>
        <w:t>Nezaplatí-li podnájemce řádně a včas faktury za služby s nájmem spojené, je povinen zaplatit nájemci úrok z prodlení ve výši 0,</w:t>
      </w:r>
      <w:r w:rsidR="002744D8">
        <w:rPr>
          <w:rFonts w:ascii="Arial" w:hAnsi="Arial" w:cs="Arial"/>
        </w:rPr>
        <w:t>2</w:t>
      </w:r>
      <w:r w:rsidRPr="00B864EE">
        <w:rPr>
          <w:rFonts w:ascii="Arial" w:hAnsi="Arial" w:cs="Arial"/>
        </w:rPr>
        <w:t>5 % z dlužné částky za každý den prodlení.</w:t>
      </w:r>
    </w:p>
    <w:p w14:paraId="58D02D7A" w14:textId="77777777" w:rsidR="005756C7" w:rsidRPr="00A163B8" w:rsidRDefault="005756C7" w:rsidP="005756C7">
      <w:pPr>
        <w:tabs>
          <w:tab w:val="left" w:pos="360"/>
          <w:tab w:val="left" w:pos="720"/>
        </w:tabs>
        <w:jc w:val="both"/>
        <w:rPr>
          <w:rFonts w:ascii="Arial" w:hAnsi="Arial" w:cs="Arial"/>
        </w:rPr>
      </w:pPr>
      <w:r w:rsidRPr="00B864EE">
        <w:rPr>
          <w:rFonts w:ascii="Arial" w:hAnsi="Arial" w:cs="Arial"/>
        </w:rPr>
        <w:t>4)</w:t>
      </w:r>
      <w:r w:rsidRPr="00B864EE">
        <w:rPr>
          <w:rFonts w:ascii="Arial" w:hAnsi="Arial" w:cs="Arial"/>
        </w:rPr>
        <w:tab/>
        <w:t>Telekomunikační služby si podnájemce bude zajišťovat sám vlastním nákladem na základě písemného povolení nájemce, který uděluje nájemce uzavřením této smlouvy, a to po celou dobu její platnosti.</w:t>
      </w:r>
      <w:bookmarkEnd w:id="0"/>
    </w:p>
    <w:p w14:paraId="47FF87C7" w14:textId="77777777" w:rsidR="002B2A09" w:rsidRDefault="002B2A09" w:rsidP="009760A0">
      <w:pPr>
        <w:keepNext/>
        <w:keepLines/>
        <w:tabs>
          <w:tab w:val="left" w:pos="360"/>
          <w:tab w:val="left" w:pos="720"/>
        </w:tabs>
        <w:autoSpaceDE w:val="0"/>
        <w:autoSpaceDN w:val="0"/>
        <w:jc w:val="both"/>
        <w:rPr>
          <w:rFonts w:ascii="Arial" w:hAnsi="Arial" w:cs="Arial"/>
        </w:rPr>
      </w:pPr>
    </w:p>
    <w:p w14:paraId="182BC57B" w14:textId="5E72ED11" w:rsidR="002F65BB" w:rsidRPr="009B787B" w:rsidRDefault="002F65BB" w:rsidP="002F65BB">
      <w:pPr>
        <w:jc w:val="center"/>
        <w:rPr>
          <w:rFonts w:ascii="Arial" w:hAnsi="Arial" w:cs="Arial"/>
          <w:b/>
        </w:rPr>
      </w:pPr>
      <w:r w:rsidRPr="009B787B">
        <w:rPr>
          <w:rFonts w:ascii="Arial" w:hAnsi="Arial" w:cs="Arial"/>
          <w:b/>
        </w:rPr>
        <w:t>I</w:t>
      </w:r>
      <w:r>
        <w:rPr>
          <w:rFonts w:ascii="Arial" w:hAnsi="Arial" w:cs="Arial"/>
          <w:b/>
        </w:rPr>
        <w:t>II</w:t>
      </w:r>
      <w:r w:rsidRPr="009B787B">
        <w:rPr>
          <w:rFonts w:ascii="Arial" w:hAnsi="Arial" w:cs="Arial"/>
          <w:b/>
        </w:rPr>
        <w:t>.</w:t>
      </w:r>
    </w:p>
    <w:p w14:paraId="6243CF41" w14:textId="5D2EEA97" w:rsidR="002F65BB" w:rsidRDefault="002F65BB" w:rsidP="002F65BB">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Pr>
          <w:rFonts w:ascii="Arial" w:hAnsi="Arial" w:cs="Arial"/>
          <w:b/>
          <w:bCs/>
          <w:u w:val="single"/>
        </w:rPr>
        <w:t>V</w:t>
      </w:r>
      <w:r w:rsidR="0064488B">
        <w:rPr>
          <w:rFonts w:ascii="Arial" w:hAnsi="Arial" w:cs="Arial"/>
          <w:b/>
          <w:bCs/>
          <w:u w:val="single"/>
        </w:rPr>
        <w:t>II</w:t>
      </w:r>
      <w:r w:rsidR="007B6607">
        <w:rPr>
          <w:rFonts w:ascii="Arial" w:hAnsi="Arial" w:cs="Arial"/>
          <w:b/>
          <w:bCs/>
          <w:u w:val="single"/>
        </w:rPr>
        <w:t>I</w:t>
      </w:r>
      <w:r w:rsidRPr="00531B65">
        <w:rPr>
          <w:rFonts w:ascii="Arial" w:hAnsi="Arial" w:cs="Arial"/>
          <w:b/>
          <w:bCs/>
          <w:u w:val="single"/>
        </w:rPr>
        <w:t xml:space="preserve">. </w:t>
      </w:r>
      <w:r w:rsidR="0064488B">
        <w:rPr>
          <w:rFonts w:ascii="Arial" w:hAnsi="Arial" w:cs="Arial"/>
          <w:b/>
          <w:bCs/>
          <w:u w:val="single"/>
        </w:rPr>
        <w:t>Další podmínky nájmu</w:t>
      </w:r>
      <w:r>
        <w:rPr>
          <w:rFonts w:ascii="Arial" w:hAnsi="Arial" w:cs="Arial"/>
          <w:b/>
          <w:bCs/>
          <w:u w:val="single"/>
        </w:rPr>
        <w:t xml:space="preserve"> se doplňuj</w:t>
      </w:r>
      <w:r w:rsidR="00F25105">
        <w:rPr>
          <w:rFonts w:ascii="Arial" w:hAnsi="Arial" w:cs="Arial"/>
          <w:b/>
          <w:bCs/>
          <w:u w:val="single"/>
        </w:rPr>
        <w:t>í</w:t>
      </w:r>
      <w:r>
        <w:rPr>
          <w:rFonts w:ascii="Arial" w:hAnsi="Arial" w:cs="Arial"/>
          <w:b/>
          <w:bCs/>
          <w:u w:val="single"/>
        </w:rPr>
        <w:t xml:space="preserve"> o</w:t>
      </w:r>
      <w:r w:rsidR="00783196">
        <w:rPr>
          <w:rFonts w:ascii="Arial" w:hAnsi="Arial" w:cs="Arial"/>
          <w:b/>
          <w:bCs/>
          <w:u w:val="single"/>
        </w:rPr>
        <w:t xml:space="preserve"> bod </w:t>
      </w:r>
      <w:r w:rsidR="00685A95">
        <w:rPr>
          <w:rFonts w:ascii="Arial" w:hAnsi="Arial" w:cs="Arial"/>
          <w:b/>
          <w:bCs/>
          <w:u w:val="single"/>
        </w:rPr>
        <w:t>8</w:t>
      </w:r>
      <w:r w:rsidRPr="00531B65">
        <w:rPr>
          <w:rFonts w:ascii="Arial" w:hAnsi="Arial" w:cs="Arial"/>
          <w:b/>
          <w:bCs/>
          <w:u w:val="single"/>
        </w:rPr>
        <w:t xml:space="preserve">: </w:t>
      </w:r>
    </w:p>
    <w:p w14:paraId="15322D37" w14:textId="77777777" w:rsidR="00192102" w:rsidRDefault="00192102" w:rsidP="002F65BB">
      <w:pPr>
        <w:autoSpaceDE w:val="0"/>
        <w:autoSpaceDN w:val="0"/>
        <w:adjustRightInd w:val="0"/>
        <w:jc w:val="center"/>
        <w:rPr>
          <w:rFonts w:ascii="Arial" w:hAnsi="Arial" w:cs="Arial"/>
          <w:b/>
          <w:bCs/>
          <w:u w:val="single"/>
        </w:rPr>
      </w:pPr>
    </w:p>
    <w:p w14:paraId="6A48F503" w14:textId="0BB91FDC" w:rsidR="00783196" w:rsidRDefault="00685A95" w:rsidP="00783196">
      <w:pPr>
        <w:autoSpaceDE w:val="0"/>
        <w:autoSpaceDN w:val="0"/>
        <w:adjustRightInd w:val="0"/>
        <w:jc w:val="both"/>
        <w:rPr>
          <w:rFonts w:ascii="Arial" w:hAnsi="Arial" w:cs="Arial"/>
        </w:rPr>
      </w:pPr>
      <w:r>
        <w:rPr>
          <w:rFonts w:ascii="Arial" w:hAnsi="Arial" w:cs="Arial"/>
        </w:rPr>
        <w:t>8</w:t>
      </w:r>
      <w:r w:rsidR="00192102">
        <w:rPr>
          <w:rFonts w:ascii="Arial" w:hAnsi="Arial" w:cs="Arial"/>
        </w:rPr>
        <w:t xml:space="preserve">) </w:t>
      </w:r>
      <w:r w:rsidR="00783196" w:rsidRPr="00531B65">
        <w:rPr>
          <w:rFonts w:ascii="Arial" w:hAnsi="Arial" w:cs="Arial"/>
        </w:rPr>
        <w:t xml:space="preserve">Podnájemce se zavazuje při své činnosti řídit manuálem pro restaurační zahrádky a označování provozoven vydaným městem Žďár nad Sázavou, který je zveřejněn na webových stránkách města. </w:t>
      </w:r>
    </w:p>
    <w:p w14:paraId="1DD4E3EE" w14:textId="416902D5" w:rsidR="002F65BB" w:rsidRDefault="00783196" w:rsidP="009760A0">
      <w:pPr>
        <w:keepNext/>
        <w:keepLines/>
        <w:tabs>
          <w:tab w:val="left" w:pos="360"/>
          <w:tab w:val="left" w:pos="720"/>
        </w:tabs>
        <w:autoSpaceDE w:val="0"/>
        <w:autoSpaceDN w:val="0"/>
        <w:jc w:val="both"/>
        <w:rPr>
          <w:rFonts w:ascii="Arial" w:hAnsi="Arial" w:cs="Arial"/>
        </w:rPr>
      </w:pPr>
      <w:r>
        <w:rPr>
          <w:rFonts w:ascii="Arial" w:hAnsi="Arial" w:cs="Arial"/>
        </w:rPr>
        <w:t>Veškeré aktivity podnájemce týkající se reklamy musí být dopředu písemně odsouhlasené nájemcem.</w:t>
      </w:r>
    </w:p>
    <w:p w14:paraId="5E17A8AD" w14:textId="77777777" w:rsidR="00697A54" w:rsidRDefault="00697A54" w:rsidP="00697A54">
      <w:pPr>
        <w:keepNext/>
        <w:keepLines/>
        <w:tabs>
          <w:tab w:val="left" w:pos="360"/>
          <w:tab w:val="left" w:pos="720"/>
        </w:tabs>
        <w:autoSpaceDE w:val="0"/>
        <w:autoSpaceDN w:val="0"/>
        <w:jc w:val="both"/>
        <w:rPr>
          <w:rFonts w:ascii="Arial" w:hAnsi="Arial" w:cs="Arial"/>
        </w:rPr>
      </w:pPr>
    </w:p>
    <w:p w14:paraId="03420D4B" w14:textId="7A8E04B3" w:rsidR="007D631E" w:rsidRPr="009B787B" w:rsidRDefault="002F65BB" w:rsidP="007D631E">
      <w:pPr>
        <w:jc w:val="center"/>
        <w:rPr>
          <w:rFonts w:ascii="Arial" w:hAnsi="Arial" w:cs="Arial"/>
          <w:b/>
          <w:bCs/>
        </w:rPr>
      </w:pPr>
      <w:r>
        <w:rPr>
          <w:rFonts w:ascii="Arial" w:hAnsi="Arial" w:cs="Arial"/>
          <w:b/>
          <w:bCs/>
        </w:rPr>
        <w:t>IV</w:t>
      </w:r>
      <w:r w:rsidR="007D631E" w:rsidRPr="009B787B">
        <w:rPr>
          <w:rFonts w:ascii="Arial" w:hAnsi="Arial" w:cs="Arial"/>
          <w:b/>
          <w:bCs/>
        </w:rPr>
        <w:t>.</w:t>
      </w:r>
    </w:p>
    <w:p w14:paraId="1804BA0F" w14:textId="77777777" w:rsidR="003671AD" w:rsidRDefault="003671AD" w:rsidP="00070E75">
      <w:pPr>
        <w:rPr>
          <w:rFonts w:ascii="Arial" w:hAnsi="Arial" w:cs="Arial"/>
        </w:rPr>
      </w:pPr>
    </w:p>
    <w:p w14:paraId="086293B1" w14:textId="77777777" w:rsidR="00554862" w:rsidRPr="00BD6BE5" w:rsidRDefault="006B7F83" w:rsidP="00070E75">
      <w:pPr>
        <w:rPr>
          <w:rFonts w:ascii="Arial" w:hAnsi="Arial" w:cs="Arial"/>
        </w:rPr>
      </w:pPr>
      <w:r w:rsidRPr="00BD6BE5">
        <w:rPr>
          <w:rFonts w:ascii="Arial" w:hAnsi="Arial" w:cs="Arial"/>
        </w:rPr>
        <w:t>Os</w:t>
      </w:r>
      <w:r w:rsidR="00554862" w:rsidRPr="00BD6BE5">
        <w:rPr>
          <w:rFonts w:ascii="Arial" w:hAnsi="Arial" w:cs="Arial"/>
        </w:rPr>
        <w:t>tatní ujednání smlouvy</w:t>
      </w:r>
      <w:r w:rsidR="004849F9" w:rsidRPr="00BD6BE5">
        <w:rPr>
          <w:rFonts w:ascii="Arial" w:hAnsi="Arial" w:cs="Arial"/>
        </w:rPr>
        <w:t xml:space="preserve"> </w:t>
      </w:r>
      <w:r w:rsidR="00554862" w:rsidRPr="00BD6BE5">
        <w:rPr>
          <w:rFonts w:ascii="Arial" w:hAnsi="Arial" w:cs="Arial"/>
        </w:rPr>
        <w:t xml:space="preserve">zůstávají tímto dodatkem </w:t>
      </w:r>
      <w:r w:rsidR="00112C14" w:rsidRPr="00BD6BE5">
        <w:rPr>
          <w:rFonts w:ascii="Arial" w:hAnsi="Arial" w:cs="Arial"/>
        </w:rPr>
        <w:t>nezměněna</w:t>
      </w:r>
      <w:r w:rsidR="00554862" w:rsidRPr="00BD6BE5">
        <w:rPr>
          <w:rFonts w:ascii="Arial" w:hAnsi="Arial" w:cs="Arial"/>
        </w:rPr>
        <w:t>.</w:t>
      </w:r>
    </w:p>
    <w:p w14:paraId="48C8A74C" w14:textId="77777777" w:rsidR="00554862" w:rsidRPr="00BD6BE5" w:rsidRDefault="00554862" w:rsidP="00554862">
      <w:pPr>
        <w:ind w:left="357"/>
        <w:jc w:val="both"/>
        <w:rPr>
          <w:rFonts w:ascii="Arial" w:hAnsi="Arial" w:cs="Arial"/>
        </w:rPr>
      </w:pP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p>
    <w:p w14:paraId="54C6D8B6" w14:textId="35574DF9" w:rsidR="00DE562C" w:rsidRPr="009B787B" w:rsidRDefault="00153DA8" w:rsidP="00554862">
      <w:pPr>
        <w:jc w:val="center"/>
        <w:rPr>
          <w:rFonts w:ascii="Arial" w:hAnsi="Arial" w:cs="Arial"/>
          <w:b/>
          <w:bCs/>
        </w:rPr>
      </w:pPr>
      <w:r>
        <w:rPr>
          <w:rFonts w:ascii="Arial" w:hAnsi="Arial" w:cs="Arial"/>
          <w:b/>
          <w:bCs/>
        </w:rPr>
        <w:t>V</w:t>
      </w:r>
      <w:r w:rsidR="00307201" w:rsidRPr="009B787B">
        <w:rPr>
          <w:rFonts w:ascii="Arial" w:hAnsi="Arial" w:cs="Arial"/>
          <w:b/>
          <w:bCs/>
        </w:rPr>
        <w:t>.</w:t>
      </w:r>
    </w:p>
    <w:p w14:paraId="6B74B09B" w14:textId="77777777" w:rsidR="003671AD" w:rsidRDefault="003671AD" w:rsidP="00554862">
      <w:pPr>
        <w:tabs>
          <w:tab w:val="left" w:pos="284"/>
          <w:tab w:val="left" w:pos="360"/>
        </w:tabs>
        <w:ind w:right="-2"/>
        <w:jc w:val="both"/>
        <w:rPr>
          <w:rFonts w:ascii="Arial" w:hAnsi="Arial" w:cs="Arial"/>
        </w:rPr>
      </w:pPr>
    </w:p>
    <w:p w14:paraId="76A81920" w14:textId="18D34641" w:rsidR="00554862" w:rsidRPr="00F3758D" w:rsidRDefault="00554862" w:rsidP="00554862">
      <w:pPr>
        <w:tabs>
          <w:tab w:val="left" w:pos="284"/>
          <w:tab w:val="left" w:pos="360"/>
        </w:tabs>
        <w:ind w:right="-2"/>
        <w:jc w:val="both"/>
        <w:rPr>
          <w:rFonts w:ascii="Arial" w:hAnsi="Arial" w:cs="Arial"/>
          <w:b/>
          <w:bCs/>
        </w:rPr>
      </w:pPr>
      <w:r w:rsidRPr="00F3758D">
        <w:rPr>
          <w:rFonts w:ascii="Arial" w:hAnsi="Arial" w:cs="Arial"/>
          <w:b/>
          <w:bCs/>
        </w:rPr>
        <w:t>Tento dodatek je sepsán ve dvou stejnopisech, z nichž si každá strana ponechá jeden. Dodatek je platný dnem podpisu smluvních stran</w:t>
      </w:r>
      <w:r w:rsidR="00CD1640" w:rsidRPr="00F3758D">
        <w:rPr>
          <w:rFonts w:ascii="Arial" w:hAnsi="Arial" w:cs="Arial"/>
          <w:b/>
          <w:bCs/>
        </w:rPr>
        <w:t xml:space="preserve"> a účinný od 1.</w:t>
      </w:r>
      <w:r w:rsidR="00F3758D" w:rsidRPr="00F3758D">
        <w:rPr>
          <w:rFonts w:ascii="Arial" w:hAnsi="Arial" w:cs="Arial"/>
          <w:b/>
          <w:bCs/>
        </w:rPr>
        <w:t>7</w:t>
      </w:r>
      <w:r w:rsidR="00CD1640" w:rsidRPr="00F3758D">
        <w:rPr>
          <w:rFonts w:ascii="Arial" w:hAnsi="Arial" w:cs="Arial"/>
          <w:b/>
          <w:bCs/>
        </w:rPr>
        <w:t>.202</w:t>
      </w:r>
      <w:r w:rsidR="00F3758D" w:rsidRPr="00F3758D">
        <w:rPr>
          <w:rFonts w:ascii="Arial" w:hAnsi="Arial" w:cs="Arial"/>
          <w:b/>
          <w:bCs/>
        </w:rPr>
        <w:t>4</w:t>
      </w:r>
      <w:r w:rsidRPr="00F3758D">
        <w:rPr>
          <w:rFonts w:ascii="Arial" w:hAnsi="Arial" w:cs="Arial"/>
          <w:b/>
          <w:bCs/>
        </w:rPr>
        <w:t>.</w:t>
      </w:r>
    </w:p>
    <w:p w14:paraId="29D8D358" w14:textId="77777777" w:rsidR="00144CCE" w:rsidRPr="006B7F83" w:rsidRDefault="00554862" w:rsidP="00144CCE">
      <w:pPr>
        <w:tabs>
          <w:tab w:val="left" w:pos="284"/>
          <w:tab w:val="left" w:pos="360"/>
        </w:tabs>
        <w:ind w:right="-2"/>
        <w:jc w:val="both"/>
        <w:rPr>
          <w:rFonts w:ascii="Arial" w:hAnsi="Arial" w:cs="Arial"/>
        </w:rPr>
      </w:pPr>
      <w:r w:rsidRPr="006B7F83">
        <w:rPr>
          <w:rFonts w:ascii="Arial" w:hAnsi="Arial" w:cs="Arial"/>
        </w:rPr>
        <w:t>Smluvní strany prohlašují, že si tento dodatek před jeho podpisem přečetly a jeho obsahu porozuměly</w:t>
      </w:r>
      <w:r w:rsidR="00241561" w:rsidRPr="006B7F83">
        <w:rPr>
          <w:rFonts w:ascii="Arial" w:hAnsi="Arial" w:cs="Arial"/>
        </w:rPr>
        <w:t>,</w:t>
      </w:r>
      <w:r w:rsidRPr="006B7F83">
        <w:rPr>
          <w:rFonts w:ascii="Arial" w:hAnsi="Arial" w:cs="Arial"/>
        </w:rPr>
        <w:t xml:space="preserve"> a že uzavření dodatku tohoto znění je projevem jejich pravé, svobodné a vážné vůle. Na důkaz toho připojují své podpisy.</w:t>
      </w:r>
    </w:p>
    <w:p w14:paraId="72694548" w14:textId="77777777" w:rsidR="002A79FF" w:rsidRDefault="002A79FF" w:rsidP="00144CCE">
      <w:pPr>
        <w:tabs>
          <w:tab w:val="left" w:pos="284"/>
          <w:tab w:val="left" w:pos="360"/>
        </w:tabs>
        <w:ind w:right="-2"/>
        <w:jc w:val="both"/>
        <w:rPr>
          <w:rFonts w:ascii="Arial" w:hAnsi="Arial" w:cs="Arial"/>
        </w:rPr>
      </w:pPr>
    </w:p>
    <w:p w14:paraId="4B93C94D" w14:textId="77777777" w:rsidR="000027EA" w:rsidRPr="006B7F83" w:rsidRDefault="000027EA" w:rsidP="00144CCE">
      <w:pPr>
        <w:tabs>
          <w:tab w:val="left" w:pos="284"/>
          <w:tab w:val="left" w:pos="360"/>
        </w:tabs>
        <w:ind w:right="-2"/>
        <w:jc w:val="both"/>
        <w:rPr>
          <w:rFonts w:ascii="Arial" w:hAnsi="Arial" w:cs="Arial"/>
        </w:rPr>
      </w:pPr>
    </w:p>
    <w:p w14:paraId="7F9E6968" w14:textId="1ECBFE84" w:rsidR="00144CCE" w:rsidRPr="006B7F83" w:rsidRDefault="00554862" w:rsidP="00307201">
      <w:pPr>
        <w:tabs>
          <w:tab w:val="left" w:pos="284"/>
          <w:tab w:val="left" w:pos="360"/>
        </w:tabs>
        <w:ind w:right="-2"/>
        <w:jc w:val="both"/>
        <w:rPr>
          <w:rFonts w:ascii="Arial" w:hAnsi="Arial" w:cs="Arial"/>
        </w:rPr>
      </w:pPr>
      <w:r w:rsidRPr="0072596A">
        <w:rPr>
          <w:rFonts w:ascii="Arial" w:hAnsi="Arial" w:cs="Arial"/>
        </w:rPr>
        <w:t>Ve Žďáru nad Sázavou dne</w:t>
      </w:r>
      <w:r w:rsidR="002E0060">
        <w:rPr>
          <w:rFonts w:ascii="Arial" w:hAnsi="Arial" w:cs="Arial"/>
        </w:rPr>
        <w:t xml:space="preserve"> </w:t>
      </w:r>
      <w:r w:rsidR="00306F08">
        <w:rPr>
          <w:rFonts w:ascii="Arial" w:hAnsi="Arial" w:cs="Arial"/>
        </w:rPr>
        <w:t>3.6.2024</w:t>
      </w:r>
    </w:p>
    <w:p w14:paraId="31F9B776" w14:textId="77777777" w:rsidR="00307201" w:rsidRDefault="00307201" w:rsidP="00554862">
      <w:pPr>
        <w:jc w:val="both"/>
        <w:rPr>
          <w:rFonts w:ascii="Arial" w:hAnsi="Arial" w:cs="Arial"/>
        </w:rPr>
      </w:pPr>
    </w:p>
    <w:p w14:paraId="5400091A" w14:textId="77777777" w:rsidR="000027EA" w:rsidRDefault="000027EA" w:rsidP="00554862">
      <w:pPr>
        <w:jc w:val="both"/>
        <w:rPr>
          <w:rFonts w:ascii="Arial" w:hAnsi="Arial" w:cs="Arial"/>
        </w:rPr>
      </w:pPr>
    </w:p>
    <w:p w14:paraId="2069FF1E" w14:textId="77777777" w:rsidR="00BD6BE5" w:rsidRDefault="00BD6BE5" w:rsidP="00554862">
      <w:pPr>
        <w:jc w:val="both"/>
        <w:rPr>
          <w:rFonts w:ascii="Arial" w:hAnsi="Arial" w:cs="Arial"/>
        </w:rPr>
      </w:pPr>
    </w:p>
    <w:p w14:paraId="1D6CDF1E" w14:textId="77777777" w:rsidR="002A79FF" w:rsidRDefault="002A79FF" w:rsidP="00554862">
      <w:pPr>
        <w:jc w:val="both"/>
        <w:rPr>
          <w:rFonts w:ascii="Arial" w:hAnsi="Arial" w:cs="Arial"/>
        </w:rPr>
      </w:pPr>
    </w:p>
    <w:p w14:paraId="74B844BB" w14:textId="77777777" w:rsidR="00307201" w:rsidRPr="006B7F83" w:rsidRDefault="00307201" w:rsidP="00554862">
      <w:pPr>
        <w:jc w:val="both"/>
        <w:rPr>
          <w:rFonts w:ascii="Arial" w:hAnsi="Arial" w:cs="Arial"/>
        </w:rPr>
      </w:pPr>
    </w:p>
    <w:p w14:paraId="5C31BB09" w14:textId="77777777" w:rsidR="00554862" w:rsidRPr="006B7F83" w:rsidRDefault="006B7F83" w:rsidP="00554862">
      <w:pPr>
        <w:jc w:val="center"/>
        <w:rPr>
          <w:rFonts w:ascii="Arial" w:hAnsi="Arial" w:cs="Arial"/>
        </w:rPr>
      </w:pPr>
      <w:r w:rsidRPr="006B7F83">
        <w:rPr>
          <w:rFonts w:ascii="Arial" w:hAnsi="Arial" w:cs="Arial"/>
        </w:rPr>
        <w:t>-----</w:t>
      </w:r>
      <w:r w:rsidR="00554862" w:rsidRPr="006B7F83">
        <w:rPr>
          <w:rFonts w:ascii="Arial" w:hAnsi="Arial" w:cs="Arial"/>
        </w:rPr>
        <w:t xml:space="preserve">-----------------------------------                          </w:t>
      </w:r>
      <w:r w:rsidRPr="006B7F83">
        <w:rPr>
          <w:rFonts w:ascii="Arial" w:hAnsi="Arial" w:cs="Arial"/>
        </w:rPr>
        <w:t>------</w:t>
      </w:r>
      <w:r w:rsidR="00554862" w:rsidRPr="006B7F83">
        <w:rPr>
          <w:rFonts w:ascii="Arial" w:hAnsi="Arial" w:cs="Arial"/>
        </w:rPr>
        <w:t>--------------------------------</w:t>
      </w:r>
    </w:p>
    <w:p w14:paraId="7AE120E8" w14:textId="77777777" w:rsidR="006A462B" w:rsidRPr="006B7F83" w:rsidRDefault="00C72439" w:rsidP="00C72439">
      <w:pPr>
        <w:rPr>
          <w:rFonts w:ascii="Arial" w:hAnsi="Arial" w:cs="Arial"/>
        </w:rPr>
      </w:pPr>
      <w:r w:rsidRPr="006B7F83">
        <w:rPr>
          <w:rFonts w:ascii="Arial" w:hAnsi="Arial" w:cs="Arial"/>
        </w:rPr>
        <w:t xml:space="preserve">                           </w:t>
      </w:r>
      <w:r w:rsidR="00EB182D">
        <w:rPr>
          <w:rFonts w:ascii="Arial" w:hAnsi="Arial" w:cs="Arial"/>
        </w:rPr>
        <w:t>nájemce</w:t>
      </w:r>
      <w:r w:rsidR="00554862" w:rsidRPr="006B7F83">
        <w:rPr>
          <w:rFonts w:ascii="Arial" w:hAnsi="Arial" w:cs="Arial"/>
        </w:rPr>
        <w:t xml:space="preserve">                                  </w:t>
      </w:r>
      <w:r w:rsidRPr="006B7F83">
        <w:rPr>
          <w:rFonts w:ascii="Arial" w:hAnsi="Arial" w:cs="Arial"/>
        </w:rPr>
        <w:t xml:space="preserve">               </w:t>
      </w:r>
      <w:r w:rsidR="006B7F83" w:rsidRPr="006B7F83">
        <w:rPr>
          <w:rFonts w:ascii="Arial" w:hAnsi="Arial" w:cs="Arial"/>
        </w:rPr>
        <w:t xml:space="preserve">      </w:t>
      </w:r>
      <w:r w:rsidR="00EB182D">
        <w:rPr>
          <w:rFonts w:ascii="Arial" w:hAnsi="Arial" w:cs="Arial"/>
        </w:rPr>
        <w:t xml:space="preserve">   </w:t>
      </w:r>
      <w:r w:rsidR="00554862" w:rsidRPr="006B7F83">
        <w:rPr>
          <w:rFonts w:ascii="Arial" w:hAnsi="Arial" w:cs="Arial"/>
        </w:rPr>
        <w:t xml:space="preserve"> </w:t>
      </w:r>
      <w:r w:rsidR="00EB182D">
        <w:rPr>
          <w:rFonts w:ascii="Arial" w:hAnsi="Arial" w:cs="Arial"/>
        </w:rPr>
        <w:t>pod</w:t>
      </w:r>
      <w:r w:rsidRPr="006B7F83">
        <w:rPr>
          <w:rFonts w:ascii="Arial" w:hAnsi="Arial" w:cs="Arial"/>
        </w:rPr>
        <w:t>nájemce</w:t>
      </w:r>
    </w:p>
    <w:sectPr w:rsidR="006A462B" w:rsidRPr="006B7F83" w:rsidSect="00346EA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bonCE">
    <w:altName w:val="Trebuchet MS"/>
    <w:charset w:val="EE"/>
    <w:family w:val="auto"/>
    <w:pitch w:val="variable"/>
    <w:sig w:usb0="8000002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7AB"/>
    <w:multiLevelType w:val="hybridMultilevel"/>
    <w:tmpl w:val="25382B7E"/>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0F64EA8"/>
    <w:multiLevelType w:val="hybridMultilevel"/>
    <w:tmpl w:val="91D07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D5346A"/>
    <w:multiLevelType w:val="hybridMultilevel"/>
    <w:tmpl w:val="442EEE70"/>
    <w:lvl w:ilvl="0" w:tplc="6F28E088">
      <w:start w:val="591"/>
      <w:numFmt w:val="bullet"/>
      <w:lvlText w:val="-"/>
      <w:lvlJc w:val="left"/>
      <w:pPr>
        <w:tabs>
          <w:tab w:val="num" w:pos="735"/>
        </w:tabs>
        <w:ind w:left="735" w:hanging="37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41BA4"/>
    <w:multiLevelType w:val="hybridMultilevel"/>
    <w:tmpl w:val="3F46D19C"/>
    <w:lvl w:ilvl="0" w:tplc="6C185C5A">
      <w:start w:val="1"/>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D1C7E01"/>
    <w:multiLevelType w:val="hybridMultilevel"/>
    <w:tmpl w:val="4CFCB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F05D62"/>
    <w:multiLevelType w:val="hybridMultilevel"/>
    <w:tmpl w:val="057A91D4"/>
    <w:lvl w:ilvl="0" w:tplc="4600D7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15C03"/>
    <w:multiLevelType w:val="hybridMultilevel"/>
    <w:tmpl w:val="7226B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F93C20"/>
    <w:multiLevelType w:val="hybridMultilevel"/>
    <w:tmpl w:val="8A50B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6211171">
    <w:abstractNumId w:val="7"/>
  </w:num>
  <w:num w:numId="2" w16cid:durableId="360788148">
    <w:abstractNumId w:val="6"/>
  </w:num>
  <w:num w:numId="3" w16cid:durableId="852495730">
    <w:abstractNumId w:val="1"/>
  </w:num>
  <w:num w:numId="4" w16cid:durableId="2107381006">
    <w:abstractNumId w:val="0"/>
  </w:num>
  <w:num w:numId="5" w16cid:durableId="1898395972">
    <w:abstractNumId w:val="5"/>
  </w:num>
  <w:num w:numId="6" w16cid:durableId="789933884">
    <w:abstractNumId w:val="2"/>
  </w:num>
  <w:num w:numId="7" w16cid:durableId="1218514462">
    <w:abstractNumId w:val="4"/>
  </w:num>
  <w:num w:numId="8" w16cid:durableId="1668240377">
    <w:abstractNumId w:val="3"/>
  </w:num>
  <w:num w:numId="9" w16cid:durableId="1737430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4525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77"/>
    <w:rsid w:val="000027EA"/>
    <w:rsid w:val="00004CAB"/>
    <w:rsid w:val="0000654C"/>
    <w:rsid w:val="000073DC"/>
    <w:rsid w:val="000228FD"/>
    <w:rsid w:val="00025D3D"/>
    <w:rsid w:val="00032A49"/>
    <w:rsid w:val="00033655"/>
    <w:rsid w:val="000365AD"/>
    <w:rsid w:val="00042483"/>
    <w:rsid w:val="00045B5F"/>
    <w:rsid w:val="00047716"/>
    <w:rsid w:val="00050271"/>
    <w:rsid w:val="00064388"/>
    <w:rsid w:val="00070E75"/>
    <w:rsid w:val="000739B4"/>
    <w:rsid w:val="00073BA7"/>
    <w:rsid w:val="000836B3"/>
    <w:rsid w:val="0008477C"/>
    <w:rsid w:val="0009179F"/>
    <w:rsid w:val="000958EA"/>
    <w:rsid w:val="000A0416"/>
    <w:rsid w:val="000A749B"/>
    <w:rsid w:val="000B75CC"/>
    <w:rsid w:val="000E7794"/>
    <w:rsid w:val="00112C14"/>
    <w:rsid w:val="0011488A"/>
    <w:rsid w:val="001215A0"/>
    <w:rsid w:val="001449CD"/>
    <w:rsid w:val="00144CCE"/>
    <w:rsid w:val="00153DA8"/>
    <w:rsid w:val="00156979"/>
    <w:rsid w:val="00166AA2"/>
    <w:rsid w:val="00180C09"/>
    <w:rsid w:val="00192102"/>
    <w:rsid w:val="001953FF"/>
    <w:rsid w:val="00195725"/>
    <w:rsid w:val="00197932"/>
    <w:rsid w:val="001A1CD5"/>
    <w:rsid w:val="001C52A8"/>
    <w:rsid w:val="001E0807"/>
    <w:rsid w:val="001E1DDD"/>
    <w:rsid w:val="00205ECF"/>
    <w:rsid w:val="002228BC"/>
    <w:rsid w:val="00241561"/>
    <w:rsid w:val="00254E78"/>
    <w:rsid w:val="00255547"/>
    <w:rsid w:val="002716EC"/>
    <w:rsid w:val="002744D8"/>
    <w:rsid w:val="00274FC1"/>
    <w:rsid w:val="00277311"/>
    <w:rsid w:val="00283229"/>
    <w:rsid w:val="002902EA"/>
    <w:rsid w:val="002A4A35"/>
    <w:rsid w:val="002A79FF"/>
    <w:rsid w:val="002B2A09"/>
    <w:rsid w:val="002C6F92"/>
    <w:rsid w:val="002E0060"/>
    <w:rsid w:val="002F65BB"/>
    <w:rsid w:val="002F792B"/>
    <w:rsid w:val="00306F08"/>
    <w:rsid w:val="00307201"/>
    <w:rsid w:val="00327AD3"/>
    <w:rsid w:val="00333CB5"/>
    <w:rsid w:val="0033428F"/>
    <w:rsid w:val="00346EAA"/>
    <w:rsid w:val="003522E6"/>
    <w:rsid w:val="00355CA9"/>
    <w:rsid w:val="003562A7"/>
    <w:rsid w:val="003671AD"/>
    <w:rsid w:val="0037262E"/>
    <w:rsid w:val="00393C96"/>
    <w:rsid w:val="003944CC"/>
    <w:rsid w:val="003D37AE"/>
    <w:rsid w:val="003E4F6E"/>
    <w:rsid w:val="004000A0"/>
    <w:rsid w:val="00402C6A"/>
    <w:rsid w:val="0041136E"/>
    <w:rsid w:val="00421144"/>
    <w:rsid w:val="004405C7"/>
    <w:rsid w:val="00444E82"/>
    <w:rsid w:val="00455540"/>
    <w:rsid w:val="0045603F"/>
    <w:rsid w:val="004651D5"/>
    <w:rsid w:val="004849F9"/>
    <w:rsid w:val="00495602"/>
    <w:rsid w:val="004B27CE"/>
    <w:rsid w:val="004C568B"/>
    <w:rsid w:val="004D072A"/>
    <w:rsid w:val="004E737F"/>
    <w:rsid w:val="004F450B"/>
    <w:rsid w:val="00502810"/>
    <w:rsid w:val="00531B65"/>
    <w:rsid w:val="00553454"/>
    <w:rsid w:val="00554862"/>
    <w:rsid w:val="00554CE5"/>
    <w:rsid w:val="0056176A"/>
    <w:rsid w:val="005756C7"/>
    <w:rsid w:val="005865FD"/>
    <w:rsid w:val="005B1804"/>
    <w:rsid w:val="005D4B78"/>
    <w:rsid w:val="005E4E05"/>
    <w:rsid w:val="005E7991"/>
    <w:rsid w:val="006006AF"/>
    <w:rsid w:val="00616F58"/>
    <w:rsid w:val="00617EFE"/>
    <w:rsid w:val="006356BF"/>
    <w:rsid w:val="00642395"/>
    <w:rsid w:val="0064397A"/>
    <w:rsid w:val="0064488B"/>
    <w:rsid w:val="00665943"/>
    <w:rsid w:val="00685A95"/>
    <w:rsid w:val="00690B20"/>
    <w:rsid w:val="00691506"/>
    <w:rsid w:val="00694409"/>
    <w:rsid w:val="00697A54"/>
    <w:rsid w:val="006A462B"/>
    <w:rsid w:val="006A55DF"/>
    <w:rsid w:val="006B7F83"/>
    <w:rsid w:val="006D3C3C"/>
    <w:rsid w:val="006D3F7C"/>
    <w:rsid w:val="00701B1A"/>
    <w:rsid w:val="00723002"/>
    <w:rsid w:val="0072596A"/>
    <w:rsid w:val="0072603E"/>
    <w:rsid w:val="00726ED5"/>
    <w:rsid w:val="007348B3"/>
    <w:rsid w:val="00736B74"/>
    <w:rsid w:val="00744DFE"/>
    <w:rsid w:val="00763F9C"/>
    <w:rsid w:val="00783196"/>
    <w:rsid w:val="00786A9E"/>
    <w:rsid w:val="007B6607"/>
    <w:rsid w:val="007C6F25"/>
    <w:rsid w:val="007D631E"/>
    <w:rsid w:val="007E3B4F"/>
    <w:rsid w:val="007F5862"/>
    <w:rsid w:val="007F6D10"/>
    <w:rsid w:val="008168BD"/>
    <w:rsid w:val="00823024"/>
    <w:rsid w:val="0088738C"/>
    <w:rsid w:val="00891287"/>
    <w:rsid w:val="0089680D"/>
    <w:rsid w:val="008D20C3"/>
    <w:rsid w:val="008E498B"/>
    <w:rsid w:val="008E74E4"/>
    <w:rsid w:val="00936CE7"/>
    <w:rsid w:val="009370AB"/>
    <w:rsid w:val="00943B6A"/>
    <w:rsid w:val="00950EA4"/>
    <w:rsid w:val="00957477"/>
    <w:rsid w:val="009632A5"/>
    <w:rsid w:val="009760A0"/>
    <w:rsid w:val="009828F1"/>
    <w:rsid w:val="00996514"/>
    <w:rsid w:val="00997E8C"/>
    <w:rsid w:val="009B787B"/>
    <w:rsid w:val="009E0BA6"/>
    <w:rsid w:val="009E4B0D"/>
    <w:rsid w:val="00A16279"/>
    <w:rsid w:val="00A216DE"/>
    <w:rsid w:val="00A74103"/>
    <w:rsid w:val="00A7557B"/>
    <w:rsid w:val="00A75F85"/>
    <w:rsid w:val="00A954BC"/>
    <w:rsid w:val="00AE3B3C"/>
    <w:rsid w:val="00AF13B6"/>
    <w:rsid w:val="00AF226D"/>
    <w:rsid w:val="00AF6781"/>
    <w:rsid w:val="00AF6DC1"/>
    <w:rsid w:val="00B009E2"/>
    <w:rsid w:val="00B24D5A"/>
    <w:rsid w:val="00B44CF6"/>
    <w:rsid w:val="00B61BA9"/>
    <w:rsid w:val="00B8754D"/>
    <w:rsid w:val="00BA34ED"/>
    <w:rsid w:val="00BB1E41"/>
    <w:rsid w:val="00BC05A2"/>
    <w:rsid w:val="00BC4072"/>
    <w:rsid w:val="00BD1E5D"/>
    <w:rsid w:val="00BD6BE5"/>
    <w:rsid w:val="00BE393E"/>
    <w:rsid w:val="00BF0FDC"/>
    <w:rsid w:val="00C163AA"/>
    <w:rsid w:val="00C23AD0"/>
    <w:rsid w:val="00C41C66"/>
    <w:rsid w:val="00C462D3"/>
    <w:rsid w:val="00C72439"/>
    <w:rsid w:val="00C87837"/>
    <w:rsid w:val="00CA096F"/>
    <w:rsid w:val="00CA1575"/>
    <w:rsid w:val="00CC0824"/>
    <w:rsid w:val="00CC17C8"/>
    <w:rsid w:val="00CC5890"/>
    <w:rsid w:val="00CD0741"/>
    <w:rsid w:val="00CD1640"/>
    <w:rsid w:val="00CD5F46"/>
    <w:rsid w:val="00CE5DDD"/>
    <w:rsid w:val="00D37BC1"/>
    <w:rsid w:val="00D66C1E"/>
    <w:rsid w:val="00D70365"/>
    <w:rsid w:val="00D74A25"/>
    <w:rsid w:val="00D77AF5"/>
    <w:rsid w:val="00D858CE"/>
    <w:rsid w:val="00D9231F"/>
    <w:rsid w:val="00DA2FCE"/>
    <w:rsid w:val="00DB4986"/>
    <w:rsid w:val="00DD589E"/>
    <w:rsid w:val="00DE33EE"/>
    <w:rsid w:val="00DE562C"/>
    <w:rsid w:val="00DE61C3"/>
    <w:rsid w:val="00E310E4"/>
    <w:rsid w:val="00E977FD"/>
    <w:rsid w:val="00EB182D"/>
    <w:rsid w:val="00EE47CE"/>
    <w:rsid w:val="00EF6138"/>
    <w:rsid w:val="00F023FA"/>
    <w:rsid w:val="00F16BA8"/>
    <w:rsid w:val="00F22251"/>
    <w:rsid w:val="00F25105"/>
    <w:rsid w:val="00F31871"/>
    <w:rsid w:val="00F3758D"/>
    <w:rsid w:val="00F54444"/>
    <w:rsid w:val="00F82DAE"/>
    <w:rsid w:val="00F8486D"/>
    <w:rsid w:val="00FA3CBE"/>
    <w:rsid w:val="00FE18E0"/>
    <w:rsid w:val="00FF1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D82A5"/>
  <w15:chartTrackingRefBased/>
  <w15:docId w15:val="{71B137E2-132D-4FED-8655-CCCD79C6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SabonCE" w:hAnsi="SabonCE"/>
      <w:i/>
      <w:iCs/>
      <w:sz w:val="22"/>
      <w:szCs w:val="22"/>
    </w:rPr>
  </w:style>
  <w:style w:type="paragraph" w:styleId="Nadpis2">
    <w:name w:val="heading 2"/>
    <w:basedOn w:val="Normln"/>
    <w:next w:val="Normln"/>
    <w:link w:val="Nadpis2Char"/>
    <w:uiPriority w:val="9"/>
    <w:semiHidden/>
    <w:unhideWhenUsed/>
    <w:qFormat/>
    <w:rsid w:val="000E7794"/>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unhideWhenUsed/>
    <w:qFormat/>
    <w:rsid w:val="006D3C3C"/>
    <w:pPr>
      <w:keepNext/>
      <w:spacing w:before="240" w:after="60"/>
      <w:outlineLvl w:val="2"/>
    </w:pPr>
    <w:rPr>
      <w:rFonts w:ascii="Calibri Light" w:hAnsi="Calibri Light"/>
      <w:b/>
      <w:bCs/>
      <w:sz w:val="26"/>
      <w:szCs w:val="26"/>
    </w:rPr>
  </w:style>
  <w:style w:type="paragraph" w:styleId="Nadpis5">
    <w:name w:val="heading 5"/>
    <w:basedOn w:val="Normln"/>
    <w:next w:val="Normln"/>
    <w:link w:val="Nadpis5Char"/>
    <w:uiPriority w:val="9"/>
    <w:semiHidden/>
    <w:unhideWhenUsed/>
    <w:qFormat/>
    <w:rsid w:val="000E779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736B74"/>
    <w:pPr>
      <w:keepNext/>
      <w:keepLines/>
      <w:spacing w:before="40"/>
      <w:outlineLvl w:val="5"/>
    </w:pPr>
    <w:rPr>
      <w:rFonts w:asciiTheme="majorHAnsi" w:eastAsiaTheme="majorEastAsia" w:hAnsiTheme="majorHAnsi" w:cstheme="majorBidi"/>
      <w:color w:val="0A2F4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i/>
      <w:iCs/>
      <w:sz w:val="28"/>
    </w:rPr>
  </w:style>
  <w:style w:type="paragraph" w:customStyle="1" w:styleId="NZ-text">
    <w:name w:val="NZ - text"/>
    <w:basedOn w:val="Normln"/>
    <w:pPr>
      <w:tabs>
        <w:tab w:val="right" w:leader="hyphen" w:pos="8845"/>
      </w:tabs>
      <w:ind w:left="284"/>
      <w:jc w:val="both"/>
    </w:pPr>
    <w:rPr>
      <w:rFonts w:ascii="Arial" w:hAnsi="Arial"/>
      <w:szCs w:val="20"/>
    </w:rPr>
  </w:style>
  <w:style w:type="paragraph" w:styleId="Zkladntextodsazen">
    <w:name w:val="Body Text Indent"/>
    <w:basedOn w:val="Normln"/>
    <w:rsid w:val="00554862"/>
    <w:pPr>
      <w:spacing w:after="120"/>
      <w:ind w:left="283"/>
    </w:pPr>
  </w:style>
  <w:style w:type="paragraph" w:styleId="Zkladntext2">
    <w:name w:val="Body Text 2"/>
    <w:basedOn w:val="Normln"/>
    <w:rsid w:val="00554862"/>
    <w:pPr>
      <w:spacing w:after="120" w:line="480" w:lineRule="auto"/>
    </w:pPr>
  </w:style>
  <w:style w:type="paragraph" w:styleId="Zkladntext3">
    <w:name w:val="Body Text 3"/>
    <w:basedOn w:val="Normln"/>
    <w:rsid w:val="00554862"/>
    <w:pPr>
      <w:spacing w:after="120"/>
    </w:pPr>
    <w:rPr>
      <w:sz w:val="16"/>
      <w:szCs w:val="16"/>
    </w:rPr>
  </w:style>
  <w:style w:type="paragraph" w:styleId="Zpat">
    <w:name w:val="footer"/>
    <w:basedOn w:val="Normln"/>
    <w:rsid w:val="00554862"/>
    <w:pPr>
      <w:tabs>
        <w:tab w:val="center" w:pos="4536"/>
        <w:tab w:val="right" w:pos="9072"/>
      </w:tabs>
      <w:jc w:val="both"/>
    </w:pPr>
    <w:rPr>
      <w:rFonts w:ascii="SabonCE" w:hAnsi="SabonCE"/>
      <w:sz w:val="20"/>
      <w:szCs w:val="20"/>
    </w:rPr>
  </w:style>
  <w:style w:type="paragraph" w:styleId="Nzev">
    <w:name w:val="Title"/>
    <w:basedOn w:val="Normln"/>
    <w:qFormat/>
    <w:rsid w:val="00554862"/>
    <w:pPr>
      <w:jc w:val="center"/>
    </w:pPr>
    <w:rPr>
      <w:i/>
      <w:iCs/>
      <w:sz w:val="40"/>
    </w:rPr>
  </w:style>
  <w:style w:type="paragraph" w:styleId="Textbubliny">
    <w:name w:val="Balloon Text"/>
    <w:basedOn w:val="Normln"/>
    <w:semiHidden/>
    <w:rsid w:val="00241561"/>
    <w:rPr>
      <w:rFonts w:ascii="Tahoma" w:hAnsi="Tahoma" w:cs="Tahoma"/>
      <w:sz w:val="16"/>
      <w:szCs w:val="16"/>
    </w:rPr>
  </w:style>
  <w:style w:type="character" w:customStyle="1" w:styleId="Nadpis3Char">
    <w:name w:val="Nadpis 3 Char"/>
    <w:link w:val="Nadpis3"/>
    <w:uiPriority w:val="9"/>
    <w:rsid w:val="006D3C3C"/>
    <w:rPr>
      <w:rFonts w:ascii="Calibri Light" w:eastAsia="Times New Roman" w:hAnsi="Calibri Light" w:cs="Times New Roman"/>
      <w:b/>
      <w:bCs/>
      <w:sz w:val="26"/>
      <w:szCs w:val="26"/>
    </w:rPr>
  </w:style>
  <w:style w:type="character" w:customStyle="1" w:styleId="Nadpis2Char">
    <w:name w:val="Nadpis 2 Char"/>
    <w:link w:val="Nadpis2"/>
    <w:uiPriority w:val="9"/>
    <w:semiHidden/>
    <w:rsid w:val="000E7794"/>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0E7794"/>
    <w:rPr>
      <w:rFonts w:ascii="Calibri" w:eastAsia="Times New Roman" w:hAnsi="Calibri" w:cs="Times New Roman"/>
      <w:b/>
      <w:bCs/>
      <w:i/>
      <w:iCs/>
      <w:sz w:val="26"/>
      <w:szCs w:val="26"/>
    </w:rPr>
  </w:style>
  <w:style w:type="paragraph" w:styleId="Normlnweb">
    <w:name w:val="Normal (Web)"/>
    <w:basedOn w:val="Normln"/>
    <w:semiHidden/>
    <w:unhideWhenUsed/>
    <w:rsid w:val="006B7F83"/>
    <w:pPr>
      <w:spacing w:before="100" w:beforeAutospacing="1" w:after="100" w:afterAutospacing="1"/>
    </w:pPr>
  </w:style>
  <w:style w:type="character" w:customStyle="1" w:styleId="platne1">
    <w:name w:val="platne1"/>
    <w:rsid w:val="009632A5"/>
  </w:style>
  <w:style w:type="character" w:customStyle="1" w:styleId="Nadpis6Char">
    <w:name w:val="Nadpis 6 Char"/>
    <w:basedOn w:val="Standardnpsmoodstavce"/>
    <w:link w:val="Nadpis6"/>
    <w:uiPriority w:val="9"/>
    <w:semiHidden/>
    <w:rsid w:val="00736B74"/>
    <w:rPr>
      <w:rFonts w:asciiTheme="majorHAnsi" w:eastAsiaTheme="majorEastAsia" w:hAnsiTheme="majorHAnsi" w:cstheme="majorBidi"/>
      <w:color w:val="0A2F40" w:themeColor="accent1" w:themeShade="7F"/>
      <w:sz w:val="24"/>
      <w:szCs w:val="24"/>
    </w:rPr>
  </w:style>
  <w:style w:type="paragraph" w:styleId="Odstavecseseznamem">
    <w:name w:val="List Paragraph"/>
    <w:basedOn w:val="Normln"/>
    <w:uiPriority w:val="34"/>
    <w:qFormat/>
    <w:rsid w:val="0022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776">
      <w:bodyDiv w:val="1"/>
      <w:marLeft w:val="0"/>
      <w:marRight w:val="0"/>
      <w:marTop w:val="0"/>
      <w:marBottom w:val="0"/>
      <w:divBdr>
        <w:top w:val="none" w:sz="0" w:space="0" w:color="auto"/>
        <w:left w:val="none" w:sz="0" w:space="0" w:color="auto"/>
        <w:bottom w:val="none" w:sz="0" w:space="0" w:color="auto"/>
        <w:right w:val="none" w:sz="0" w:space="0" w:color="auto"/>
      </w:divBdr>
    </w:div>
    <w:div w:id="387724316">
      <w:bodyDiv w:val="1"/>
      <w:marLeft w:val="0"/>
      <w:marRight w:val="0"/>
      <w:marTop w:val="0"/>
      <w:marBottom w:val="0"/>
      <w:divBdr>
        <w:top w:val="none" w:sz="0" w:space="0" w:color="auto"/>
        <w:left w:val="none" w:sz="0" w:space="0" w:color="auto"/>
        <w:bottom w:val="none" w:sz="0" w:space="0" w:color="auto"/>
        <w:right w:val="none" w:sz="0" w:space="0" w:color="auto"/>
      </w:divBdr>
    </w:div>
    <w:div w:id="438070102">
      <w:bodyDiv w:val="1"/>
      <w:marLeft w:val="0"/>
      <w:marRight w:val="0"/>
      <w:marTop w:val="0"/>
      <w:marBottom w:val="0"/>
      <w:divBdr>
        <w:top w:val="none" w:sz="0" w:space="0" w:color="auto"/>
        <w:left w:val="none" w:sz="0" w:space="0" w:color="auto"/>
        <w:bottom w:val="none" w:sz="0" w:space="0" w:color="auto"/>
        <w:right w:val="none" w:sz="0" w:space="0" w:color="auto"/>
      </w:divBdr>
    </w:div>
    <w:div w:id="560141211">
      <w:bodyDiv w:val="1"/>
      <w:marLeft w:val="0"/>
      <w:marRight w:val="0"/>
      <w:marTop w:val="0"/>
      <w:marBottom w:val="0"/>
      <w:divBdr>
        <w:top w:val="none" w:sz="0" w:space="0" w:color="auto"/>
        <w:left w:val="none" w:sz="0" w:space="0" w:color="auto"/>
        <w:bottom w:val="none" w:sz="0" w:space="0" w:color="auto"/>
        <w:right w:val="none" w:sz="0" w:space="0" w:color="auto"/>
      </w:divBdr>
    </w:div>
    <w:div w:id="6327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0513-2408-43EB-9F43-CA4E85FE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743</Words>
  <Characters>4315</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CERUM</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MVDr. Vladimír Kovařík</dc:creator>
  <cp:keywords/>
  <cp:lastModifiedBy>Technik</cp:lastModifiedBy>
  <cp:revision>33</cp:revision>
  <cp:lastPrinted>2023-07-17T08:37:00Z</cp:lastPrinted>
  <dcterms:created xsi:type="dcterms:W3CDTF">2024-05-31T04:25:00Z</dcterms:created>
  <dcterms:modified xsi:type="dcterms:W3CDTF">2025-07-07T05:13:00Z</dcterms:modified>
</cp:coreProperties>
</file>