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B1DB" w14:textId="358C81F2" w:rsidR="00BD6BE5" w:rsidRPr="009B787B" w:rsidRDefault="00BD6BE5" w:rsidP="14B374D8">
      <w:pPr>
        <w:pStyle w:val="Nzev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 w:rsidRPr="14B374D8"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Dodatek č. </w:t>
      </w:r>
      <w:r w:rsidR="001602F7">
        <w:rPr>
          <w:rFonts w:ascii="Arial" w:hAnsi="Arial" w:cs="Arial"/>
          <w:b/>
          <w:bCs/>
          <w:i w:val="0"/>
          <w:iCs w:val="0"/>
          <w:sz w:val="28"/>
          <w:szCs w:val="28"/>
        </w:rPr>
        <w:t>2</w:t>
      </w:r>
    </w:p>
    <w:p w14:paraId="008FD629" w14:textId="23DFAADC" w:rsidR="00BD6BE5" w:rsidRPr="000739B4" w:rsidRDefault="00BD6BE5" w:rsidP="14B374D8">
      <w:pPr>
        <w:jc w:val="center"/>
        <w:rPr>
          <w:rFonts w:ascii="Arial" w:hAnsi="Arial" w:cs="Arial"/>
        </w:rPr>
      </w:pPr>
      <w:r w:rsidRPr="14B374D8">
        <w:rPr>
          <w:rFonts w:ascii="Arial" w:hAnsi="Arial" w:cs="Arial"/>
        </w:rPr>
        <w:t xml:space="preserve">ke smlouvě o nájmu </w:t>
      </w:r>
      <w:r w:rsidR="00D45DA6" w:rsidRPr="14B374D8">
        <w:rPr>
          <w:rFonts w:ascii="Arial" w:hAnsi="Arial" w:cs="Arial"/>
          <w:b/>
          <w:bCs/>
        </w:rPr>
        <w:t xml:space="preserve">prostor </w:t>
      </w:r>
      <w:r w:rsidR="00E445A6" w:rsidRPr="14B374D8">
        <w:rPr>
          <w:rFonts w:ascii="Arial" w:hAnsi="Arial" w:cs="Arial"/>
          <w:b/>
          <w:bCs/>
        </w:rPr>
        <w:t>č. 19856</w:t>
      </w:r>
      <w:r w:rsidR="6E917913" w:rsidRPr="14B374D8">
        <w:rPr>
          <w:rFonts w:ascii="Arial" w:hAnsi="Arial" w:cs="Arial"/>
          <w:b/>
          <w:bCs/>
        </w:rPr>
        <w:t>1</w:t>
      </w:r>
      <w:r w:rsidRPr="14B374D8">
        <w:rPr>
          <w:rFonts w:ascii="Arial" w:hAnsi="Arial" w:cs="Arial"/>
        </w:rPr>
        <w:t xml:space="preserve">, </w:t>
      </w:r>
    </w:p>
    <w:p w14:paraId="29178DD5" w14:textId="142086C2" w:rsidR="00BD6BE5" w:rsidRPr="00BD6BE5" w:rsidRDefault="00BD6BE5" w:rsidP="00BD6BE5">
      <w:pPr>
        <w:pStyle w:val="Zkladntext3"/>
        <w:jc w:val="center"/>
        <w:rPr>
          <w:rFonts w:ascii="Arial" w:hAnsi="Arial" w:cs="Arial"/>
          <w:sz w:val="24"/>
          <w:szCs w:val="24"/>
        </w:rPr>
      </w:pPr>
      <w:r w:rsidRPr="000739B4">
        <w:rPr>
          <w:rFonts w:ascii="Arial" w:hAnsi="Arial" w:cs="Arial"/>
          <w:sz w:val="24"/>
          <w:szCs w:val="24"/>
        </w:rPr>
        <w:t xml:space="preserve">uzavřené dne </w:t>
      </w:r>
      <w:r w:rsidR="002B63A5">
        <w:rPr>
          <w:rFonts w:ascii="Arial" w:hAnsi="Arial" w:cs="Arial"/>
          <w:b/>
          <w:bCs/>
          <w:sz w:val="24"/>
          <w:szCs w:val="24"/>
        </w:rPr>
        <w:t>6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.</w:t>
      </w:r>
      <w:r w:rsidR="002B63A5">
        <w:rPr>
          <w:rFonts w:ascii="Arial" w:hAnsi="Arial" w:cs="Arial"/>
          <w:b/>
          <w:bCs/>
          <w:sz w:val="24"/>
          <w:szCs w:val="24"/>
        </w:rPr>
        <w:t>6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.202</w:t>
      </w:r>
      <w:r w:rsidR="002B63A5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ve znění uzavřených dodatků,</w:t>
      </w:r>
      <w:r w:rsidRPr="000739B4">
        <w:rPr>
          <w:rFonts w:ascii="Arial" w:hAnsi="Arial" w:cs="Arial"/>
          <w:sz w:val="24"/>
          <w:szCs w:val="24"/>
        </w:rPr>
        <w:t xml:space="preserve"> mezi:</w:t>
      </w:r>
    </w:p>
    <w:p w14:paraId="07A8DAEF" w14:textId="77777777" w:rsidR="00BD6BE5" w:rsidRDefault="00BD6BE5" w:rsidP="00BD6BE5">
      <w:pPr>
        <w:tabs>
          <w:tab w:val="left" w:pos="284"/>
        </w:tabs>
        <w:jc w:val="both"/>
        <w:rPr>
          <w:rFonts w:ascii="Arial" w:hAnsi="Arial" w:cs="Arial"/>
          <w:iCs/>
        </w:rPr>
      </w:pPr>
    </w:p>
    <w:p w14:paraId="7F27E87C" w14:textId="21C47C50" w:rsidR="00BD6BE5" w:rsidRPr="0008477C" w:rsidRDefault="00BD6BE5" w:rsidP="00153DA8">
      <w:pPr>
        <w:tabs>
          <w:tab w:val="left" w:pos="284"/>
        </w:tabs>
        <w:jc w:val="both"/>
        <w:rPr>
          <w:rFonts w:ascii="Arial" w:hAnsi="Arial" w:cs="Arial"/>
          <w:iCs/>
        </w:rPr>
      </w:pPr>
      <w:r w:rsidRPr="006B7F83">
        <w:rPr>
          <w:rFonts w:ascii="Arial" w:hAnsi="Arial" w:cs="Arial"/>
          <w:iCs/>
        </w:rPr>
        <w:t xml:space="preserve">1. </w:t>
      </w:r>
      <w:r w:rsidRPr="009B787B">
        <w:rPr>
          <w:rFonts w:ascii="Arial" w:hAnsi="Arial" w:cs="Arial"/>
          <w:b/>
          <w:bCs/>
          <w:iCs/>
        </w:rPr>
        <w:t>SPORTIS, příspěvkovou organizací</w:t>
      </w:r>
      <w:r w:rsidRPr="0008477C">
        <w:rPr>
          <w:rFonts w:ascii="Arial" w:hAnsi="Arial" w:cs="Arial"/>
          <w:iCs/>
        </w:rPr>
        <w:t xml:space="preserve">, Horní 22, 591 01 Žďár nad Sázavou, IČ:65759800, </w:t>
      </w:r>
      <w:r>
        <w:rPr>
          <w:rFonts w:ascii="Arial" w:hAnsi="Arial" w:cs="Arial"/>
          <w:iCs/>
        </w:rPr>
        <w:t xml:space="preserve">DIČ: CZ65759800, </w:t>
      </w:r>
      <w:r w:rsidRPr="0008477C">
        <w:rPr>
          <w:rFonts w:ascii="Arial" w:hAnsi="Arial" w:cs="Arial"/>
          <w:iCs/>
        </w:rPr>
        <w:t xml:space="preserve">zastoupenou ředitelem </w:t>
      </w:r>
      <w:r w:rsidR="005E7991">
        <w:rPr>
          <w:rFonts w:ascii="Arial" w:hAnsi="Arial" w:cs="Arial"/>
          <w:iCs/>
        </w:rPr>
        <w:t>Ing. Radimem Technikem</w:t>
      </w:r>
      <w:r w:rsidRPr="0008477C">
        <w:rPr>
          <w:rFonts w:ascii="Arial" w:hAnsi="Arial" w:cs="Arial"/>
          <w:iCs/>
        </w:rPr>
        <w:t xml:space="preserve"> (dále jen </w:t>
      </w:r>
      <w:r w:rsidRPr="00642395">
        <w:rPr>
          <w:rFonts w:ascii="Arial" w:hAnsi="Arial" w:cs="Arial"/>
          <w:b/>
          <w:bCs/>
          <w:iCs/>
        </w:rPr>
        <w:t>nájemce</w:t>
      </w:r>
      <w:r w:rsidRPr="0008477C">
        <w:rPr>
          <w:rFonts w:ascii="Arial" w:hAnsi="Arial" w:cs="Arial"/>
          <w:iCs/>
        </w:rPr>
        <w:t>)</w:t>
      </w:r>
    </w:p>
    <w:p w14:paraId="0AEBAAC2" w14:textId="326D36EF" w:rsidR="00BD6BE5" w:rsidRPr="00153DA8" w:rsidRDefault="00BD6BE5" w:rsidP="00153DA8">
      <w:pPr>
        <w:tabs>
          <w:tab w:val="left" w:pos="284"/>
        </w:tabs>
        <w:ind w:right="-2"/>
        <w:jc w:val="center"/>
        <w:rPr>
          <w:rFonts w:ascii="Arial" w:hAnsi="Arial" w:cs="Arial"/>
          <w:iCs/>
        </w:rPr>
      </w:pPr>
      <w:r w:rsidRPr="0008477C">
        <w:rPr>
          <w:rFonts w:ascii="Arial" w:hAnsi="Arial" w:cs="Arial"/>
          <w:iCs/>
        </w:rPr>
        <w:t>a</w:t>
      </w:r>
    </w:p>
    <w:p w14:paraId="2DB6970D" w14:textId="0504FA73" w:rsidR="00943B6A" w:rsidRDefault="00BD6BE5" w:rsidP="00033A4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739B4">
        <w:rPr>
          <w:rFonts w:ascii="Arial" w:hAnsi="Arial" w:cs="Arial"/>
          <w:iCs/>
        </w:rPr>
        <w:t xml:space="preserve">2. </w:t>
      </w:r>
      <w:proofErr w:type="spellStart"/>
      <w:r w:rsidR="007254F5" w:rsidRPr="00111643">
        <w:rPr>
          <w:rFonts w:ascii="Arial" w:hAnsi="Arial" w:cs="Arial"/>
          <w:b/>
          <w:bCs/>
        </w:rPr>
        <w:t>Diecezní</w:t>
      </w:r>
      <w:proofErr w:type="spellEnd"/>
      <w:r w:rsidR="007254F5" w:rsidRPr="00111643">
        <w:rPr>
          <w:rFonts w:ascii="Arial" w:hAnsi="Arial" w:cs="Arial"/>
          <w:b/>
          <w:bCs/>
        </w:rPr>
        <w:t xml:space="preserve"> charita Brno</w:t>
      </w:r>
      <w:r w:rsidR="007254F5" w:rsidRPr="00D567E5">
        <w:rPr>
          <w:rFonts w:ascii="Arial" w:hAnsi="Arial" w:cs="Arial"/>
        </w:rPr>
        <w:t xml:space="preserve"> – </w:t>
      </w:r>
      <w:r w:rsidR="007254F5">
        <w:rPr>
          <w:rFonts w:ascii="Arial" w:hAnsi="Arial" w:cs="Arial"/>
        </w:rPr>
        <w:t>Třída kpt. Jaroše 1928/9, 602 00 Brno, organizační jednotka O</w:t>
      </w:r>
      <w:r w:rsidR="007254F5" w:rsidRPr="00D567E5">
        <w:rPr>
          <w:rFonts w:ascii="Arial" w:hAnsi="Arial" w:cs="Arial"/>
        </w:rPr>
        <w:t>blastní charit</w:t>
      </w:r>
      <w:r w:rsidR="007254F5">
        <w:rPr>
          <w:rFonts w:ascii="Arial" w:hAnsi="Arial" w:cs="Arial"/>
        </w:rPr>
        <w:t>a</w:t>
      </w:r>
      <w:r w:rsidR="007254F5" w:rsidRPr="00D567E5">
        <w:rPr>
          <w:rFonts w:ascii="Arial" w:hAnsi="Arial" w:cs="Arial"/>
        </w:rPr>
        <w:t xml:space="preserve"> Žďár nad Sázavou, Horní </w:t>
      </w:r>
      <w:r w:rsidR="007254F5">
        <w:rPr>
          <w:rFonts w:ascii="Arial" w:hAnsi="Arial" w:cs="Arial"/>
        </w:rPr>
        <w:t>1679/</w:t>
      </w:r>
      <w:r w:rsidR="007254F5" w:rsidRPr="00D567E5">
        <w:rPr>
          <w:rFonts w:ascii="Arial" w:hAnsi="Arial" w:cs="Arial"/>
        </w:rPr>
        <w:t>22, 591 01 Žďár nad Sázavou, IČO 44990260</w:t>
      </w:r>
      <w:r w:rsidR="007254F5">
        <w:rPr>
          <w:rFonts w:ascii="Arial" w:hAnsi="Arial" w:cs="Arial"/>
        </w:rPr>
        <w:t xml:space="preserve">, DIČ: CZ44990260, </w:t>
      </w:r>
      <w:r w:rsidR="007254F5" w:rsidRPr="00D567E5">
        <w:rPr>
          <w:rFonts w:ascii="Arial" w:hAnsi="Arial" w:cs="Arial"/>
        </w:rPr>
        <w:t>zastoupen</w:t>
      </w:r>
      <w:r w:rsidR="007254F5">
        <w:rPr>
          <w:rFonts w:ascii="Arial" w:hAnsi="Arial" w:cs="Arial"/>
        </w:rPr>
        <w:t>á</w:t>
      </w:r>
      <w:r w:rsidR="007254F5" w:rsidRPr="00D567E5">
        <w:rPr>
          <w:rFonts w:ascii="Arial" w:hAnsi="Arial" w:cs="Arial"/>
        </w:rPr>
        <w:t xml:space="preserve"> </w:t>
      </w:r>
      <w:proofErr w:type="spellStart"/>
      <w:r w:rsidR="00DA49A4" w:rsidRPr="00DA49A4">
        <w:rPr>
          <w:rFonts w:ascii="Arial" w:hAnsi="Arial" w:cs="Arial"/>
          <w:highlight w:val="black"/>
        </w:rPr>
        <w:t>xxxxxxxxxxxx</w:t>
      </w:r>
      <w:proofErr w:type="spellEnd"/>
      <w:r w:rsidR="007254F5" w:rsidRPr="004C2945">
        <w:rPr>
          <w:rFonts w:ascii="Arial" w:hAnsi="Arial" w:cs="Arial"/>
          <w:iCs/>
        </w:rPr>
        <w:t xml:space="preserve"> </w:t>
      </w:r>
      <w:r w:rsidR="00DB23D9" w:rsidRPr="004C2945">
        <w:rPr>
          <w:rFonts w:ascii="Arial" w:hAnsi="Arial" w:cs="Arial"/>
          <w:iCs/>
        </w:rPr>
        <w:t xml:space="preserve">(dále jen </w:t>
      </w:r>
      <w:r w:rsidR="00DB23D9" w:rsidRPr="00DB23D9">
        <w:rPr>
          <w:rFonts w:ascii="Arial" w:hAnsi="Arial" w:cs="Arial"/>
          <w:b/>
          <w:bCs/>
          <w:iCs/>
        </w:rPr>
        <w:t>podnájemce</w:t>
      </w:r>
      <w:r w:rsidR="00DB23D9" w:rsidRPr="004C2945">
        <w:rPr>
          <w:rFonts w:ascii="Arial" w:hAnsi="Arial" w:cs="Arial"/>
          <w:iCs/>
        </w:rPr>
        <w:t>) na straně druhé</w:t>
      </w:r>
      <w:r w:rsidR="00DB23D9" w:rsidRPr="00033A48">
        <w:rPr>
          <w:rFonts w:ascii="Arial" w:hAnsi="Arial" w:cs="Arial"/>
          <w:bCs/>
        </w:rPr>
        <w:t xml:space="preserve"> </w:t>
      </w:r>
    </w:p>
    <w:p w14:paraId="5E2C9E1E" w14:textId="77777777" w:rsidR="00C54F24" w:rsidRPr="009D651F" w:rsidRDefault="00C54F24" w:rsidP="00033A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F71CD0" w14:textId="2FBAFC49" w:rsidR="00333CB5" w:rsidRPr="009B787B" w:rsidRDefault="00554862" w:rsidP="00943B6A">
      <w:pPr>
        <w:jc w:val="center"/>
        <w:rPr>
          <w:rFonts w:ascii="Arial" w:hAnsi="Arial" w:cs="Arial"/>
          <w:b/>
        </w:rPr>
      </w:pPr>
      <w:r w:rsidRPr="009B787B">
        <w:rPr>
          <w:rFonts w:ascii="Arial" w:hAnsi="Arial" w:cs="Arial"/>
          <w:b/>
        </w:rPr>
        <w:t>I.</w:t>
      </w:r>
    </w:p>
    <w:p w14:paraId="19194363" w14:textId="21124046" w:rsidR="00DD589E" w:rsidRPr="00531B65" w:rsidRDefault="00996514" w:rsidP="00DD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 w:rsidR="00A83374">
        <w:rPr>
          <w:rFonts w:ascii="Arial" w:hAnsi="Arial" w:cs="Arial"/>
          <w:b/>
          <w:bCs/>
          <w:u w:val="single"/>
        </w:rPr>
        <w:t>III</w:t>
      </w:r>
      <w:r w:rsidR="00022975">
        <w:rPr>
          <w:rFonts w:ascii="Arial" w:hAnsi="Arial" w:cs="Arial"/>
          <w:b/>
          <w:bCs/>
          <w:u w:val="single"/>
        </w:rPr>
        <w:t>.</w:t>
      </w:r>
      <w:r w:rsidR="00F31871" w:rsidRPr="00531B65">
        <w:rPr>
          <w:rFonts w:ascii="Arial" w:hAnsi="Arial" w:cs="Arial"/>
          <w:b/>
          <w:bCs/>
          <w:u w:val="single"/>
        </w:rPr>
        <w:t xml:space="preserve"> </w:t>
      </w:r>
      <w:r w:rsidR="005C3577">
        <w:rPr>
          <w:rFonts w:ascii="Arial" w:hAnsi="Arial" w:cs="Arial"/>
          <w:b/>
          <w:bCs/>
          <w:u w:val="single"/>
        </w:rPr>
        <w:t xml:space="preserve">smlouvy </w:t>
      </w:r>
      <w:r w:rsidR="00327AD3" w:rsidRPr="00531B65">
        <w:rPr>
          <w:rFonts w:ascii="Arial" w:hAnsi="Arial" w:cs="Arial"/>
          <w:b/>
          <w:bCs/>
          <w:u w:val="single"/>
        </w:rPr>
        <w:t xml:space="preserve">se </w:t>
      </w:r>
      <w:r w:rsidR="00F82DAE">
        <w:rPr>
          <w:rFonts w:ascii="Arial" w:hAnsi="Arial" w:cs="Arial"/>
          <w:b/>
          <w:bCs/>
          <w:u w:val="single"/>
        </w:rPr>
        <w:t>nahrazuje tímto zněním</w:t>
      </w:r>
      <w:r w:rsidRPr="00531B65">
        <w:rPr>
          <w:rFonts w:ascii="Arial" w:hAnsi="Arial" w:cs="Arial"/>
          <w:b/>
          <w:bCs/>
          <w:u w:val="single"/>
        </w:rPr>
        <w:t xml:space="preserve">: </w:t>
      </w:r>
    </w:p>
    <w:p w14:paraId="793AEF20" w14:textId="77777777" w:rsidR="00F31871" w:rsidRDefault="00F31871" w:rsidP="0082302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131D5F97" w14:textId="199646B2" w:rsidR="2CA25992" w:rsidRDefault="2CA25992" w:rsidP="14B374D8">
      <w:pPr>
        <w:tabs>
          <w:tab w:val="left" w:pos="360"/>
          <w:tab w:val="left" w:pos="720"/>
        </w:tabs>
        <w:jc w:val="center"/>
      </w:pPr>
      <w:r w:rsidRPr="14B374D8">
        <w:rPr>
          <w:rFonts w:ascii="Arial" w:eastAsia="Arial" w:hAnsi="Arial" w:cs="Arial"/>
          <w:b/>
          <w:bCs/>
        </w:rPr>
        <w:t>Článek III.</w:t>
      </w:r>
      <w:r>
        <w:br/>
      </w:r>
      <w:r w:rsidRPr="14B374D8">
        <w:rPr>
          <w:rFonts w:ascii="Arial" w:eastAsia="Arial" w:hAnsi="Arial" w:cs="Arial"/>
          <w:b/>
          <w:bCs/>
        </w:rPr>
        <w:t xml:space="preserve"> </w:t>
      </w:r>
      <w:r w:rsidRPr="14B374D8">
        <w:rPr>
          <w:rFonts w:ascii="Arial" w:eastAsia="Arial" w:hAnsi="Arial" w:cs="Arial"/>
          <w:u w:val="single"/>
        </w:rPr>
        <w:t>Nájemné</w:t>
      </w:r>
    </w:p>
    <w:p w14:paraId="0AE2A72A" w14:textId="7C2056E1" w:rsidR="2CA25992" w:rsidRDefault="2CA25992" w:rsidP="14B374D8">
      <w:pPr>
        <w:tabs>
          <w:tab w:val="left" w:pos="360"/>
          <w:tab w:val="left" w:pos="720"/>
        </w:tabs>
        <w:jc w:val="both"/>
      </w:pPr>
      <w:r w:rsidRPr="14B374D8">
        <w:rPr>
          <w:rFonts w:ascii="Arial" w:eastAsia="Arial" w:hAnsi="Arial" w:cs="Arial"/>
        </w:rPr>
        <w:t>1)</w:t>
      </w:r>
      <w:r>
        <w:tab/>
      </w:r>
      <w:r w:rsidRPr="14B374D8">
        <w:rPr>
          <w:rFonts w:ascii="Arial" w:eastAsia="Arial" w:hAnsi="Arial" w:cs="Arial"/>
        </w:rPr>
        <w:t xml:space="preserve">Celkové nájemné za pronajaté prostory činí </w:t>
      </w:r>
      <w:r w:rsidR="30AC8CD7" w:rsidRPr="14B374D8">
        <w:rPr>
          <w:rFonts w:ascii="Arial" w:eastAsia="Arial" w:hAnsi="Arial" w:cs="Arial"/>
          <w:b/>
          <w:bCs/>
        </w:rPr>
        <w:t>5</w:t>
      </w:r>
      <w:r w:rsidR="00B374FA">
        <w:rPr>
          <w:rFonts w:ascii="Arial" w:eastAsia="Arial" w:hAnsi="Arial" w:cs="Arial"/>
          <w:b/>
          <w:bCs/>
        </w:rPr>
        <w:t>7</w:t>
      </w:r>
      <w:r w:rsidR="30AC8CD7" w:rsidRPr="14B374D8">
        <w:rPr>
          <w:rFonts w:ascii="Arial" w:eastAsia="Arial" w:hAnsi="Arial" w:cs="Arial"/>
          <w:b/>
          <w:bCs/>
        </w:rPr>
        <w:t>.</w:t>
      </w:r>
      <w:r w:rsidR="00B374FA">
        <w:rPr>
          <w:rFonts w:ascii="Arial" w:eastAsia="Arial" w:hAnsi="Arial" w:cs="Arial"/>
          <w:b/>
          <w:bCs/>
        </w:rPr>
        <w:t>048</w:t>
      </w:r>
      <w:r w:rsidR="30AC8CD7" w:rsidRPr="14B374D8">
        <w:rPr>
          <w:rFonts w:ascii="Arial" w:eastAsia="Arial" w:hAnsi="Arial" w:cs="Arial"/>
          <w:b/>
          <w:bCs/>
        </w:rPr>
        <w:t>, -</w:t>
      </w:r>
      <w:r w:rsidRPr="14B374D8">
        <w:rPr>
          <w:rFonts w:ascii="Arial" w:eastAsia="Arial" w:hAnsi="Arial" w:cs="Arial"/>
          <w:b/>
          <w:bCs/>
        </w:rPr>
        <w:t xml:space="preserve"> Kč</w:t>
      </w:r>
      <w:r w:rsidRPr="14B374D8">
        <w:rPr>
          <w:rFonts w:ascii="Arial" w:eastAsia="Arial" w:hAnsi="Arial" w:cs="Arial"/>
        </w:rPr>
        <w:t xml:space="preserve"> (slovy </w:t>
      </w:r>
      <w:r w:rsidR="00B54D5F" w:rsidRPr="00B54D5F">
        <w:rPr>
          <w:rFonts w:ascii="Arial" w:eastAsia="Arial" w:hAnsi="Arial" w:cs="Arial"/>
        </w:rPr>
        <w:t>padesát sedm tisíc čtyřicet osm korun českých</w:t>
      </w:r>
      <w:r w:rsidRPr="14B374D8">
        <w:rPr>
          <w:rFonts w:ascii="Arial" w:eastAsia="Arial" w:hAnsi="Arial" w:cs="Arial"/>
        </w:rPr>
        <w:t>).</w:t>
      </w:r>
    </w:p>
    <w:p w14:paraId="2AA107B3" w14:textId="7BF2F183" w:rsidR="2CA25992" w:rsidRDefault="2CA25992" w:rsidP="14B374D8">
      <w:pPr>
        <w:tabs>
          <w:tab w:val="left" w:pos="360"/>
          <w:tab w:val="left" w:pos="720"/>
        </w:tabs>
        <w:jc w:val="both"/>
      </w:pPr>
      <w:r w:rsidRPr="14B374D8">
        <w:rPr>
          <w:rFonts w:ascii="Arial" w:eastAsia="Arial" w:hAnsi="Arial" w:cs="Arial"/>
        </w:rPr>
        <w:t xml:space="preserve">2) Nájemné je splatné předem na základě této smlouvy převodem na účet nájemce číslo 221719940/0300 ve čtvrtletních splátkách vždy do 15. dne prvního měsíce daného kalendářního čtvrtletí ve výši rovnající se jedné čtvrtině celkového ročního nájemného na základě předem vystavené faktury nebo splátkového kalendáře.  </w:t>
      </w:r>
    </w:p>
    <w:p w14:paraId="7CE86551" w14:textId="604BB020" w:rsidR="2CA25992" w:rsidRDefault="2CA25992" w:rsidP="14B374D8">
      <w:pPr>
        <w:tabs>
          <w:tab w:val="left" w:pos="360"/>
          <w:tab w:val="left" w:pos="720"/>
        </w:tabs>
        <w:jc w:val="both"/>
      </w:pPr>
      <w:r w:rsidRPr="14B374D8">
        <w:rPr>
          <w:rFonts w:ascii="Arial" w:eastAsia="Arial" w:hAnsi="Arial" w:cs="Arial"/>
        </w:rPr>
        <w:t>3)</w:t>
      </w:r>
      <w:r>
        <w:tab/>
      </w:r>
      <w:r w:rsidRPr="14B374D8">
        <w:rPr>
          <w:rFonts w:ascii="Arial" w:eastAsia="Arial" w:hAnsi="Arial" w:cs="Arial"/>
        </w:rPr>
        <w:t xml:space="preserve">K platbám splátek nájemného bude podnájemce vždy uvádět variabilní symbol shodný s jeho identifikačním číslem (IČ) uvedeným v záhlaví této smlouvy. </w:t>
      </w:r>
    </w:p>
    <w:p w14:paraId="3887F2C4" w14:textId="6AEA0F5B" w:rsidR="2CA25992" w:rsidRDefault="2CA25992" w:rsidP="14B374D8">
      <w:pPr>
        <w:tabs>
          <w:tab w:val="left" w:pos="360"/>
          <w:tab w:val="left" w:pos="720"/>
        </w:tabs>
        <w:jc w:val="both"/>
      </w:pPr>
      <w:r w:rsidRPr="14B374D8">
        <w:rPr>
          <w:rFonts w:ascii="Arial" w:eastAsia="Arial" w:hAnsi="Arial" w:cs="Arial"/>
        </w:rPr>
        <w:t>4)</w:t>
      </w:r>
      <w:r>
        <w:tab/>
      </w:r>
      <w:r w:rsidRPr="14B374D8">
        <w:rPr>
          <w:rFonts w:ascii="Arial" w:eastAsia="Arial" w:hAnsi="Arial" w:cs="Arial"/>
        </w:rPr>
        <w:t>Nezaplatí-li podnájemce řádně a včas nájemné, je povinen zaplatit nájemci úrok z prodlení ve výši 0,05 % z dlužné částky za každý den prodlení.</w:t>
      </w:r>
    </w:p>
    <w:p w14:paraId="690C8E8C" w14:textId="11289E69" w:rsidR="2CA25992" w:rsidRDefault="2CA25992" w:rsidP="14B374D8">
      <w:pPr>
        <w:tabs>
          <w:tab w:val="left" w:pos="360"/>
          <w:tab w:val="left" w:pos="720"/>
        </w:tabs>
        <w:jc w:val="both"/>
        <w:rPr>
          <w:rFonts w:ascii="Arial" w:eastAsia="Arial" w:hAnsi="Arial" w:cs="Arial"/>
          <w:b/>
          <w:bCs/>
        </w:rPr>
      </w:pPr>
      <w:r w:rsidRPr="14B374D8">
        <w:rPr>
          <w:rFonts w:ascii="Arial" w:eastAsia="Arial" w:hAnsi="Arial" w:cs="Arial"/>
        </w:rPr>
        <w:t xml:space="preserve">5) </w:t>
      </w:r>
      <w:r w:rsidRPr="14B374D8">
        <w:rPr>
          <w:rFonts w:ascii="Arial" w:eastAsia="Arial" w:hAnsi="Arial" w:cs="Arial"/>
          <w:b/>
          <w:bCs/>
        </w:rPr>
        <w:t>Nájemce může každoročně s účinností na období od 1. července kalendářního roku upravit výši nájemného, a to v závislosti na růstu spotřebitelských cen v předchozím kalendářním roce (inflace stanovená ČSÚ za předchozí kalendářní rok). Upravená výše nájemného pak, nebude-li později znovu upravena postupem podle tohoto ujednání, platí až do konce podnájmu.</w:t>
      </w:r>
    </w:p>
    <w:p w14:paraId="57F94A90" w14:textId="788816B6" w:rsidR="14B374D8" w:rsidRDefault="14B374D8" w:rsidP="14B374D8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</w:p>
    <w:p w14:paraId="54B3E2D8" w14:textId="77777777" w:rsidR="00A05D59" w:rsidRDefault="00A05D59" w:rsidP="00814D44">
      <w:pPr>
        <w:rPr>
          <w:rFonts w:ascii="Arial" w:hAnsi="Arial" w:cs="Arial"/>
          <w:b/>
        </w:rPr>
      </w:pPr>
    </w:p>
    <w:p w14:paraId="4EA7591A" w14:textId="636C124F" w:rsidR="00087317" w:rsidRDefault="00087317" w:rsidP="000873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59085F5D" w14:textId="08E50F13" w:rsidR="0047074C" w:rsidRDefault="0047074C" w:rsidP="004707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>
        <w:rPr>
          <w:rFonts w:ascii="Arial" w:hAnsi="Arial" w:cs="Arial"/>
          <w:b/>
          <w:bCs/>
          <w:u w:val="single"/>
        </w:rPr>
        <w:t>IV</w:t>
      </w:r>
      <w:r w:rsidRPr="00531B65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 xml:space="preserve">smlouvy </w:t>
      </w:r>
      <w:r w:rsidRPr="00531B65">
        <w:rPr>
          <w:rFonts w:ascii="Arial" w:hAnsi="Arial" w:cs="Arial"/>
          <w:b/>
          <w:bCs/>
          <w:u w:val="single"/>
        </w:rPr>
        <w:t xml:space="preserve">se </w:t>
      </w:r>
      <w:r>
        <w:rPr>
          <w:rFonts w:ascii="Arial" w:hAnsi="Arial" w:cs="Arial"/>
          <w:b/>
          <w:bCs/>
          <w:u w:val="single"/>
        </w:rPr>
        <w:t>nahrazuje tímto zněním</w:t>
      </w:r>
      <w:r w:rsidRPr="00531B65">
        <w:rPr>
          <w:rFonts w:ascii="Arial" w:hAnsi="Arial" w:cs="Arial"/>
          <w:b/>
          <w:bCs/>
          <w:u w:val="single"/>
        </w:rPr>
        <w:t>:</w:t>
      </w:r>
    </w:p>
    <w:p w14:paraId="15C9E2E4" w14:textId="77777777" w:rsidR="0047074C" w:rsidRDefault="0047074C" w:rsidP="00087317">
      <w:pPr>
        <w:jc w:val="center"/>
        <w:rPr>
          <w:rFonts w:ascii="Arial" w:hAnsi="Arial" w:cs="Arial"/>
          <w:b/>
        </w:rPr>
      </w:pPr>
    </w:p>
    <w:p w14:paraId="2E2FB91B" w14:textId="77777777" w:rsidR="005D124F" w:rsidRPr="005D124F" w:rsidRDefault="005D124F" w:rsidP="005D124F">
      <w:pPr>
        <w:pStyle w:val="Zkladntext2"/>
        <w:tabs>
          <w:tab w:val="left" w:pos="360"/>
          <w:tab w:val="left" w:pos="720"/>
        </w:tabs>
        <w:jc w:val="center"/>
        <w:rPr>
          <w:rFonts w:ascii="Arial" w:hAnsi="Arial" w:cs="Arial"/>
          <w:b/>
          <w:iCs/>
        </w:rPr>
      </w:pPr>
      <w:r w:rsidRPr="14B374D8">
        <w:rPr>
          <w:rFonts w:ascii="Arial" w:hAnsi="Arial" w:cs="Arial"/>
          <w:b/>
          <w:bCs/>
        </w:rPr>
        <w:t>Článek IV.</w:t>
      </w:r>
    </w:p>
    <w:p w14:paraId="49C84500" w14:textId="6FC6BDFD" w:rsidR="0047074C" w:rsidRDefault="7452FBC7" w:rsidP="14B374D8">
      <w:pPr>
        <w:pStyle w:val="Nadpis6"/>
        <w:spacing w:before="0"/>
        <w:jc w:val="center"/>
      </w:pPr>
      <w:r w:rsidRPr="14B374D8">
        <w:rPr>
          <w:rFonts w:ascii="Arial" w:eastAsia="Arial" w:hAnsi="Arial" w:cs="Arial"/>
          <w:u w:val="single"/>
        </w:rPr>
        <w:t>Poskytované služby související s užíváním prostor</w:t>
      </w:r>
    </w:p>
    <w:p w14:paraId="2A31D91F" w14:textId="2C364CA6" w:rsidR="0047074C" w:rsidRDefault="7452FBC7" w:rsidP="14B374D8">
      <w:pPr>
        <w:tabs>
          <w:tab w:val="left" w:pos="360"/>
        </w:tabs>
        <w:jc w:val="both"/>
      </w:pPr>
      <w:r w:rsidRPr="14B374D8">
        <w:rPr>
          <w:rFonts w:ascii="Arial" w:eastAsia="Arial" w:hAnsi="Arial" w:cs="Arial"/>
        </w:rPr>
        <w:t>1) Služby, jejichž poskytování je s užíváním prostor spojeno bude nájemce podnájemci zabezpečovat takto:</w:t>
      </w:r>
    </w:p>
    <w:p w14:paraId="520F5182" w14:textId="50258AA2" w:rsidR="0047074C" w:rsidRDefault="7452FBC7" w:rsidP="14B374D8">
      <w:pPr>
        <w:pStyle w:val="Odstavecseseznamem"/>
        <w:numPr>
          <w:ilvl w:val="0"/>
          <w:numId w:val="3"/>
        </w:numPr>
        <w:ind w:left="735" w:hanging="375"/>
        <w:jc w:val="both"/>
        <w:rPr>
          <w:rFonts w:ascii="Arial" w:eastAsia="Arial" w:hAnsi="Arial" w:cs="Arial"/>
        </w:rPr>
      </w:pPr>
      <w:r w:rsidRPr="14B374D8">
        <w:rPr>
          <w:rFonts w:ascii="Arial" w:eastAsia="Arial" w:hAnsi="Arial" w:cs="Arial"/>
        </w:rPr>
        <w:t>dodávku elektrické energie a osvětlení společných ploch dle odpočtových elektroměrů podílem s ostatními podnájemci, kteří nemají vlastní odpočtový elektroměr</w:t>
      </w:r>
    </w:p>
    <w:p w14:paraId="1FB00BD6" w14:textId="7F3D92DC" w:rsidR="0047074C" w:rsidRDefault="7452FBC7" w:rsidP="14B374D8">
      <w:pPr>
        <w:tabs>
          <w:tab w:val="left" w:pos="360"/>
        </w:tabs>
        <w:ind w:left="360"/>
        <w:jc w:val="both"/>
      </w:pPr>
      <w:r w:rsidRPr="14B374D8">
        <w:rPr>
          <w:rFonts w:ascii="Arial" w:eastAsia="Arial" w:hAnsi="Arial" w:cs="Arial"/>
        </w:rPr>
        <w:t xml:space="preserve">-    dodávku tepla a TUV ve výši </w:t>
      </w:r>
      <w:r w:rsidRPr="14B374D8">
        <w:rPr>
          <w:rFonts w:ascii="Arial" w:eastAsia="Arial" w:hAnsi="Arial" w:cs="Arial"/>
          <w:b/>
          <w:bCs/>
        </w:rPr>
        <w:t>1,8</w:t>
      </w:r>
      <w:r w:rsidR="00904E44">
        <w:rPr>
          <w:rFonts w:ascii="Arial" w:eastAsia="Arial" w:hAnsi="Arial" w:cs="Arial"/>
          <w:b/>
          <w:bCs/>
        </w:rPr>
        <w:t>1</w:t>
      </w:r>
      <w:r w:rsidRPr="14B374D8">
        <w:rPr>
          <w:rFonts w:ascii="Arial" w:eastAsia="Arial" w:hAnsi="Arial" w:cs="Arial"/>
          <w:b/>
          <w:bCs/>
        </w:rPr>
        <w:t xml:space="preserve"> %</w:t>
      </w:r>
      <w:r w:rsidRPr="14B374D8">
        <w:rPr>
          <w:rFonts w:ascii="Arial" w:eastAsia="Arial" w:hAnsi="Arial" w:cs="Arial"/>
        </w:rPr>
        <w:t xml:space="preserve"> z celkových nákladů na teplo a TUV celého</w:t>
      </w:r>
    </w:p>
    <w:p w14:paraId="2971B450" w14:textId="21A8B6D8" w:rsidR="0047074C" w:rsidRDefault="7452FBC7" w:rsidP="14B374D8">
      <w:pPr>
        <w:tabs>
          <w:tab w:val="left" w:pos="360"/>
        </w:tabs>
        <w:ind w:left="360"/>
        <w:jc w:val="both"/>
      </w:pPr>
      <w:r w:rsidRPr="14B374D8">
        <w:rPr>
          <w:rFonts w:ascii="Arial" w:eastAsia="Arial" w:hAnsi="Arial" w:cs="Arial"/>
        </w:rPr>
        <w:t xml:space="preserve">      objektu</w:t>
      </w:r>
    </w:p>
    <w:p w14:paraId="7EA0C89E" w14:textId="749186C7" w:rsidR="0047074C" w:rsidRDefault="7452FBC7" w:rsidP="14B374D8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  <w:b/>
          <w:bCs/>
        </w:rPr>
      </w:pPr>
      <w:r w:rsidRPr="14B374D8">
        <w:rPr>
          <w:rFonts w:ascii="Arial" w:eastAsia="Arial" w:hAnsi="Arial" w:cs="Arial"/>
        </w:rPr>
        <w:t xml:space="preserve">spotřebovanou vodu (vodné a stočné) ve výši </w:t>
      </w:r>
      <w:r w:rsidRPr="14B374D8">
        <w:rPr>
          <w:rFonts w:ascii="Arial" w:eastAsia="Arial" w:hAnsi="Arial" w:cs="Arial"/>
          <w:b/>
          <w:bCs/>
        </w:rPr>
        <w:t>15 m</w:t>
      </w:r>
      <w:r w:rsidRPr="14B374D8">
        <w:rPr>
          <w:rFonts w:ascii="Arial" w:eastAsia="Arial" w:hAnsi="Arial" w:cs="Arial"/>
          <w:b/>
          <w:bCs/>
          <w:vertAlign w:val="superscript"/>
        </w:rPr>
        <w:t>3</w:t>
      </w:r>
      <w:r w:rsidRPr="14B374D8">
        <w:rPr>
          <w:rFonts w:ascii="Arial" w:eastAsia="Arial" w:hAnsi="Arial" w:cs="Arial"/>
          <w:b/>
          <w:bCs/>
        </w:rPr>
        <w:t>/rok</w:t>
      </w:r>
    </w:p>
    <w:p w14:paraId="1B0417AD" w14:textId="2640FAC0" w:rsidR="0047074C" w:rsidRDefault="7452FBC7" w:rsidP="14B374D8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14B374D8">
        <w:rPr>
          <w:rFonts w:ascii="Arial" w:eastAsia="Arial" w:hAnsi="Arial" w:cs="Arial"/>
        </w:rPr>
        <w:t xml:space="preserve">úklid společných prostor a společných sociálních zařízení ve výši </w:t>
      </w:r>
      <w:r w:rsidRPr="14B374D8">
        <w:rPr>
          <w:rFonts w:ascii="Arial" w:eastAsia="Arial" w:hAnsi="Arial" w:cs="Arial"/>
          <w:b/>
          <w:bCs/>
        </w:rPr>
        <w:t>3</w:t>
      </w:r>
      <w:r w:rsidR="0051310A">
        <w:rPr>
          <w:rFonts w:ascii="Arial" w:eastAsia="Arial" w:hAnsi="Arial" w:cs="Arial"/>
          <w:b/>
          <w:bCs/>
        </w:rPr>
        <w:t>48</w:t>
      </w:r>
      <w:r w:rsidRPr="14B374D8">
        <w:rPr>
          <w:rFonts w:ascii="Arial" w:eastAsia="Arial" w:hAnsi="Arial" w:cs="Arial"/>
        </w:rPr>
        <w:t>,-Kč měsíčně</w:t>
      </w:r>
    </w:p>
    <w:p w14:paraId="21221D30" w14:textId="5635AF04" w:rsidR="0047074C" w:rsidRDefault="7452FBC7" w:rsidP="14B374D8">
      <w:pPr>
        <w:tabs>
          <w:tab w:val="left" w:pos="360"/>
        </w:tabs>
        <w:jc w:val="both"/>
      </w:pPr>
      <w:r w:rsidRPr="14B374D8">
        <w:rPr>
          <w:rFonts w:ascii="Arial" w:eastAsia="Arial" w:hAnsi="Arial" w:cs="Arial"/>
        </w:rPr>
        <w:t xml:space="preserve"> </w:t>
      </w:r>
    </w:p>
    <w:p w14:paraId="38131B9E" w14:textId="40EC1646" w:rsidR="0047074C" w:rsidRDefault="0047074C" w:rsidP="14B374D8">
      <w:pPr>
        <w:jc w:val="center"/>
        <w:rPr>
          <w:rFonts w:ascii="Arial" w:eastAsia="Arial" w:hAnsi="Arial" w:cs="Arial"/>
        </w:rPr>
      </w:pPr>
    </w:p>
    <w:p w14:paraId="5E17A8AD" w14:textId="77777777" w:rsidR="00697A54" w:rsidRDefault="00697A54" w:rsidP="00697A5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eastAsia="Arial" w:hAnsi="Arial" w:cs="Arial"/>
        </w:rPr>
      </w:pPr>
    </w:p>
    <w:p w14:paraId="24D4856D" w14:textId="77777777" w:rsidR="0051310A" w:rsidRDefault="0051310A" w:rsidP="00697A5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1804BA0F" w14:textId="15E0A07F" w:rsidR="003671AD" w:rsidRPr="00B32022" w:rsidRDefault="000C5544" w:rsidP="00B320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51310A">
        <w:rPr>
          <w:rFonts w:ascii="Arial" w:hAnsi="Arial" w:cs="Arial"/>
          <w:b/>
          <w:bCs/>
        </w:rPr>
        <w:t>II</w:t>
      </w:r>
      <w:r w:rsidR="007D631E" w:rsidRPr="009B787B">
        <w:rPr>
          <w:rFonts w:ascii="Arial" w:hAnsi="Arial" w:cs="Arial"/>
          <w:b/>
          <w:bCs/>
        </w:rPr>
        <w:t>.</w:t>
      </w:r>
    </w:p>
    <w:p w14:paraId="5BC1F679" w14:textId="2F8DD816" w:rsidR="00FA02DC" w:rsidRDefault="006B7F83" w:rsidP="00070E75">
      <w:pPr>
        <w:rPr>
          <w:rFonts w:ascii="Arial" w:hAnsi="Arial" w:cs="Arial"/>
        </w:rPr>
      </w:pPr>
      <w:r w:rsidRPr="14B374D8">
        <w:rPr>
          <w:rFonts w:ascii="Arial" w:hAnsi="Arial" w:cs="Arial"/>
        </w:rPr>
        <w:t>Os</w:t>
      </w:r>
      <w:r w:rsidR="00554862" w:rsidRPr="14B374D8">
        <w:rPr>
          <w:rFonts w:ascii="Arial" w:hAnsi="Arial" w:cs="Arial"/>
        </w:rPr>
        <w:t>tatní ujednání smlouvy</w:t>
      </w:r>
      <w:r w:rsidR="004849F9" w:rsidRPr="14B374D8">
        <w:rPr>
          <w:rFonts w:ascii="Arial" w:hAnsi="Arial" w:cs="Arial"/>
        </w:rPr>
        <w:t xml:space="preserve"> </w:t>
      </w:r>
      <w:r w:rsidR="00554862" w:rsidRPr="14B374D8">
        <w:rPr>
          <w:rFonts w:ascii="Arial" w:hAnsi="Arial" w:cs="Arial"/>
        </w:rPr>
        <w:t xml:space="preserve">zůstávají tímto dodatkem </w:t>
      </w:r>
      <w:r w:rsidR="3AE11C73" w:rsidRPr="14B374D8">
        <w:rPr>
          <w:rFonts w:ascii="Arial" w:hAnsi="Arial" w:cs="Arial"/>
        </w:rPr>
        <w:t>nezměněna</w:t>
      </w:r>
      <w:r w:rsidR="00554862" w:rsidRPr="14B374D8">
        <w:rPr>
          <w:rFonts w:ascii="Arial" w:hAnsi="Arial" w:cs="Arial"/>
        </w:rPr>
        <w:t>.</w:t>
      </w:r>
    </w:p>
    <w:p w14:paraId="3C9D1D0D" w14:textId="45514723" w:rsidR="00BA59D8" w:rsidRPr="00BD6BE5" w:rsidRDefault="00BA59D8" w:rsidP="00B32022">
      <w:pPr>
        <w:jc w:val="both"/>
        <w:rPr>
          <w:rFonts w:ascii="Arial" w:hAnsi="Arial" w:cs="Arial"/>
        </w:rPr>
      </w:pPr>
    </w:p>
    <w:p w14:paraId="6B74B09B" w14:textId="6579D94A" w:rsidR="003671AD" w:rsidRPr="00B32022" w:rsidRDefault="0051310A" w:rsidP="00B320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153DA8">
        <w:rPr>
          <w:rFonts w:ascii="Arial" w:hAnsi="Arial" w:cs="Arial"/>
          <w:b/>
          <w:bCs/>
        </w:rPr>
        <w:t>V</w:t>
      </w:r>
      <w:r w:rsidR="00307201" w:rsidRPr="009B787B">
        <w:rPr>
          <w:rFonts w:ascii="Arial" w:hAnsi="Arial" w:cs="Arial"/>
          <w:b/>
          <w:bCs/>
        </w:rPr>
        <w:t>.</w:t>
      </w:r>
    </w:p>
    <w:p w14:paraId="76A81920" w14:textId="0A411189" w:rsidR="00554862" w:rsidRPr="00F3758D" w:rsidRDefault="00554862" w:rsidP="00554862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  <w:b/>
          <w:bCs/>
        </w:rPr>
      </w:pPr>
      <w:r w:rsidRPr="00F3758D">
        <w:rPr>
          <w:rFonts w:ascii="Arial" w:hAnsi="Arial" w:cs="Arial"/>
          <w:b/>
          <w:bCs/>
        </w:rPr>
        <w:t>Tento dodatek je sepsán ve dvou stejnopisech, z nichž si každá strana ponechá jeden. Dodatek je platný dnem podpisu smluvních stran</w:t>
      </w:r>
      <w:r w:rsidR="00CD1640" w:rsidRPr="00F3758D">
        <w:rPr>
          <w:rFonts w:ascii="Arial" w:hAnsi="Arial" w:cs="Arial"/>
          <w:b/>
          <w:bCs/>
        </w:rPr>
        <w:t xml:space="preserve"> a účinný od 1.</w:t>
      </w:r>
      <w:r w:rsidR="00F3758D" w:rsidRPr="00F3758D">
        <w:rPr>
          <w:rFonts w:ascii="Arial" w:hAnsi="Arial" w:cs="Arial"/>
          <w:b/>
          <w:bCs/>
        </w:rPr>
        <w:t>7</w:t>
      </w:r>
      <w:r w:rsidR="00CD1640" w:rsidRPr="00F3758D">
        <w:rPr>
          <w:rFonts w:ascii="Arial" w:hAnsi="Arial" w:cs="Arial"/>
          <w:b/>
          <w:bCs/>
        </w:rPr>
        <w:t>.202</w:t>
      </w:r>
      <w:r w:rsidR="0051310A">
        <w:rPr>
          <w:rFonts w:ascii="Arial" w:hAnsi="Arial" w:cs="Arial"/>
          <w:b/>
          <w:bCs/>
        </w:rPr>
        <w:t>5</w:t>
      </w:r>
      <w:r w:rsidRPr="00F3758D">
        <w:rPr>
          <w:rFonts w:ascii="Arial" w:hAnsi="Arial" w:cs="Arial"/>
          <w:b/>
          <w:bCs/>
        </w:rPr>
        <w:t>.</w:t>
      </w:r>
    </w:p>
    <w:p w14:paraId="29D8D358" w14:textId="77777777" w:rsidR="00144CCE" w:rsidRPr="006B7F83" w:rsidRDefault="00554862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6B7F83">
        <w:rPr>
          <w:rFonts w:ascii="Arial" w:hAnsi="Arial" w:cs="Arial"/>
        </w:rPr>
        <w:t>Smluvní strany prohlašují, že si tento dodatek před jeho podpisem přečetly a jeho obsahu porozuměly</w:t>
      </w:r>
      <w:r w:rsidR="00241561" w:rsidRPr="006B7F83">
        <w:rPr>
          <w:rFonts w:ascii="Arial" w:hAnsi="Arial" w:cs="Arial"/>
        </w:rPr>
        <w:t>,</w:t>
      </w:r>
      <w:r w:rsidRPr="006B7F83">
        <w:rPr>
          <w:rFonts w:ascii="Arial" w:hAnsi="Arial" w:cs="Arial"/>
        </w:rPr>
        <w:t xml:space="preserve"> a že uzavření dodatku tohoto znění je projevem jejich pravé, svobodné a vážné vůle. Na důkaz toho připojují své podpisy.</w:t>
      </w:r>
    </w:p>
    <w:p w14:paraId="72694548" w14:textId="77777777" w:rsidR="002A79FF" w:rsidRDefault="002A79FF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4B93C94D" w14:textId="77777777" w:rsidR="000027EA" w:rsidRPr="006B7F83" w:rsidRDefault="000027EA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7F9E6968" w14:textId="6436C5CA" w:rsidR="00144CCE" w:rsidRPr="006B7F83" w:rsidRDefault="00554862" w:rsidP="00307201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72596A">
        <w:rPr>
          <w:rFonts w:ascii="Arial" w:hAnsi="Arial" w:cs="Arial"/>
        </w:rPr>
        <w:t>Ve Žďáru nad Sázavou dne</w:t>
      </w:r>
      <w:r w:rsidR="002E0060">
        <w:rPr>
          <w:rFonts w:ascii="Arial" w:hAnsi="Arial" w:cs="Arial"/>
        </w:rPr>
        <w:t xml:space="preserve"> </w:t>
      </w:r>
      <w:r w:rsidR="008E4F45">
        <w:rPr>
          <w:rFonts w:ascii="Arial" w:hAnsi="Arial" w:cs="Arial"/>
        </w:rPr>
        <w:t>2</w:t>
      </w:r>
      <w:r w:rsidR="0051310A">
        <w:rPr>
          <w:rFonts w:ascii="Arial" w:hAnsi="Arial" w:cs="Arial"/>
        </w:rPr>
        <w:t>0</w:t>
      </w:r>
      <w:r w:rsidR="00306F08">
        <w:rPr>
          <w:rFonts w:ascii="Arial" w:hAnsi="Arial" w:cs="Arial"/>
        </w:rPr>
        <w:t>.6.202</w:t>
      </w:r>
      <w:r w:rsidR="0051310A">
        <w:rPr>
          <w:rFonts w:ascii="Arial" w:hAnsi="Arial" w:cs="Arial"/>
        </w:rPr>
        <w:t>5</w:t>
      </w:r>
    </w:p>
    <w:p w14:paraId="31F9B776" w14:textId="77777777" w:rsidR="00307201" w:rsidRDefault="00307201" w:rsidP="00554862">
      <w:pPr>
        <w:jc w:val="both"/>
        <w:rPr>
          <w:rFonts w:ascii="Arial" w:hAnsi="Arial" w:cs="Arial"/>
        </w:rPr>
      </w:pPr>
    </w:p>
    <w:p w14:paraId="5400091A" w14:textId="77777777" w:rsidR="000027EA" w:rsidRDefault="000027EA" w:rsidP="00554862">
      <w:pPr>
        <w:jc w:val="both"/>
        <w:rPr>
          <w:rFonts w:ascii="Arial" w:hAnsi="Arial" w:cs="Arial"/>
        </w:rPr>
      </w:pPr>
    </w:p>
    <w:p w14:paraId="517BF1CA" w14:textId="77777777" w:rsidR="00FA02DC" w:rsidRDefault="00FA02DC" w:rsidP="00554862">
      <w:pPr>
        <w:jc w:val="both"/>
        <w:rPr>
          <w:rFonts w:ascii="Arial" w:hAnsi="Arial" w:cs="Arial"/>
        </w:rPr>
      </w:pPr>
    </w:p>
    <w:p w14:paraId="2C238689" w14:textId="77777777" w:rsidR="00FA02DC" w:rsidRDefault="00FA02DC" w:rsidP="00554862">
      <w:pPr>
        <w:jc w:val="both"/>
        <w:rPr>
          <w:rFonts w:ascii="Arial" w:hAnsi="Arial" w:cs="Arial"/>
        </w:rPr>
      </w:pPr>
    </w:p>
    <w:p w14:paraId="2069FF1E" w14:textId="77777777" w:rsidR="00BD6BE5" w:rsidRDefault="00BD6BE5" w:rsidP="00554862">
      <w:pPr>
        <w:jc w:val="both"/>
        <w:rPr>
          <w:rFonts w:ascii="Arial" w:hAnsi="Arial" w:cs="Arial"/>
        </w:rPr>
      </w:pPr>
    </w:p>
    <w:p w14:paraId="1D6CDF1E" w14:textId="77777777" w:rsidR="002A79FF" w:rsidRDefault="002A79FF" w:rsidP="00554862">
      <w:pPr>
        <w:jc w:val="both"/>
        <w:rPr>
          <w:rFonts w:ascii="Arial" w:hAnsi="Arial" w:cs="Arial"/>
        </w:rPr>
      </w:pPr>
    </w:p>
    <w:p w14:paraId="74B844BB" w14:textId="77777777" w:rsidR="00307201" w:rsidRPr="006B7F83" w:rsidRDefault="00307201" w:rsidP="00554862">
      <w:pPr>
        <w:jc w:val="both"/>
        <w:rPr>
          <w:rFonts w:ascii="Arial" w:hAnsi="Arial" w:cs="Arial"/>
        </w:rPr>
      </w:pPr>
    </w:p>
    <w:p w14:paraId="5C31BB09" w14:textId="77777777" w:rsidR="00554862" w:rsidRPr="006B7F83" w:rsidRDefault="006B7F83" w:rsidP="00554862">
      <w:pPr>
        <w:jc w:val="center"/>
        <w:rPr>
          <w:rFonts w:ascii="Arial" w:hAnsi="Arial" w:cs="Arial"/>
        </w:rPr>
      </w:pPr>
      <w:r w:rsidRPr="006B7F83">
        <w:rPr>
          <w:rFonts w:ascii="Arial" w:hAnsi="Arial" w:cs="Arial"/>
        </w:rPr>
        <w:t>-----</w:t>
      </w:r>
      <w:r w:rsidR="00554862" w:rsidRPr="006B7F83">
        <w:rPr>
          <w:rFonts w:ascii="Arial" w:hAnsi="Arial" w:cs="Arial"/>
        </w:rPr>
        <w:t xml:space="preserve">-----------------------------------                          </w:t>
      </w:r>
      <w:r w:rsidRPr="006B7F83">
        <w:rPr>
          <w:rFonts w:ascii="Arial" w:hAnsi="Arial" w:cs="Arial"/>
        </w:rPr>
        <w:t>------</w:t>
      </w:r>
      <w:r w:rsidR="00554862" w:rsidRPr="006B7F83">
        <w:rPr>
          <w:rFonts w:ascii="Arial" w:hAnsi="Arial" w:cs="Arial"/>
        </w:rPr>
        <w:t>--------------------------------</w:t>
      </w:r>
    </w:p>
    <w:p w14:paraId="7AE120E8" w14:textId="77777777" w:rsidR="006A462B" w:rsidRPr="006B7F83" w:rsidRDefault="00C72439" w:rsidP="00C72439">
      <w:pPr>
        <w:rPr>
          <w:rFonts w:ascii="Arial" w:hAnsi="Arial" w:cs="Arial"/>
        </w:rPr>
      </w:pPr>
      <w:r w:rsidRPr="006B7F83">
        <w:rPr>
          <w:rFonts w:ascii="Arial" w:hAnsi="Arial" w:cs="Arial"/>
        </w:rPr>
        <w:t xml:space="preserve">                           </w:t>
      </w:r>
      <w:r w:rsidR="00EB182D">
        <w:rPr>
          <w:rFonts w:ascii="Arial" w:hAnsi="Arial" w:cs="Arial"/>
        </w:rPr>
        <w:t>nájemce</w:t>
      </w:r>
      <w:r w:rsidR="00554862" w:rsidRPr="006B7F83">
        <w:rPr>
          <w:rFonts w:ascii="Arial" w:hAnsi="Arial" w:cs="Arial"/>
        </w:rPr>
        <w:t xml:space="preserve">                                  </w:t>
      </w:r>
      <w:r w:rsidRPr="006B7F83">
        <w:rPr>
          <w:rFonts w:ascii="Arial" w:hAnsi="Arial" w:cs="Arial"/>
        </w:rPr>
        <w:t xml:space="preserve">               </w:t>
      </w:r>
      <w:r w:rsidR="006B7F83" w:rsidRPr="006B7F83">
        <w:rPr>
          <w:rFonts w:ascii="Arial" w:hAnsi="Arial" w:cs="Arial"/>
        </w:rPr>
        <w:t xml:space="preserve">      </w:t>
      </w:r>
      <w:r w:rsidR="00EB182D">
        <w:rPr>
          <w:rFonts w:ascii="Arial" w:hAnsi="Arial" w:cs="Arial"/>
        </w:rPr>
        <w:t xml:space="preserve">   </w:t>
      </w:r>
      <w:r w:rsidR="00554862" w:rsidRPr="006B7F83">
        <w:rPr>
          <w:rFonts w:ascii="Arial" w:hAnsi="Arial" w:cs="Arial"/>
        </w:rPr>
        <w:t xml:space="preserve"> </w:t>
      </w:r>
      <w:r w:rsidR="00EB182D">
        <w:rPr>
          <w:rFonts w:ascii="Arial" w:hAnsi="Arial" w:cs="Arial"/>
        </w:rPr>
        <w:t>pod</w:t>
      </w:r>
      <w:r w:rsidRPr="006B7F83">
        <w:rPr>
          <w:rFonts w:ascii="Arial" w:hAnsi="Arial" w:cs="Arial"/>
        </w:rPr>
        <w:t>nájemce</w:t>
      </w:r>
    </w:p>
    <w:sectPr w:rsidR="006A462B" w:rsidRPr="006B7F83" w:rsidSect="00346EA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Arial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bonCE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F115"/>
    <w:multiLevelType w:val="hybridMultilevel"/>
    <w:tmpl w:val="5810D906"/>
    <w:lvl w:ilvl="0" w:tplc="75AE157C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9A8A2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02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CA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8D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AB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AB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6E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6B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C17AB"/>
    <w:multiLevelType w:val="hybridMultilevel"/>
    <w:tmpl w:val="25382B7E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7ED3F5"/>
    <w:multiLevelType w:val="hybridMultilevel"/>
    <w:tmpl w:val="FC2A5F5A"/>
    <w:lvl w:ilvl="0" w:tplc="5EC6546C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13727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12C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C2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A4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6E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04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E4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8D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64EA8"/>
    <w:multiLevelType w:val="hybridMultilevel"/>
    <w:tmpl w:val="91D07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5346A"/>
    <w:multiLevelType w:val="hybridMultilevel"/>
    <w:tmpl w:val="442EEE70"/>
    <w:lvl w:ilvl="0" w:tplc="6F28E088">
      <w:start w:val="59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41BA4"/>
    <w:multiLevelType w:val="hybridMultilevel"/>
    <w:tmpl w:val="3F46D19C"/>
    <w:lvl w:ilvl="0" w:tplc="6C185C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1C7E01"/>
    <w:multiLevelType w:val="hybridMultilevel"/>
    <w:tmpl w:val="4CFCB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05D62"/>
    <w:multiLevelType w:val="hybridMultilevel"/>
    <w:tmpl w:val="057A91D4"/>
    <w:lvl w:ilvl="0" w:tplc="4600D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57527"/>
    <w:multiLevelType w:val="hybridMultilevel"/>
    <w:tmpl w:val="9148EF84"/>
    <w:lvl w:ilvl="0" w:tplc="45729C0E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42984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C1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02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EF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2B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61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0C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09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15C03"/>
    <w:multiLevelType w:val="hybridMultilevel"/>
    <w:tmpl w:val="7226B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93C20"/>
    <w:multiLevelType w:val="hybridMultilevel"/>
    <w:tmpl w:val="8A50B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5018">
    <w:abstractNumId w:val="0"/>
  </w:num>
  <w:num w:numId="2" w16cid:durableId="1160466384">
    <w:abstractNumId w:val="8"/>
  </w:num>
  <w:num w:numId="3" w16cid:durableId="1024163066">
    <w:abstractNumId w:val="2"/>
  </w:num>
  <w:num w:numId="4" w16cid:durableId="1936211171">
    <w:abstractNumId w:val="10"/>
  </w:num>
  <w:num w:numId="5" w16cid:durableId="360788148">
    <w:abstractNumId w:val="9"/>
  </w:num>
  <w:num w:numId="6" w16cid:durableId="852495730">
    <w:abstractNumId w:val="3"/>
  </w:num>
  <w:num w:numId="7" w16cid:durableId="2107381006">
    <w:abstractNumId w:val="1"/>
  </w:num>
  <w:num w:numId="8" w16cid:durableId="1898395972">
    <w:abstractNumId w:val="7"/>
  </w:num>
  <w:num w:numId="9" w16cid:durableId="789933884">
    <w:abstractNumId w:val="4"/>
  </w:num>
  <w:num w:numId="10" w16cid:durableId="1218514462">
    <w:abstractNumId w:val="6"/>
  </w:num>
  <w:num w:numId="11" w16cid:durableId="1668240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77"/>
    <w:rsid w:val="000027EA"/>
    <w:rsid w:val="00004342"/>
    <w:rsid w:val="00004CAB"/>
    <w:rsid w:val="0000654C"/>
    <w:rsid w:val="000073DC"/>
    <w:rsid w:val="000121A5"/>
    <w:rsid w:val="00022975"/>
    <w:rsid w:val="00023843"/>
    <w:rsid w:val="00025D3D"/>
    <w:rsid w:val="00033655"/>
    <w:rsid w:val="00033A48"/>
    <w:rsid w:val="000365AD"/>
    <w:rsid w:val="00042483"/>
    <w:rsid w:val="00042E5E"/>
    <w:rsid w:val="000448A7"/>
    <w:rsid w:val="00045B5F"/>
    <w:rsid w:val="00047716"/>
    <w:rsid w:val="00050271"/>
    <w:rsid w:val="00064388"/>
    <w:rsid w:val="00064A62"/>
    <w:rsid w:val="00066421"/>
    <w:rsid w:val="00070E75"/>
    <w:rsid w:val="000739B4"/>
    <w:rsid w:val="00081CAD"/>
    <w:rsid w:val="000836B3"/>
    <w:rsid w:val="0008477C"/>
    <w:rsid w:val="00086414"/>
    <w:rsid w:val="00087317"/>
    <w:rsid w:val="0009179F"/>
    <w:rsid w:val="000958EA"/>
    <w:rsid w:val="000A0416"/>
    <w:rsid w:val="000A749B"/>
    <w:rsid w:val="000B75CC"/>
    <w:rsid w:val="000C5544"/>
    <w:rsid w:val="000E7794"/>
    <w:rsid w:val="00112C14"/>
    <w:rsid w:val="00112FF3"/>
    <w:rsid w:val="0011488A"/>
    <w:rsid w:val="001161CA"/>
    <w:rsid w:val="001215A0"/>
    <w:rsid w:val="001449CD"/>
    <w:rsid w:val="00144CCE"/>
    <w:rsid w:val="001502FC"/>
    <w:rsid w:val="0015277E"/>
    <w:rsid w:val="00153DA8"/>
    <w:rsid w:val="00156979"/>
    <w:rsid w:val="001602F7"/>
    <w:rsid w:val="00166AA2"/>
    <w:rsid w:val="00180C09"/>
    <w:rsid w:val="00192102"/>
    <w:rsid w:val="001953FF"/>
    <w:rsid w:val="00195725"/>
    <w:rsid w:val="001C38C9"/>
    <w:rsid w:val="001C52A8"/>
    <w:rsid w:val="001D608F"/>
    <w:rsid w:val="001E0807"/>
    <w:rsid w:val="001E1DDD"/>
    <w:rsid w:val="00205ECF"/>
    <w:rsid w:val="00210D35"/>
    <w:rsid w:val="002228BC"/>
    <w:rsid w:val="002249DB"/>
    <w:rsid w:val="00241561"/>
    <w:rsid w:val="00254A06"/>
    <w:rsid w:val="00254E78"/>
    <w:rsid w:val="00255547"/>
    <w:rsid w:val="002716EC"/>
    <w:rsid w:val="00274FC1"/>
    <w:rsid w:val="00277311"/>
    <w:rsid w:val="00284389"/>
    <w:rsid w:val="002902EA"/>
    <w:rsid w:val="002A426F"/>
    <w:rsid w:val="002A4A35"/>
    <w:rsid w:val="002A79FF"/>
    <w:rsid w:val="002B2A09"/>
    <w:rsid w:val="002B63A5"/>
    <w:rsid w:val="002C6F92"/>
    <w:rsid w:val="002D76A5"/>
    <w:rsid w:val="002E0060"/>
    <w:rsid w:val="002F65BB"/>
    <w:rsid w:val="002F792B"/>
    <w:rsid w:val="002F7AF8"/>
    <w:rsid w:val="002F7D76"/>
    <w:rsid w:val="00302F33"/>
    <w:rsid w:val="00306F08"/>
    <w:rsid w:val="00307201"/>
    <w:rsid w:val="00327AD3"/>
    <w:rsid w:val="00333CB5"/>
    <w:rsid w:val="0033428F"/>
    <w:rsid w:val="00344BB6"/>
    <w:rsid w:val="00346EAA"/>
    <w:rsid w:val="003522E6"/>
    <w:rsid w:val="00355CA9"/>
    <w:rsid w:val="003562A7"/>
    <w:rsid w:val="00362505"/>
    <w:rsid w:val="003671AD"/>
    <w:rsid w:val="0037262E"/>
    <w:rsid w:val="00383FF6"/>
    <w:rsid w:val="00393C96"/>
    <w:rsid w:val="003A1987"/>
    <w:rsid w:val="003D37AE"/>
    <w:rsid w:val="003D41F6"/>
    <w:rsid w:val="003E1C4A"/>
    <w:rsid w:val="003E4F6E"/>
    <w:rsid w:val="004000A0"/>
    <w:rsid w:val="00402C6A"/>
    <w:rsid w:val="00411785"/>
    <w:rsid w:val="00414EF8"/>
    <w:rsid w:val="00421144"/>
    <w:rsid w:val="00431CE7"/>
    <w:rsid w:val="00440A62"/>
    <w:rsid w:val="00444E82"/>
    <w:rsid w:val="00455484"/>
    <w:rsid w:val="00455540"/>
    <w:rsid w:val="004651D5"/>
    <w:rsid w:val="0047074C"/>
    <w:rsid w:val="004717EA"/>
    <w:rsid w:val="004849F9"/>
    <w:rsid w:val="00495602"/>
    <w:rsid w:val="00495DD6"/>
    <w:rsid w:val="004979EE"/>
    <w:rsid w:val="004B27CE"/>
    <w:rsid w:val="004C53C6"/>
    <w:rsid w:val="004C568B"/>
    <w:rsid w:val="004D072A"/>
    <w:rsid w:val="004D314C"/>
    <w:rsid w:val="004D74A4"/>
    <w:rsid w:val="004E737F"/>
    <w:rsid w:val="00502810"/>
    <w:rsid w:val="0051310A"/>
    <w:rsid w:val="00517E5C"/>
    <w:rsid w:val="00531B65"/>
    <w:rsid w:val="00535414"/>
    <w:rsid w:val="00553454"/>
    <w:rsid w:val="00554862"/>
    <w:rsid w:val="00554CE5"/>
    <w:rsid w:val="0056176A"/>
    <w:rsid w:val="0056227C"/>
    <w:rsid w:val="00562F38"/>
    <w:rsid w:val="00565B02"/>
    <w:rsid w:val="0056600B"/>
    <w:rsid w:val="0057471F"/>
    <w:rsid w:val="0058198A"/>
    <w:rsid w:val="005865FD"/>
    <w:rsid w:val="00596771"/>
    <w:rsid w:val="005B1804"/>
    <w:rsid w:val="005C3577"/>
    <w:rsid w:val="005C41FE"/>
    <w:rsid w:val="005D124F"/>
    <w:rsid w:val="005D151A"/>
    <w:rsid w:val="005D4B78"/>
    <w:rsid w:val="005E4E05"/>
    <w:rsid w:val="005E7991"/>
    <w:rsid w:val="005E7C56"/>
    <w:rsid w:val="005F49EC"/>
    <w:rsid w:val="006006AF"/>
    <w:rsid w:val="00616F58"/>
    <w:rsid w:val="00617062"/>
    <w:rsid w:val="00617EFE"/>
    <w:rsid w:val="00620AFA"/>
    <w:rsid w:val="006250EE"/>
    <w:rsid w:val="006356BF"/>
    <w:rsid w:val="00642395"/>
    <w:rsid w:val="0064397A"/>
    <w:rsid w:val="0064488B"/>
    <w:rsid w:val="00654411"/>
    <w:rsid w:val="00665943"/>
    <w:rsid w:val="00672C22"/>
    <w:rsid w:val="006767BB"/>
    <w:rsid w:val="00690B20"/>
    <w:rsid w:val="00691506"/>
    <w:rsid w:val="00694409"/>
    <w:rsid w:val="00697A54"/>
    <w:rsid w:val="006A34C9"/>
    <w:rsid w:val="006A462B"/>
    <w:rsid w:val="006A55DF"/>
    <w:rsid w:val="006A5692"/>
    <w:rsid w:val="006B7F83"/>
    <w:rsid w:val="006D3C3C"/>
    <w:rsid w:val="006E4927"/>
    <w:rsid w:val="00701B1A"/>
    <w:rsid w:val="0071333D"/>
    <w:rsid w:val="00723002"/>
    <w:rsid w:val="007254F5"/>
    <w:rsid w:val="0072596A"/>
    <w:rsid w:val="0072603E"/>
    <w:rsid w:val="00726ED5"/>
    <w:rsid w:val="007348B3"/>
    <w:rsid w:val="00736B74"/>
    <w:rsid w:val="00744DFE"/>
    <w:rsid w:val="00755E6E"/>
    <w:rsid w:val="00763F9C"/>
    <w:rsid w:val="00783196"/>
    <w:rsid w:val="00786A9E"/>
    <w:rsid w:val="007C4BBB"/>
    <w:rsid w:val="007D631E"/>
    <w:rsid w:val="007D751C"/>
    <w:rsid w:val="007E3B4F"/>
    <w:rsid w:val="007E6730"/>
    <w:rsid w:val="007E74C5"/>
    <w:rsid w:val="007F5862"/>
    <w:rsid w:val="007F6D10"/>
    <w:rsid w:val="00806AF2"/>
    <w:rsid w:val="00814D44"/>
    <w:rsid w:val="008168BD"/>
    <w:rsid w:val="00823024"/>
    <w:rsid w:val="00843DC8"/>
    <w:rsid w:val="00880D00"/>
    <w:rsid w:val="0088738C"/>
    <w:rsid w:val="008903DA"/>
    <w:rsid w:val="00892D0F"/>
    <w:rsid w:val="0089680D"/>
    <w:rsid w:val="008D20C3"/>
    <w:rsid w:val="008E498B"/>
    <w:rsid w:val="008E4F45"/>
    <w:rsid w:val="008E74E4"/>
    <w:rsid w:val="008F4FAF"/>
    <w:rsid w:val="0090051A"/>
    <w:rsid w:val="00904E44"/>
    <w:rsid w:val="009152D9"/>
    <w:rsid w:val="00934235"/>
    <w:rsid w:val="009370AB"/>
    <w:rsid w:val="00943B6A"/>
    <w:rsid w:val="00950EA4"/>
    <w:rsid w:val="00957477"/>
    <w:rsid w:val="00962763"/>
    <w:rsid w:val="009632A5"/>
    <w:rsid w:val="009760A0"/>
    <w:rsid w:val="00996514"/>
    <w:rsid w:val="009B5CB8"/>
    <w:rsid w:val="009B787B"/>
    <w:rsid w:val="009B7D93"/>
    <w:rsid w:val="009C7B85"/>
    <w:rsid w:val="009D263D"/>
    <w:rsid w:val="009D5992"/>
    <w:rsid w:val="009E0BA6"/>
    <w:rsid w:val="009E4B0D"/>
    <w:rsid w:val="00A05D59"/>
    <w:rsid w:val="00A06220"/>
    <w:rsid w:val="00A14545"/>
    <w:rsid w:val="00A16279"/>
    <w:rsid w:val="00A3161C"/>
    <w:rsid w:val="00A34822"/>
    <w:rsid w:val="00A55C5D"/>
    <w:rsid w:val="00A626C7"/>
    <w:rsid w:val="00A74103"/>
    <w:rsid w:val="00A74B55"/>
    <w:rsid w:val="00A7557B"/>
    <w:rsid w:val="00A75F85"/>
    <w:rsid w:val="00A83374"/>
    <w:rsid w:val="00A954BC"/>
    <w:rsid w:val="00A95590"/>
    <w:rsid w:val="00AF13B6"/>
    <w:rsid w:val="00AF226D"/>
    <w:rsid w:val="00AF37DE"/>
    <w:rsid w:val="00AF6781"/>
    <w:rsid w:val="00AF6DC1"/>
    <w:rsid w:val="00B009E2"/>
    <w:rsid w:val="00B07E38"/>
    <w:rsid w:val="00B32022"/>
    <w:rsid w:val="00B374FA"/>
    <w:rsid w:val="00B54D5F"/>
    <w:rsid w:val="00B61BA9"/>
    <w:rsid w:val="00B758C4"/>
    <w:rsid w:val="00B8431A"/>
    <w:rsid w:val="00B8754D"/>
    <w:rsid w:val="00B95ECA"/>
    <w:rsid w:val="00BA59D8"/>
    <w:rsid w:val="00BB1E41"/>
    <w:rsid w:val="00BC05A2"/>
    <w:rsid w:val="00BC4072"/>
    <w:rsid w:val="00BC4648"/>
    <w:rsid w:val="00BD602D"/>
    <w:rsid w:val="00BD6BE5"/>
    <w:rsid w:val="00BE393E"/>
    <w:rsid w:val="00BF1FD7"/>
    <w:rsid w:val="00C00E37"/>
    <w:rsid w:val="00C12B81"/>
    <w:rsid w:val="00C14C2A"/>
    <w:rsid w:val="00C163AA"/>
    <w:rsid w:val="00C16F26"/>
    <w:rsid w:val="00C23AD0"/>
    <w:rsid w:val="00C3524E"/>
    <w:rsid w:val="00C41C66"/>
    <w:rsid w:val="00C462D3"/>
    <w:rsid w:val="00C519DC"/>
    <w:rsid w:val="00C54F24"/>
    <w:rsid w:val="00C72439"/>
    <w:rsid w:val="00CA096F"/>
    <w:rsid w:val="00CA1575"/>
    <w:rsid w:val="00CC0824"/>
    <w:rsid w:val="00CC5890"/>
    <w:rsid w:val="00CD0741"/>
    <w:rsid w:val="00CD1640"/>
    <w:rsid w:val="00CD5F46"/>
    <w:rsid w:val="00CE5DDD"/>
    <w:rsid w:val="00D3081E"/>
    <w:rsid w:val="00D37BC1"/>
    <w:rsid w:val="00D45DA6"/>
    <w:rsid w:val="00D579B7"/>
    <w:rsid w:val="00D66C1E"/>
    <w:rsid w:val="00D70365"/>
    <w:rsid w:val="00D74A25"/>
    <w:rsid w:val="00D77AF5"/>
    <w:rsid w:val="00D858CE"/>
    <w:rsid w:val="00D9231F"/>
    <w:rsid w:val="00DA49A4"/>
    <w:rsid w:val="00DB23D9"/>
    <w:rsid w:val="00DB2839"/>
    <w:rsid w:val="00DB4986"/>
    <w:rsid w:val="00DC1080"/>
    <w:rsid w:val="00DD589E"/>
    <w:rsid w:val="00DE33EE"/>
    <w:rsid w:val="00DE562C"/>
    <w:rsid w:val="00DE61C3"/>
    <w:rsid w:val="00DE6842"/>
    <w:rsid w:val="00E377E2"/>
    <w:rsid w:val="00E445A6"/>
    <w:rsid w:val="00E50F15"/>
    <w:rsid w:val="00E86C38"/>
    <w:rsid w:val="00E91E80"/>
    <w:rsid w:val="00E94670"/>
    <w:rsid w:val="00E96463"/>
    <w:rsid w:val="00E977FD"/>
    <w:rsid w:val="00EA20AD"/>
    <w:rsid w:val="00EA3290"/>
    <w:rsid w:val="00EB182D"/>
    <w:rsid w:val="00ED2BA2"/>
    <w:rsid w:val="00EE47CE"/>
    <w:rsid w:val="00EF6138"/>
    <w:rsid w:val="00F023FA"/>
    <w:rsid w:val="00F22251"/>
    <w:rsid w:val="00F25105"/>
    <w:rsid w:val="00F25150"/>
    <w:rsid w:val="00F2752C"/>
    <w:rsid w:val="00F31871"/>
    <w:rsid w:val="00F35F7D"/>
    <w:rsid w:val="00F3758D"/>
    <w:rsid w:val="00F44611"/>
    <w:rsid w:val="00F4783B"/>
    <w:rsid w:val="00F54444"/>
    <w:rsid w:val="00F82DAE"/>
    <w:rsid w:val="00F8486D"/>
    <w:rsid w:val="00F9279F"/>
    <w:rsid w:val="00F9491A"/>
    <w:rsid w:val="00FA02DC"/>
    <w:rsid w:val="00FA3CBE"/>
    <w:rsid w:val="00FB1C0D"/>
    <w:rsid w:val="00FC13F0"/>
    <w:rsid w:val="00FE0A4B"/>
    <w:rsid w:val="00FE18E0"/>
    <w:rsid w:val="00FF1362"/>
    <w:rsid w:val="00FF51CA"/>
    <w:rsid w:val="1195F6AE"/>
    <w:rsid w:val="14B374D8"/>
    <w:rsid w:val="258645F9"/>
    <w:rsid w:val="2CA25992"/>
    <w:rsid w:val="3013BAFA"/>
    <w:rsid w:val="30AC8CD7"/>
    <w:rsid w:val="3AE11C73"/>
    <w:rsid w:val="5D7B2079"/>
    <w:rsid w:val="6E917913"/>
    <w:rsid w:val="7452FBC7"/>
    <w:rsid w:val="75FBA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D82A5"/>
  <w15:chartTrackingRefBased/>
  <w15:docId w15:val="{71B137E2-132D-4FED-8655-CCCD79C6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SabonCE" w:hAnsi="SabonCE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79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3C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7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6B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  <w:iCs/>
      <w:sz w:val="28"/>
    </w:rPr>
  </w:style>
  <w:style w:type="paragraph" w:customStyle="1" w:styleId="NZ-text">
    <w:name w:val="NZ - text"/>
    <w:basedOn w:val="Normln"/>
    <w:pPr>
      <w:tabs>
        <w:tab w:val="right" w:leader="hyphen" w:pos="8845"/>
      </w:tabs>
      <w:ind w:left="284"/>
      <w:jc w:val="both"/>
    </w:pPr>
    <w:rPr>
      <w:rFonts w:ascii="Arial" w:hAnsi="Arial"/>
      <w:szCs w:val="20"/>
    </w:rPr>
  </w:style>
  <w:style w:type="paragraph" w:styleId="Zkladntextodsazen">
    <w:name w:val="Body Text Indent"/>
    <w:basedOn w:val="Normln"/>
    <w:rsid w:val="00554862"/>
    <w:pPr>
      <w:spacing w:after="120"/>
      <w:ind w:left="283"/>
    </w:pPr>
  </w:style>
  <w:style w:type="paragraph" w:styleId="Zkladntext2">
    <w:name w:val="Body Text 2"/>
    <w:basedOn w:val="Normln"/>
    <w:rsid w:val="00554862"/>
    <w:pPr>
      <w:spacing w:after="120" w:line="480" w:lineRule="auto"/>
    </w:pPr>
  </w:style>
  <w:style w:type="paragraph" w:styleId="Zkladntext3">
    <w:name w:val="Body Text 3"/>
    <w:basedOn w:val="Normln"/>
    <w:rsid w:val="00554862"/>
    <w:pPr>
      <w:spacing w:after="120"/>
    </w:pPr>
    <w:rPr>
      <w:sz w:val="16"/>
      <w:szCs w:val="16"/>
    </w:rPr>
  </w:style>
  <w:style w:type="paragraph" w:styleId="Zpat">
    <w:name w:val="footer"/>
    <w:basedOn w:val="Normln"/>
    <w:rsid w:val="00554862"/>
    <w:pPr>
      <w:tabs>
        <w:tab w:val="center" w:pos="4536"/>
        <w:tab w:val="right" w:pos="9072"/>
      </w:tabs>
      <w:jc w:val="both"/>
    </w:pPr>
    <w:rPr>
      <w:rFonts w:ascii="SabonCE" w:hAnsi="SabonCE"/>
      <w:sz w:val="20"/>
      <w:szCs w:val="20"/>
    </w:rPr>
  </w:style>
  <w:style w:type="paragraph" w:styleId="Nzev">
    <w:name w:val="Title"/>
    <w:basedOn w:val="Normln"/>
    <w:qFormat/>
    <w:rsid w:val="00554862"/>
    <w:pPr>
      <w:jc w:val="center"/>
    </w:pPr>
    <w:rPr>
      <w:i/>
      <w:iCs/>
      <w:sz w:val="40"/>
    </w:rPr>
  </w:style>
  <w:style w:type="paragraph" w:styleId="Textbubliny">
    <w:name w:val="Balloon Text"/>
    <w:basedOn w:val="Normln"/>
    <w:semiHidden/>
    <w:rsid w:val="0024156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6D3C3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0E779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E779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semiHidden/>
    <w:unhideWhenUsed/>
    <w:rsid w:val="006B7F83"/>
    <w:pPr>
      <w:spacing w:before="100" w:beforeAutospacing="1" w:after="100" w:afterAutospacing="1"/>
    </w:pPr>
  </w:style>
  <w:style w:type="character" w:customStyle="1" w:styleId="platne1">
    <w:name w:val="platne1"/>
    <w:rsid w:val="009632A5"/>
  </w:style>
  <w:style w:type="character" w:customStyle="1" w:styleId="Nadpis6Char">
    <w:name w:val="Nadpis 6 Char"/>
    <w:basedOn w:val="Standardnpsmoodstavce"/>
    <w:link w:val="Nadpis6"/>
    <w:uiPriority w:val="9"/>
    <w:semiHidden/>
    <w:rsid w:val="00736B7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2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CBC42DEB029498CB4AF0BB803BF32" ma:contentTypeVersion="14" ma:contentTypeDescription="Vytvoří nový dokument" ma:contentTypeScope="" ma:versionID="8507453080a5981cf8094a3c94e53e65">
  <xsd:schema xmlns:xsd="http://www.w3.org/2001/XMLSchema" xmlns:xs="http://www.w3.org/2001/XMLSchema" xmlns:p="http://schemas.microsoft.com/office/2006/metadata/properties" xmlns:ns2="b6885e2a-d73b-461c-b628-e24a83fa1c0e" xmlns:ns3="df4a723a-fbdb-4f75-9ab5-232f39c9e797" targetNamespace="http://schemas.microsoft.com/office/2006/metadata/properties" ma:root="true" ma:fieldsID="32639049c9fe7dd40b9976427f3a4a52" ns2:_="" ns3:_="">
    <xsd:import namespace="b6885e2a-d73b-461c-b628-e24a83fa1c0e"/>
    <xsd:import namespace="df4a723a-fbdb-4f75-9ab5-232f39c9e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85e2a-d73b-461c-b628-e24a83fa1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a723a-fbdb-4f75-9ab5-232f39c9e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6404c2-e519-4786-9f7b-fce5023045ff}" ma:internalName="TaxCatchAll" ma:showField="CatchAllData" ma:web="df4a723a-fbdb-4f75-9ab5-232f39c9e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85e2a-d73b-461c-b628-e24a83fa1c0e">
      <Terms xmlns="http://schemas.microsoft.com/office/infopath/2007/PartnerControls"/>
    </lcf76f155ced4ddcb4097134ff3c332f>
    <TaxCatchAll xmlns="df4a723a-fbdb-4f75-9ab5-232f39c9e797" xsi:nil="true"/>
  </documentManagement>
</p:properties>
</file>

<file path=customXml/itemProps1.xml><?xml version="1.0" encoding="utf-8"?>
<ds:datastoreItem xmlns:ds="http://schemas.openxmlformats.org/officeDocument/2006/customXml" ds:itemID="{05390513-2408-43EB-9F43-CA4E85FEDC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199742-898F-4D34-8872-8A16958CC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85e2a-d73b-461c-b628-e24a83fa1c0e"/>
    <ds:schemaRef ds:uri="df4a723a-fbdb-4f75-9ab5-232f39c9e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3ED03-3B8D-49F8-A56F-1302440584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4E1FE-B812-418C-AEC1-5D9D4C174FDA}">
  <ds:schemaRefs>
    <ds:schemaRef ds:uri="http://schemas.microsoft.com/office/2006/metadata/properties"/>
    <ds:schemaRef ds:uri="http://schemas.microsoft.com/office/infopath/2007/PartnerControls"/>
    <ds:schemaRef ds:uri="b6885e2a-d73b-461c-b628-e24a83fa1c0e"/>
    <ds:schemaRef ds:uri="df4a723a-fbdb-4f75-9ab5-232f39c9e7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2596</Characters>
  <Application>Microsoft Office Word</Application>
  <DocSecurity>0</DocSecurity>
  <Lines>21</Lines>
  <Paragraphs>6</Paragraphs>
  <ScaleCrop>false</ScaleCrop>
  <Company>CERUM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Vladimír Kovařík</dc:creator>
  <cp:keywords/>
  <cp:lastModifiedBy>Technik</cp:lastModifiedBy>
  <cp:revision>19</cp:revision>
  <cp:lastPrinted>2024-06-17T14:40:00Z</cp:lastPrinted>
  <dcterms:created xsi:type="dcterms:W3CDTF">2024-06-17T14:33:00Z</dcterms:created>
  <dcterms:modified xsi:type="dcterms:W3CDTF">2025-07-06T20:56:00Z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0x010100681B5637EB57B34E82EF421C9146EBD2</vt:lpwstr>
  </property>
  <property fmtid="{D5CDD505-2E9C-101B-9397-08002B2CF9AE}" pid="3" name="MediaServiceImageTags">
    <vt:lpwstr/>
  </property>
</Properties>
</file>