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6874"/>
      </w:tblGrid>
      <w:tr w:rsidR="006D0BBF" w:rsidRPr="004C2FD0" w:rsidTr="00E46FB5">
        <w:trPr>
          <w:gridAfter w:val="1"/>
          <w:wAfter w:w="6874" w:type="dxa"/>
          <w:trHeight w:val="270"/>
        </w:trPr>
        <w:tc>
          <w:tcPr>
            <w:tcW w:w="2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D0BBF" w:rsidRPr="004C2FD0" w:rsidRDefault="006D0BBF" w:rsidP="00772D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PŘÍLOHA Č. </w:t>
            </w:r>
            <w:r w:rsidR="00772DE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0BBF" w:rsidRPr="004C2FD0" w:rsidTr="00E46FB5">
        <w:trPr>
          <w:trHeight w:val="315"/>
        </w:trPr>
        <w:tc>
          <w:tcPr>
            <w:tcW w:w="9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6D0BBF" w:rsidRPr="004C2FD0" w:rsidRDefault="004B7372" w:rsidP="001E19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SMLOUV</w:t>
            </w:r>
            <w:r w:rsidR="001E1918">
              <w:rPr>
                <w:rFonts w:ascii="Arial" w:hAnsi="Arial" w:cs="Arial"/>
                <w:b/>
                <w:bCs/>
              </w:rPr>
              <w:t>A</w:t>
            </w:r>
            <w:r w:rsidR="0000700F">
              <w:rPr>
                <w:rFonts w:ascii="Arial" w:hAnsi="Arial" w:cs="Arial"/>
                <w:b/>
                <w:bCs/>
              </w:rPr>
              <w:t xml:space="preserve"> O DÍLO</w:t>
            </w:r>
          </w:p>
        </w:tc>
      </w:tr>
    </w:tbl>
    <w:p w:rsidR="00955C22" w:rsidRDefault="0000700F" w:rsidP="003E348B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Smlouva o dílo</w:t>
      </w:r>
      <w:r w:rsidR="004B7372">
        <w:rPr>
          <w:rFonts w:ascii="Calibri" w:hAnsi="Calibri" w:cs="Calibri"/>
          <w:b/>
          <w:sz w:val="28"/>
          <w:szCs w:val="28"/>
        </w:rPr>
        <w:t xml:space="preserve"> „</w:t>
      </w:r>
      <w:r w:rsidR="001B7F46" w:rsidRPr="001B7F46">
        <w:rPr>
          <w:rFonts w:ascii="Calibri" w:hAnsi="Calibri" w:cs="Calibri"/>
          <w:b/>
          <w:sz w:val="28"/>
          <w:szCs w:val="28"/>
        </w:rPr>
        <w:t>Výměna umělého povrchu školního hřiště u domova mládeže</w:t>
      </w:r>
      <w:r w:rsidR="00955C22">
        <w:rPr>
          <w:rFonts w:ascii="Calibri" w:hAnsi="Calibri" w:cs="Calibri"/>
          <w:b/>
          <w:sz w:val="28"/>
          <w:szCs w:val="28"/>
        </w:rPr>
        <w:t>“</w:t>
      </w:r>
    </w:p>
    <w:p w:rsidR="00955C22" w:rsidRPr="00BA620B" w:rsidRDefault="00955C22" w:rsidP="00955C22">
      <w:pPr>
        <w:keepNext/>
        <w:jc w:val="center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uzavřená v souladu s ustanoveními § 2</w:t>
      </w:r>
      <w:r w:rsidR="0000700F">
        <w:rPr>
          <w:rFonts w:ascii="Calibri" w:hAnsi="Calibri" w:cs="Calibri"/>
          <w:sz w:val="22"/>
          <w:szCs w:val="22"/>
        </w:rPr>
        <w:t>586</w:t>
      </w:r>
      <w:r w:rsidRPr="00BA620B">
        <w:rPr>
          <w:rFonts w:ascii="Calibri" w:hAnsi="Calibri" w:cs="Calibri"/>
          <w:sz w:val="22"/>
          <w:szCs w:val="22"/>
        </w:rPr>
        <w:t xml:space="preserve"> a násl. zákona č. 89/20</w:t>
      </w:r>
      <w:r w:rsidR="00BA620B" w:rsidRPr="00BA620B">
        <w:rPr>
          <w:rFonts w:ascii="Calibri" w:hAnsi="Calibri" w:cs="Calibri"/>
          <w:sz w:val="22"/>
          <w:szCs w:val="22"/>
        </w:rPr>
        <w:t>12</w:t>
      </w:r>
      <w:r w:rsidRPr="00BA620B">
        <w:rPr>
          <w:rFonts w:ascii="Calibri" w:hAnsi="Calibri" w:cs="Calibri"/>
          <w:sz w:val="22"/>
          <w:szCs w:val="22"/>
        </w:rPr>
        <w:t xml:space="preserve"> Sb., občanský zákoník, ve znění pozdějších předpisů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hAnsi="Calibri" w:cs="Calibri"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>Smluvní strany</w:t>
      </w:r>
    </w:p>
    <w:p w:rsidR="00955C22" w:rsidRPr="00BA620B" w:rsidRDefault="0000700F" w:rsidP="00955C22">
      <w:pPr>
        <w:widowControl w:val="0"/>
        <w:tabs>
          <w:tab w:val="left" w:pos="3119"/>
        </w:tabs>
        <w:spacing w:line="300" w:lineRule="exac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OBJEDNATEL</w:t>
      </w:r>
      <w:r w:rsidR="00955C22" w:rsidRPr="00BA620B">
        <w:rPr>
          <w:rFonts w:ascii="Calibri" w:hAnsi="Calibri" w:cs="Calibri"/>
          <w:b/>
          <w:sz w:val="22"/>
          <w:szCs w:val="22"/>
        </w:rPr>
        <w:t>:</w:t>
      </w:r>
    </w:p>
    <w:p w:rsidR="00955C22" w:rsidRPr="00BA620B" w:rsidRDefault="00BA620B" w:rsidP="00955C22">
      <w:pPr>
        <w:widowControl w:val="0"/>
        <w:tabs>
          <w:tab w:val="left" w:pos="3119"/>
        </w:tabs>
        <w:spacing w:line="30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bookmarkStart w:id="0" w:name="_Hlk27042314"/>
      <w:r w:rsidRPr="00BA620B">
        <w:rPr>
          <w:rFonts w:ascii="Calibri" w:hAnsi="Calibri" w:cs="Calibri"/>
          <w:b/>
          <w:bCs/>
          <w:sz w:val="22"/>
          <w:szCs w:val="22"/>
        </w:rPr>
        <w:t>Vyšší odborná škola a Střední průmyslová škola Volyně, Resslova 440</w:t>
      </w:r>
      <w:r w:rsidR="001C3EA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C3EAA" w:rsidRPr="001C3EAA">
        <w:rPr>
          <w:rFonts w:ascii="Calibri" w:hAnsi="Calibri" w:cs="Calibri"/>
          <w:bCs/>
          <w:sz w:val="22"/>
          <w:szCs w:val="22"/>
        </w:rPr>
        <w:t>příspěvková organizace</w:t>
      </w:r>
      <w:r w:rsidR="001C3EAA">
        <w:rPr>
          <w:rFonts w:ascii="Calibri" w:hAnsi="Calibri" w:cs="Calibri"/>
          <w:bCs/>
          <w:sz w:val="22"/>
          <w:szCs w:val="22"/>
        </w:rPr>
        <w:t xml:space="preserve"> (dále</w:t>
      </w:r>
      <w:r w:rsidR="006E40BA">
        <w:rPr>
          <w:rFonts w:ascii="Calibri" w:hAnsi="Calibri" w:cs="Calibri"/>
          <w:bCs/>
          <w:sz w:val="22"/>
          <w:szCs w:val="22"/>
        </w:rPr>
        <w:t xml:space="preserve"> </w:t>
      </w:r>
      <w:r w:rsidR="001C3EAA">
        <w:rPr>
          <w:rFonts w:ascii="Calibri" w:hAnsi="Calibri" w:cs="Calibri"/>
          <w:bCs/>
          <w:sz w:val="22"/>
          <w:szCs w:val="22"/>
        </w:rPr>
        <w:t>jen</w:t>
      </w:r>
      <w:r w:rsidR="006E40BA">
        <w:rPr>
          <w:rFonts w:ascii="Calibri" w:hAnsi="Calibri" w:cs="Calibri"/>
          <w:bCs/>
          <w:sz w:val="22"/>
          <w:szCs w:val="22"/>
        </w:rPr>
        <w:t> </w:t>
      </w:r>
      <w:r w:rsidR="001C3EAA">
        <w:rPr>
          <w:rFonts w:ascii="Calibri" w:hAnsi="Calibri" w:cs="Calibri"/>
          <w:bCs/>
          <w:sz w:val="22"/>
          <w:szCs w:val="22"/>
        </w:rPr>
        <w:t>„VOŠ a SPŠ Volyně“)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se sídlem:</w:t>
      </w:r>
      <w:r w:rsidRPr="00BA620B">
        <w:rPr>
          <w:rFonts w:ascii="Calibri" w:hAnsi="Calibri" w:cs="Calibri"/>
          <w:sz w:val="22"/>
          <w:szCs w:val="22"/>
        </w:rPr>
        <w:tab/>
      </w:r>
      <w:r w:rsidR="00BA620B" w:rsidRPr="00BA620B">
        <w:rPr>
          <w:rFonts w:ascii="Calibri" w:hAnsi="Calibri" w:cs="Calibri"/>
          <w:sz w:val="22"/>
          <w:szCs w:val="22"/>
        </w:rPr>
        <w:t xml:space="preserve">Resslova 440, </w:t>
      </w:r>
      <w:proofErr w:type="gramStart"/>
      <w:r w:rsidR="00BA620B" w:rsidRPr="00BA620B">
        <w:rPr>
          <w:rFonts w:ascii="Calibri" w:hAnsi="Calibri" w:cs="Calibri"/>
          <w:sz w:val="22"/>
          <w:szCs w:val="22"/>
        </w:rPr>
        <w:t>387 01  Volyně</w:t>
      </w:r>
      <w:proofErr w:type="gramEnd"/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IČ:</w:t>
      </w:r>
      <w:r w:rsidRPr="00BA620B">
        <w:rPr>
          <w:rFonts w:ascii="Calibri" w:hAnsi="Calibri" w:cs="Calibri"/>
          <w:sz w:val="22"/>
          <w:szCs w:val="22"/>
        </w:rPr>
        <w:tab/>
      </w:r>
      <w:r w:rsidR="00BA620B" w:rsidRPr="00BA620B">
        <w:rPr>
          <w:rFonts w:ascii="Calibri" w:hAnsi="Calibri" w:cs="Calibri"/>
          <w:sz w:val="22"/>
          <w:szCs w:val="22"/>
        </w:rPr>
        <w:t>606 50 494</w:t>
      </w:r>
      <w:r w:rsidRPr="00BA620B">
        <w:rPr>
          <w:rFonts w:ascii="Calibri" w:hAnsi="Calibri" w:cs="Calibri"/>
          <w:sz w:val="22"/>
          <w:szCs w:val="22"/>
        </w:rPr>
        <w:t xml:space="preserve"> 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DIČ:</w:t>
      </w:r>
      <w:r w:rsidRPr="00BA620B">
        <w:rPr>
          <w:rFonts w:ascii="Calibri" w:hAnsi="Calibri" w:cs="Calibri"/>
          <w:sz w:val="22"/>
          <w:szCs w:val="22"/>
        </w:rPr>
        <w:tab/>
      </w:r>
      <w:r w:rsidR="00BA620B" w:rsidRPr="00BA620B">
        <w:rPr>
          <w:rFonts w:ascii="Calibri" w:hAnsi="Calibri" w:cs="Calibri"/>
          <w:sz w:val="22"/>
          <w:szCs w:val="22"/>
        </w:rPr>
        <w:t>CZ 60650494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BA620B">
        <w:rPr>
          <w:rFonts w:ascii="Calibri" w:hAnsi="Calibri" w:cs="Calibri"/>
          <w:sz w:val="22"/>
          <w:szCs w:val="22"/>
        </w:rPr>
        <w:t>zastoupen:</w:t>
      </w:r>
      <w:r w:rsidRPr="00BA620B">
        <w:rPr>
          <w:rFonts w:ascii="Calibri" w:hAnsi="Calibri" w:cs="Calibri"/>
          <w:sz w:val="22"/>
          <w:szCs w:val="22"/>
        </w:rPr>
        <w:tab/>
      </w:r>
      <w:r w:rsidR="00BA620B" w:rsidRPr="00BA620B">
        <w:rPr>
          <w:rFonts w:ascii="Calibri" w:hAnsi="Calibri" w:cs="Calibri"/>
          <w:iCs/>
          <w:sz w:val="22"/>
          <w:szCs w:val="22"/>
        </w:rPr>
        <w:t>RN</w:t>
      </w:r>
      <w:r w:rsidRPr="00BA620B">
        <w:rPr>
          <w:rFonts w:ascii="Calibri" w:hAnsi="Calibri" w:cs="Calibri"/>
          <w:iCs/>
          <w:sz w:val="22"/>
          <w:szCs w:val="22"/>
        </w:rPr>
        <w:t xml:space="preserve">Dr. </w:t>
      </w:r>
      <w:r w:rsidR="00BA620B" w:rsidRPr="00BA620B">
        <w:rPr>
          <w:rFonts w:ascii="Calibri" w:hAnsi="Calibri" w:cs="Calibri"/>
          <w:iCs/>
          <w:sz w:val="22"/>
          <w:szCs w:val="22"/>
        </w:rPr>
        <w:t>Jiřím Homolkou, ředitelem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bankovní spojení:</w:t>
      </w:r>
      <w:r w:rsidRPr="00BA620B">
        <w:rPr>
          <w:rFonts w:ascii="Calibri" w:hAnsi="Calibri" w:cs="Calibri"/>
          <w:sz w:val="22"/>
          <w:szCs w:val="22"/>
        </w:rPr>
        <w:tab/>
        <w:t xml:space="preserve">Komerční banka, a.s., </w:t>
      </w:r>
      <w:proofErr w:type="spellStart"/>
      <w:proofErr w:type="gramStart"/>
      <w:r w:rsidRPr="00BA620B">
        <w:rPr>
          <w:rFonts w:ascii="Calibri" w:hAnsi="Calibri" w:cs="Calibri"/>
          <w:sz w:val="22"/>
          <w:szCs w:val="22"/>
        </w:rPr>
        <w:t>č.ú</w:t>
      </w:r>
      <w:proofErr w:type="spellEnd"/>
      <w:r w:rsidRPr="00BA620B">
        <w:rPr>
          <w:rFonts w:ascii="Calibri" w:hAnsi="Calibri" w:cs="Calibri"/>
          <w:sz w:val="22"/>
          <w:szCs w:val="22"/>
        </w:rPr>
        <w:t>.</w:t>
      </w:r>
      <w:r w:rsidRPr="00BA620B">
        <w:t xml:space="preserve"> </w:t>
      </w:r>
      <w:r w:rsidR="00BA620B" w:rsidRPr="00BA620B">
        <w:rPr>
          <w:rFonts w:ascii="Calibri" w:hAnsi="Calibri" w:cs="Calibri"/>
          <w:sz w:val="22"/>
          <w:szCs w:val="22"/>
        </w:rPr>
        <w:t>4161560277</w:t>
      </w:r>
      <w:r w:rsidRPr="00BA620B">
        <w:rPr>
          <w:rFonts w:ascii="Calibri" w:hAnsi="Calibri" w:cs="Calibri"/>
          <w:sz w:val="22"/>
          <w:szCs w:val="22"/>
        </w:rPr>
        <w:t>/0100</w:t>
      </w:r>
      <w:proofErr w:type="gramEnd"/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sz w:val="22"/>
          <w:szCs w:val="22"/>
        </w:rPr>
        <w:t>e-mail:</w:t>
      </w:r>
      <w:r w:rsidRPr="00BA620B">
        <w:rPr>
          <w:rFonts w:ascii="Calibri" w:hAnsi="Calibri" w:cs="Calibri"/>
          <w:sz w:val="22"/>
          <w:szCs w:val="22"/>
        </w:rPr>
        <w:tab/>
      </w:r>
      <w:r w:rsidR="00C4072F">
        <w:rPr>
          <w:rFonts w:ascii="Calibri" w:hAnsi="Calibri" w:cs="Calibri"/>
          <w:sz w:val="22"/>
          <w:szCs w:val="22"/>
        </w:rPr>
        <w:t>s</w:t>
      </w:r>
      <w:r w:rsidR="00BA620B" w:rsidRPr="00BA620B">
        <w:rPr>
          <w:rFonts w:ascii="Calibri" w:hAnsi="Calibri" w:cs="Calibri"/>
          <w:sz w:val="22"/>
          <w:szCs w:val="22"/>
        </w:rPr>
        <w:t>kola@volyne</w:t>
      </w:r>
      <w:r w:rsidRPr="00BA620B">
        <w:rPr>
          <w:rFonts w:ascii="Calibri" w:hAnsi="Calibri" w:cs="Calibri"/>
          <w:sz w:val="22"/>
          <w:szCs w:val="22"/>
        </w:rPr>
        <w:t>.cz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BA620B">
        <w:rPr>
          <w:rFonts w:ascii="Calibri" w:hAnsi="Calibri" w:cs="Calibri"/>
          <w:sz w:val="22"/>
          <w:szCs w:val="22"/>
        </w:rPr>
        <w:t>telefon:</w:t>
      </w:r>
      <w:r w:rsidRPr="00BA620B">
        <w:rPr>
          <w:rFonts w:ascii="Calibri" w:hAnsi="Calibri" w:cs="Calibri"/>
          <w:sz w:val="22"/>
          <w:szCs w:val="22"/>
        </w:rPr>
        <w:tab/>
      </w:r>
      <w:bookmarkEnd w:id="0"/>
      <w:r w:rsidR="00BA620B" w:rsidRPr="00BA620B">
        <w:rPr>
          <w:rFonts w:ascii="Calibri" w:hAnsi="Calibri" w:cs="Calibri"/>
          <w:sz w:val="22"/>
          <w:szCs w:val="22"/>
        </w:rPr>
        <w:t>383 457 030</w:t>
      </w:r>
      <w:r w:rsidRPr="00BA620B">
        <w:rPr>
          <w:rFonts w:ascii="Calibri" w:hAnsi="Calibri" w:cs="Calibri"/>
          <w:sz w:val="22"/>
          <w:szCs w:val="22"/>
        </w:rPr>
        <w:t>; +420</w:t>
      </w:r>
      <w:r w:rsidR="00BA620B" w:rsidRPr="00BA620B">
        <w:rPr>
          <w:rFonts w:ascii="Calibri" w:hAnsi="Calibri" w:cs="Calibri"/>
          <w:sz w:val="22"/>
          <w:szCs w:val="22"/>
        </w:rPr>
        <w:t> 603 537 979</w:t>
      </w:r>
    </w:p>
    <w:p w:rsidR="00955C22" w:rsidRPr="00BA620B" w:rsidRDefault="00955C22" w:rsidP="00955C22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bookmarkStart w:id="1" w:name="_Hlk27042342"/>
      <w:r w:rsidRPr="00BA620B">
        <w:rPr>
          <w:rFonts w:ascii="Calibri" w:hAnsi="Calibri" w:cs="Calibri"/>
          <w:b/>
          <w:sz w:val="22"/>
          <w:szCs w:val="22"/>
        </w:rPr>
        <w:t>(dále jen „</w:t>
      </w:r>
      <w:r w:rsidR="0000700F"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BA620B">
        <w:rPr>
          <w:rFonts w:ascii="Calibri" w:hAnsi="Calibri" w:cs="Calibri"/>
          <w:b/>
          <w:sz w:val="22"/>
          <w:szCs w:val="22"/>
        </w:rPr>
        <w:t>“) na straně jedné</w:t>
      </w:r>
      <w:bookmarkEnd w:id="1"/>
    </w:p>
    <w:p w:rsidR="00955C22" w:rsidRPr="00BA620B" w:rsidRDefault="00955C22" w:rsidP="003E348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955C22" w:rsidRPr="00BA620B" w:rsidRDefault="00955C22" w:rsidP="00955C22">
      <w:pPr>
        <w:tabs>
          <w:tab w:val="left" w:pos="3119"/>
        </w:tabs>
        <w:spacing w:line="30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BA620B">
        <w:rPr>
          <w:rFonts w:ascii="Calibri" w:hAnsi="Calibri" w:cs="Calibri"/>
          <w:b/>
          <w:sz w:val="22"/>
          <w:szCs w:val="22"/>
        </w:rPr>
        <w:t>a</w:t>
      </w:r>
    </w:p>
    <w:p w:rsidR="00955C22" w:rsidRPr="00BA620B" w:rsidRDefault="00955C22" w:rsidP="003E348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955C22" w:rsidRPr="00BA620B" w:rsidRDefault="0000700F" w:rsidP="00955C22">
      <w:pPr>
        <w:widowControl w:val="0"/>
        <w:tabs>
          <w:tab w:val="left" w:pos="3119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</w:t>
      </w:r>
      <w:r w:rsidR="00955C22" w:rsidRPr="00BA620B">
        <w:rPr>
          <w:rFonts w:ascii="Calibri" w:hAnsi="Calibri" w:cs="Calibri"/>
          <w:b/>
          <w:sz w:val="22"/>
          <w:szCs w:val="22"/>
        </w:rPr>
        <w:t xml:space="preserve">: </w:t>
      </w:r>
      <w:r w:rsidR="00955C22" w:rsidRPr="00BA620B">
        <w:rPr>
          <w:rFonts w:ascii="Calibri" w:hAnsi="Calibri" w:cs="Calibri"/>
          <w:b/>
          <w:sz w:val="22"/>
          <w:szCs w:val="22"/>
        </w:rPr>
        <w:tab/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2750C">
        <w:rPr>
          <w:rFonts w:asciiTheme="minorHAnsi" w:hAnsiTheme="minorHAnsi" w:cstheme="minorHAnsi"/>
          <w:b/>
          <w:bCs/>
          <w:sz w:val="22"/>
          <w:szCs w:val="22"/>
        </w:rPr>
        <w:t xml:space="preserve">VYSSPA </w:t>
      </w:r>
      <w:proofErr w:type="spellStart"/>
      <w:r w:rsidRPr="0072750C">
        <w:rPr>
          <w:rFonts w:asciiTheme="minorHAnsi" w:hAnsiTheme="minorHAnsi" w:cstheme="minorHAnsi"/>
          <w:b/>
          <w:bCs/>
          <w:sz w:val="22"/>
          <w:szCs w:val="22"/>
        </w:rPr>
        <w:t>Sports</w:t>
      </w:r>
      <w:proofErr w:type="spellEnd"/>
      <w:r w:rsidRPr="0072750C">
        <w:rPr>
          <w:rFonts w:asciiTheme="minorHAnsi" w:hAnsiTheme="minorHAnsi" w:cstheme="minorHAnsi"/>
          <w:b/>
          <w:bCs/>
          <w:sz w:val="22"/>
          <w:szCs w:val="22"/>
        </w:rPr>
        <w:t xml:space="preserve"> Technology s.r.o.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Skladová 2438/6, 326 00 Plzeň</w:t>
      </w:r>
    </w:p>
    <w:p w:rsidR="0072750C" w:rsidRDefault="0072750C" w:rsidP="0072750C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zápis v obchodním rejstříku: vedeném Krajským soudem v Plzni, </w:t>
      </w:r>
    </w:p>
    <w:p w:rsidR="0072750C" w:rsidRPr="0072750C" w:rsidRDefault="0072750C" w:rsidP="0072750C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>oddíl C, vložka 19148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statutární orgán: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Jaroslav Karásek, jednatel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 xml:space="preserve">Pavlem </w:t>
      </w:r>
      <w:proofErr w:type="spellStart"/>
      <w:r w:rsidRPr="0072750C">
        <w:rPr>
          <w:rFonts w:asciiTheme="minorHAnsi" w:hAnsiTheme="minorHAnsi" w:cstheme="minorHAnsi"/>
          <w:sz w:val="22"/>
          <w:szCs w:val="22"/>
        </w:rPr>
        <w:t>Čihou</w:t>
      </w:r>
      <w:proofErr w:type="spellEnd"/>
      <w:r w:rsidRPr="0072750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2750C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72750C">
        <w:rPr>
          <w:rFonts w:asciiTheme="minorHAnsi" w:hAnsiTheme="minorHAnsi" w:cstheme="minorHAnsi"/>
          <w:sz w:val="22"/>
          <w:szCs w:val="22"/>
        </w:rPr>
        <w:t>., ředitelem obchodu, na základě plné moci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zástupce ve věcech technických: </w:t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Martin Hořejší, manažer stavební výroby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279 67 638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CZ27967638</w:t>
      </w:r>
    </w:p>
    <w:p w:rsidR="0072750C" w:rsidRPr="0072750C" w:rsidRDefault="0072750C" w:rsidP="0072750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 xml:space="preserve">Komerční banka, a.s., </w:t>
      </w:r>
      <w:proofErr w:type="spellStart"/>
      <w:proofErr w:type="gramStart"/>
      <w:r w:rsidRPr="0072750C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72750C">
        <w:rPr>
          <w:rFonts w:asciiTheme="minorHAnsi" w:hAnsiTheme="minorHAnsi" w:cstheme="minorHAnsi"/>
          <w:sz w:val="22"/>
          <w:szCs w:val="22"/>
        </w:rPr>
        <w:t>. 35</w:t>
      </w:r>
      <w:proofErr w:type="gramEnd"/>
      <w:r w:rsidRPr="0072750C">
        <w:rPr>
          <w:rFonts w:asciiTheme="minorHAnsi" w:hAnsiTheme="minorHAnsi" w:cstheme="minorHAnsi"/>
          <w:sz w:val="22"/>
          <w:szCs w:val="22"/>
        </w:rPr>
        <w:t>-8200090297/0100</w:t>
      </w:r>
    </w:p>
    <w:p w:rsidR="0072750C" w:rsidRPr="0072750C" w:rsidRDefault="0072750C" w:rsidP="0072750C">
      <w:pPr>
        <w:spacing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750C">
        <w:rPr>
          <w:rFonts w:asciiTheme="minorHAnsi" w:hAnsiTheme="minorHAnsi" w:cstheme="minorHAnsi"/>
          <w:sz w:val="22"/>
          <w:szCs w:val="22"/>
        </w:rPr>
        <w:t xml:space="preserve">kontaktní údaje: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2750C">
        <w:rPr>
          <w:rFonts w:asciiTheme="minorHAnsi" w:hAnsiTheme="minorHAnsi" w:cstheme="minorHAnsi"/>
          <w:sz w:val="22"/>
          <w:szCs w:val="22"/>
        </w:rPr>
        <w:t>720 072 988, obchod@vysspa.cz</w:t>
      </w:r>
      <w:r w:rsidRPr="007275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750C" w:rsidRPr="0072750C" w:rsidRDefault="0072750C" w:rsidP="0072750C">
      <w:pPr>
        <w:spacing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5C22" w:rsidRPr="00BA620B" w:rsidRDefault="00955C22" w:rsidP="0072750C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BA620B">
        <w:rPr>
          <w:rFonts w:ascii="Calibri" w:hAnsi="Calibri" w:cs="Calibri"/>
          <w:b/>
          <w:sz w:val="22"/>
          <w:szCs w:val="22"/>
        </w:rPr>
        <w:t>(dále jen „</w:t>
      </w:r>
      <w:r w:rsidR="0000700F">
        <w:rPr>
          <w:rFonts w:ascii="Calibri" w:hAnsi="Calibri" w:cs="Calibri"/>
          <w:b/>
          <w:i/>
          <w:iCs/>
          <w:sz w:val="22"/>
          <w:szCs w:val="22"/>
        </w:rPr>
        <w:t>zhotovitel</w:t>
      </w:r>
      <w:r w:rsidRPr="00BA620B">
        <w:rPr>
          <w:rFonts w:ascii="Calibri" w:hAnsi="Calibri" w:cs="Calibri"/>
          <w:b/>
          <w:sz w:val="22"/>
          <w:szCs w:val="22"/>
        </w:rPr>
        <w:t>“) na straně druhé</w:t>
      </w:r>
    </w:p>
    <w:p w:rsidR="00955C22" w:rsidRPr="00BA620B" w:rsidRDefault="00955C22" w:rsidP="00955C22">
      <w:pPr>
        <w:spacing w:line="30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955C22" w:rsidRPr="000137D8" w:rsidRDefault="00955C22" w:rsidP="00955C22">
      <w:pPr>
        <w:pStyle w:val="Smlouva-eslo"/>
        <w:widowControl/>
        <w:tabs>
          <w:tab w:val="left" w:pos="-1701"/>
          <w:tab w:val="left" w:pos="426"/>
        </w:tabs>
        <w:spacing w:before="0" w:line="264" w:lineRule="auto"/>
        <w:rPr>
          <w:rFonts w:ascii="Calibri" w:hAnsi="Calibri" w:cs="Calibri"/>
          <w:sz w:val="22"/>
          <w:szCs w:val="22"/>
        </w:rPr>
      </w:pPr>
      <w:r w:rsidRPr="000137D8">
        <w:rPr>
          <w:rFonts w:ascii="Calibri" w:hAnsi="Calibri" w:cs="Calibri"/>
          <w:sz w:val="22"/>
          <w:szCs w:val="22"/>
        </w:rPr>
        <w:t xml:space="preserve">Smluvní strany se výslovně dohodly, že veškerá práva a povinnosti upravená touto smlouvou, jakož </w:t>
      </w:r>
      <w:r w:rsidRPr="000137D8">
        <w:rPr>
          <w:rFonts w:ascii="Calibri" w:hAnsi="Calibri" w:cs="Calibri"/>
          <w:sz w:val="22"/>
          <w:szCs w:val="22"/>
        </w:rPr>
        <w:br/>
        <w:t xml:space="preserve">i práva a povinnosti z této smlouvy vyplývající, budou řešit podle příslušných ustanovení zákona </w:t>
      </w:r>
      <w:r w:rsidRPr="000137D8">
        <w:rPr>
          <w:rFonts w:ascii="Calibri" w:hAnsi="Calibri" w:cs="Calibri"/>
          <w:sz w:val="22"/>
          <w:szCs w:val="22"/>
        </w:rPr>
        <w:br/>
        <w:t>č. 89/2012 Sb., občanský zákoník, v platném znění (dále jen „</w:t>
      </w:r>
      <w:r w:rsidRPr="000137D8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Pr="000137D8">
        <w:rPr>
          <w:rFonts w:ascii="Calibri" w:hAnsi="Calibri" w:cs="Calibri"/>
          <w:sz w:val="22"/>
          <w:szCs w:val="22"/>
        </w:rPr>
        <w:t>“).</w:t>
      </w:r>
      <w:r w:rsidRPr="000137D8">
        <w:rPr>
          <w:rFonts w:ascii="Calibri" w:hAnsi="Calibri" w:cs="Calibri"/>
          <w:i/>
          <w:sz w:val="22"/>
          <w:szCs w:val="22"/>
        </w:rPr>
        <w:t xml:space="preserve">  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0137D8">
        <w:rPr>
          <w:rFonts w:ascii="Calibri" w:eastAsia="TimesNewRomanPSMT" w:hAnsi="Calibri" w:cs="Calibri"/>
          <w:b/>
          <w:bCs/>
          <w:sz w:val="22"/>
          <w:szCs w:val="22"/>
        </w:rPr>
        <w:t>Úvodní ustanovení</w:t>
      </w:r>
    </w:p>
    <w:p w:rsidR="00955C22" w:rsidRPr="000137D8" w:rsidRDefault="0000700F" w:rsidP="001B7F46">
      <w:pPr>
        <w:pStyle w:val="2sltext"/>
        <w:numPr>
          <w:ilvl w:val="0"/>
          <w:numId w:val="11"/>
        </w:numPr>
        <w:spacing w:before="120" w:after="120"/>
      </w:pPr>
      <w:r>
        <w:t>Tato s</w:t>
      </w:r>
      <w:r w:rsidR="00955C22" w:rsidRPr="000137D8">
        <w:t>mlouva je uzavřena na základě výsledků výběrového řízení veřejné zakázky zadávané mimo režim zákona č. 134/2016 Sb., o zadávání veřejných zakázek, ve znění pozdějších předpisů, pod názvem: „</w:t>
      </w:r>
      <w:r w:rsidR="001B7F46" w:rsidRPr="001B7F46">
        <w:rPr>
          <w:b/>
          <w:sz w:val="28"/>
          <w:szCs w:val="28"/>
        </w:rPr>
        <w:t>Výměna umělého povrchu školního hřiště u domova mládeže</w:t>
      </w:r>
      <w:r w:rsidR="00955C22" w:rsidRPr="000137D8">
        <w:t>“ (dále jen „</w:t>
      </w:r>
      <w:r w:rsidR="00955C22" w:rsidRPr="000137D8">
        <w:rPr>
          <w:b/>
          <w:bCs/>
          <w:i/>
          <w:iCs/>
        </w:rPr>
        <w:t>veřejná zakázka</w:t>
      </w:r>
      <w:r w:rsidR="00955C22" w:rsidRPr="000137D8">
        <w:t xml:space="preserve">“). Jednotlivá ujednání </w:t>
      </w:r>
      <w:r>
        <w:t>této</w:t>
      </w:r>
      <w:r w:rsidR="00955C22" w:rsidRPr="000137D8">
        <w:t xml:space="preserve"> smlouvy tak budou vykládána v souladu se zadávacími podmínkami veřejné zakázky a v souladu s nabídkou </w:t>
      </w:r>
      <w:r>
        <w:t>zhotovitele</w:t>
      </w:r>
      <w:r w:rsidR="00955C22" w:rsidRPr="000137D8">
        <w:t xml:space="preserve"> podanou na veřejnou zakázku.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lastRenderedPageBreak/>
        <w:t>Předmět plnění</w:t>
      </w:r>
    </w:p>
    <w:p w:rsidR="0000700F" w:rsidRDefault="00955C22" w:rsidP="00320393">
      <w:pPr>
        <w:pStyle w:val="2sltext"/>
        <w:numPr>
          <w:ilvl w:val="0"/>
          <w:numId w:val="12"/>
        </w:numPr>
        <w:spacing w:before="120" w:after="120"/>
      </w:pPr>
      <w:bookmarkStart w:id="2" w:name="_Hlk11047180"/>
      <w:r w:rsidRPr="009A4EF7">
        <w:t xml:space="preserve">Předmětem plnění </w:t>
      </w:r>
      <w:r w:rsidR="0000700F" w:rsidRPr="0000700F">
        <w:t xml:space="preserve">se pro účely této smlouvy rozumí </w:t>
      </w:r>
      <w:r w:rsidR="00320393" w:rsidRPr="00320393">
        <w:t>výměn</w:t>
      </w:r>
      <w:r w:rsidR="00320393">
        <w:t>a</w:t>
      </w:r>
      <w:r w:rsidR="00320393" w:rsidRPr="00320393">
        <w:t xml:space="preserve"> umělého povrchu hřiště v areálu Domova mládeže VOŠ a SPŠ Volyně, která zahrnuje demontáž, odvoz a ekologickou likvidaci stávajícího umělého povrchu, odvodnění, úpravu konstrukčních vrstev a instalaci nového povrchu včetně lajnování.</w:t>
      </w:r>
      <w:r w:rsidR="0000700F" w:rsidRPr="0000700F">
        <w:t xml:space="preserve"> </w:t>
      </w:r>
      <w:r w:rsidR="00253322" w:rsidRPr="00253322">
        <w:t xml:space="preserve">Podrobný popis předmětu </w:t>
      </w:r>
      <w:r w:rsidR="00253322">
        <w:t>plnění</w:t>
      </w:r>
      <w:r w:rsidR="00253322" w:rsidRPr="00253322">
        <w:t xml:space="preserve"> je uveden v příloze č. 1</w:t>
      </w:r>
      <w:r w:rsidR="00253322">
        <w:t xml:space="preserve"> této smlouvy -</w:t>
      </w:r>
      <w:r w:rsidR="00253322" w:rsidRPr="00253322">
        <w:t xml:space="preserve"> Specifikace zakázky</w:t>
      </w:r>
      <w:r w:rsidR="0000700F" w:rsidRPr="0000700F">
        <w:t>.</w:t>
      </w:r>
    </w:p>
    <w:bookmarkEnd w:id="2"/>
    <w:p w:rsidR="003E348B" w:rsidRDefault="003E348B" w:rsidP="003E348B">
      <w:pPr>
        <w:pStyle w:val="2sltext"/>
        <w:numPr>
          <w:ilvl w:val="0"/>
          <w:numId w:val="12"/>
        </w:numPr>
        <w:spacing w:before="120" w:after="120"/>
      </w:pPr>
      <w:r>
        <w:t>Předmět plnění nebude d</w:t>
      </w:r>
      <w:r w:rsidRPr="003E348B">
        <w:t>ělen na</w:t>
      </w:r>
      <w:r>
        <w:t xml:space="preserve"> části, není umožněno</w:t>
      </w:r>
      <w:r w:rsidRPr="003E348B">
        <w:t xml:space="preserve"> dílčí plnění.</w:t>
      </w:r>
    </w:p>
    <w:p w:rsidR="00955C22" w:rsidRPr="009A4EF7" w:rsidRDefault="0000700F" w:rsidP="003E348B">
      <w:pPr>
        <w:pStyle w:val="2sltext"/>
        <w:numPr>
          <w:ilvl w:val="0"/>
          <w:numId w:val="12"/>
        </w:numPr>
        <w:spacing w:before="120" w:after="120"/>
      </w:pPr>
      <w:r>
        <w:t>Zhotovitel</w:t>
      </w:r>
      <w:r w:rsidR="00955C22" w:rsidRPr="009A4EF7">
        <w:t xml:space="preserve"> se zavazuje dodat </w:t>
      </w:r>
      <w:r w:rsidR="009A4EF7" w:rsidRPr="009A4EF7">
        <w:t xml:space="preserve">Předmět plnění </w:t>
      </w:r>
      <w:r w:rsidR="00955C22" w:rsidRPr="009A4EF7">
        <w:t>v takové jakosti a provedení</w:t>
      </w:r>
      <w:r w:rsidR="009A4EF7" w:rsidRPr="009A4EF7">
        <w:t>, k jakému se zavázal svou cenovou nabídkou v rámci účasti na zadávacím řízení.</w:t>
      </w:r>
    </w:p>
    <w:p w:rsidR="00955C22" w:rsidRDefault="0000700F" w:rsidP="00955C22">
      <w:pPr>
        <w:pStyle w:val="2sltext"/>
        <w:numPr>
          <w:ilvl w:val="0"/>
          <w:numId w:val="12"/>
        </w:numPr>
        <w:spacing w:before="120" w:after="120"/>
        <w:ind w:left="357" w:hanging="357"/>
      </w:pPr>
      <w:r>
        <w:t>Objednatel</w:t>
      </w:r>
      <w:r w:rsidR="00955C22" w:rsidRPr="009A4EF7">
        <w:t xml:space="preserve"> se zavazuje </w:t>
      </w:r>
      <w:r w:rsidR="009A4EF7" w:rsidRPr="009A4EF7">
        <w:t xml:space="preserve">Předmět plnění </w:t>
      </w:r>
      <w:r w:rsidR="00955C22" w:rsidRPr="009A4EF7">
        <w:t>přev</w:t>
      </w:r>
      <w:r w:rsidR="009A4EF7" w:rsidRPr="009A4EF7">
        <w:t>zít a zaplatit</w:t>
      </w:r>
      <w:r w:rsidR="00955C22" w:rsidRPr="009A4EF7">
        <w:t xml:space="preserve"> </w:t>
      </w:r>
      <w:r>
        <w:t>zhotovitel</w:t>
      </w:r>
      <w:r w:rsidR="00071178">
        <w:t>i</w:t>
      </w:r>
      <w:r w:rsidR="00955C22" w:rsidRPr="009A4EF7">
        <w:t xml:space="preserve"> sjednanou cenu dle </w:t>
      </w:r>
      <w:r w:rsidR="009A4EF7" w:rsidRPr="009A4EF7">
        <w:t>této</w:t>
      </w:r>
      <w:r w:rsidR="00955C22" w:rsidRPr="009A4EF7">
        <w:t xml:space="preserve"> smlouvy.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>Místo plnění</w:t>
      </w:r>
    </w:p>
    <w:p w:rsidR="00955C22" w:rsidRPr="009A4EF7" w:rsidRDefault="00071178" w:rsidP="000137D8">
      <w:pPr>
        <w:pStyle w:val="2sltext"/>
        <w:numPr>
          <w:ilvl w:val="0"/>
          <w:numId w:val="14"/>
        </w:numPr>
        <w:spacing w:before="120" w:after="120"/>
      </w:pPr>
      <w:r>
        <w:t>M</w:t>
      </w:r>
      <w:r w:rsidR="00955C22" w:rsidRPr="009A4EF7">
        <w:t xml:space="preserve">ístem plnění </w:t>
      </w:r>
      <w:r w:rsidR="001B7F46">
        <w:t xml:space="preserve">je </w:t>
      </w:r>
      <w:r w:rsidR="001B7F46" w:rsidRPr="005A3537">
        <w:rPr>
          <w:b/>
        </w:rPr>
        <w:t>hřiště u Domova mládeže</w:t>
      </w:r>
      <w:r w:rsidRPr="005A3537">
        <w:rPr>
          <w:b/>
        </w:rPr>
        <w:t xml:space="preserve"> VOŠ a SPŠ Volyně </w:t>
      </w:r>
      <w:r w:rsidR="00955C22" w:rsidRPr="005A3537">
        <w:rPr>
          <w:b/>
        </w:rPr>
        <w:t xml:space="preserve">na adrese </w:t>
      </w:r>
      <w:bookmarkStart w:id="3" w:name="_Hlk109902002"/>
      <w:r w:rsidR="001B7F46" w:rsidRPr="005A3537">
        <w:rPr>
          <w:b/>
        </w:rPr>
        <w:t>Domova mládeže 597</w:t>
      </w:r>
      <w:r w:rsidR="000137D8" w:rsidRPr="005A3537">
        <w:rPr>
          <w:b/>
        </w:rPr>
        <w:t>, 387</w:t>
      </w:r>
      <w:r w:rsidR="001B7F46" w:rsidRPr="005A3537">
        <w:rPr>
          <w:b/>
        </w:rPr>
        <w:t> </w:t>
      </w:r>
      <w:r w:rsidR="000137D8" w:rsidRPr="005A3537">
        <w:rPr>
          <w:b/>
        </w:rPr>
        <w:t>01 Volyně</w:t>
      </w:r>
      <w:r w:rsidR="00955C22" w:rsidRPr="009A4EF7">
        <w:t xml:space="preserve">. </w:t>
      </w:r>
      <w:bookmarkEnd w:id="3"/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>Doba plnění</w:t>
      </w:r>
    </w:p>
    <w:p w:rsidR="00955C22" w:rsidRPr="0043455F" w:rsidRDefault="0000700F" w:rsidP="00955C22">
      <w:pPr>
        <w:pStyle w:val="2sltext"/>
        <w:numPr>
          <w:ilvl w:val="0"/>
          <w:numId w:val="15"/>
        </w:numPr>
        <w:spacing w:before="120" w:after="120"/>
      </w:pPr>
      <w:r>
        <w:t>Zhotovitel</w:t>
      </w:r>
      <w:r w:rsidR="00955C22" w:rsidRPr="0043455F">
        <w:t xml:space="preserve"> se zavazuje dodat </w:t>
      </w:r>
      <w:r w:rsidR="009A4EF7" w:rsidRPr="0043455F">
        <w:t xml:space="preserve">Předmět plnění </w:t>
      </w:r>
      <w:r w:rsidR="00955C22" w:rsidRPr="0043455F">
        <w:t xml:space="preserve">a splnit veškeré své smluvní povinnosti </w:t>
      </w:r>
      <w:r w:rsidR="009A4EF7" w:rsidRPr="0043455F">
        <w:t xml:space="preserve">nejpozději </w:t>
      </w:r>
      <w:r w:rsidR="00955C22" w:rsidRPr="0043455F">
        <w:t>do </w:t>
      </w:r>
      <w:r w:rsidR="001B7F46">
        <w:rPr>
          <w:b/>
          <w:bCs/>
        </w:rPr>
        <w:t>15</w:t>
      </w:r>
      <w:r w:rsidR="00955C22" w:rsidRPr="0043455F">
        <w:rPr>
          <w:b/>
          <w:bCs/>
        </w:rPr>
        <w:t>. </w:t>
      </w:r>
      <w:r w:rsidR="001B7F46">
        <w:rPr>
          <w:b/>
          <w:bCs/>
        </w:rPr>
        <w:t>října</w:t>
      </w:r>
      <w:r w:rsidR="00955C22" w:rsidRPr="0043455F">
        <w:rPr>
          <w:b/>
          <w:bCs/>
        </w:rPr>
        <w:t> 202</w:t>
      </w:r>
      <w:r w:rsidR="001B7F46">
        <w:rPr>
          <w:b/>
          <w:bCs/>
        </w:rPr>
        <w:t>5</w:t>
      </w:r>
      <w:r w:rsidR="00955C22" w:rsidRPr="0043455F">
        <w:t>.</w:t>
      </w:r>
    </w:p>
    <w:p w:rsidR="00955C22" w:rsidRPr="0043455F" w:rsidRDefault="0000700F" w:rsidP="00955C22">
      <w:pPr>
        <w:pStyle w:val="2sltext"/>
        <w:numPr>
          <w:ilvl w:val="0"/>
          <w:numId w:val="15"/>
        </w:numPr>
        <w:spacing w:before="120" w:after="120"/>
      </w:pPr>
      <w:r>
        <w:t>Zhotovitel</w:t>
      </w:r>
      <w:r w:rsidR="00955C22" w:rsidRPr="0043455F">
        <w:t xml:space="preserve"> je povinen provést </w:t>
      </w:r>
      <w:r w:rsidR="005A3537">
        <w:t>veškeré činnosti v rámci plnění této smlouvy</w:t>
      </w:r>
      <w:r w:rsidR="00955C22" w:rsidRPr="0043455F">
        <w:t xml:space="preserve"> v místě plnění v pracovní dny v době od 7 do 1</w:t>
      </w:r>
      <w:r w:rsidR="00C4072F">
        <w:t>7</w:t>
      </w:r>
      <w:r w:rsidR="00955C22" w:rsidRPr="0043455F">
        <w:t xml:space="preserve"> hodin, nestanoví-li </w:t>
      </w:r>
      <w:r>
        <w:t>objednatel</w:t>
      </w:r>
      <w:r w:rsidR="00955C22" w:rsidRPr="0043455F">
        <w:t xml:space="preserve"> jinak.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tabs>
          <w:tab w:val="left" w:pos="4111"/>
        </w:tabs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 xml:space="preserve">Odevzdání a převzetí </w:t>
      </w:r>
      <w:r w:rsidR="0043455F">
        <w:rPr>
          <w:rFonts w:ascii="Calibri" w:eastAsia="TimesNewRomanPSMT" w:hAnsi="Calibri" w:cs="Calibri"/>
          <w:b/>
          <w:bCs/>
          <w:sz w:val="22"/>
          <w:szCs w:val="22"/>
        </w:rPr>
        <w:t>Předmětu plnění</w:t>
      </w:r>
    </w:p>
    <w:p w:rsidR="00955C22" w:rsidRPr="0043455F" w:rsidRDefault="00955C22" w:rsidP="00955C22">
      <w:pPr>
        <w:pStyle w:val="2sltext"/>
        <w:numPr>
          <w:ilvl w:val="0"/>
          <w:numId w:val="16"/>
        </w:numPr>
        <w:tabs>
          <w:tab w:val="left" w:pos="708"/>
        </w:tabs>
        <w:spacing w:before="120" w:after="120"/>
      </w:pPr>
      <w:r w:rsidRPr="0043455F">
        <w:t xml:space="preserve">Předmět </w:t>
      </w:r>
      <w:r w:rsidR="0043455F" w:rsidRPr="0043455F">
        <w:t xml:space="preserve">plnění bude </w:t>
      </w:r>
      <w:r w:rsidRPr="0043455F">
        <w:t xml:space="preserve">předán </w:t>
      </w:r>
      <w:r w:rsidR="0000700F">
        <w:t>objednateli</w:t>
      </w:r>
      <w:r w:rsidRPr="0043455F">
        <w:t xml:space="preserve"> </w:t>
      </w:r>
      <w:r w:rsidR="0043455F" w:rsidRPr="0043455F">
        <w:t xml:space="preserve">v místě plnění </w:t>
      </w:r>
      <w:r w:rsidRPr="0043455F">
        <w:t xml:space="preserve">datovaným předávacím protokolem. V předávacím protokolu bude smluvními stranami potvrzeno splnění veškerých smluvních povinností </w:t>
      </w:r>
      <w:r w:rsidR="0000700F">
        <w:t>zhotovitele</w:t>
      </w:r>
      <w:r w:rsidRPr="0043455F">
        <w:t xml:space="preserve">, vztahujících se podle této smlouvy k dodání </w:t>
      </w:r>
      <w:r w:rsidR="0043455F" w:rsidRPr="0043455F">
        <w:t>P</w:t>
      </w:r>
      <w:r w:rsidRPr="0043455F">
        <w:t xml:space="preserve">ředmětu </w:t>
      </w:r>
      <w:r w:rsidR="0043455F" w:rsidRPr="0043455F">
        <w:t>plnění</w:t>
      </w:r>
      <w:r w:rsidRPr="0043455F">
        <w:t>.</w:t>
      </w:r>
    </w:p>
    <w:p w:rsidR="00955C22" w:rsidRPr="0043455F" w:rsidRDefault="0000700F" w:rsidP="00955C22">
      <w:pPr>
        <w:pStyle w:val="2sltext"/>
        <w:numPr>
          <w:ilvl w:val="0"/>
          <w:numId w:val="16"/>
        </w:numPr>
        <w:tabs>
          <w:tab w:val="left" w:pos="708"/>
        </w:tabs>
        <w:spacing w:before="120" w:after="120"/>
      </w:pPr>
      <w:r>
        <w:t>Zhotovitel</w:t>
      </w:r>
      <w:r w:rsidR="00955C22" w:rsidRPr="0043455F">
        <w:t xml:space="preserve"> splní povinnost odevzdat </w:t>
      </w:r>
      <w:r w:rsidR="0043455F" w:rsidRPr="0043455F">
        <w:t>Předmět plnění</w:t>
      </w:r>
      <w:r w:rsidR="00955C22" w:rsidRPr="0043455F">
        <w:t xml:space="preserve"> </w:t>
      </w:r>
      <w:r>
        <w:t>objednateli</w:t>
      </w:r>
      <w:r w:rsidR="00955C22" w:rsidRPr="0043455F">
        <w:t>:</w:t>
      </w:r>
    </w:p>
    <w:p w:rsidR="00955C22" w:rsidRPr="0043455F" w:rsidRDefault="00955C22" w:rsidP="00955C22">
      <w:pPr>
        <w:pStyle w:val="2sltext"/>
        <w:numPr>
          <w:ilvl w:val="1"/>
          <w:numId w:val="16"/>
        </w:numPr>
        <w:tabs>
          <w:tab w:val="left" w:pos="708"/>
        </w:tabs>
        <w:spacing w:before="120" w:after="120"/>
      </w:pPr>
      <w:r w:rsidRPr="0043455F">
        <w:t xml:space="preserve">převezme-li </w:t>
      </w:r>
      <w:r w:rsidR="0000700F">
        <w:t>objednatel</w:t>
      </w:r>
      <w:r w:rsidRPr="0043455F">
        <w:t xml:space="preserve"> </w:t>
      </w:r>
      <w:r w:rsidR="0043455F" w:rsidRPr="0043455F">
        <w:t>Předmět plnění</w:t>
      </w:r>
      <w:r w:rsidRPr="0043455F">
        <w:t>, nebo</w:t>
      </w:r>
    </w:p>
    <w:p w:rsidR="00955C22" w:rsidRPr="0043455F" w:rsidRDefault="00955C22" w:rsidP="006E40BA">
      <w:pPr>
        <w:pStyle w:val="2sltext"/>
        <w:numPr>
          <w:ilvl w:val="1"/>
          <w:numId w:val="16"/>
        </w:numPr>
        <w:tabs>
          <w:tab w:val="left" w:pos="708"/>
        </w:tabs>
        <w:spacing w:before="120" w:after="120"/>
        <w:ind w:left="709" w:hanging="349"/>
      </w:pPr>
      <w:r w:rsidRPr="0043455F">
        <w:t xml:space="preserve">umožní-li </w:t>
      </w:r>
      <w:r w:rsidR="0000700F">
        <w:t>objednateli</w:t>
      </w:r>
      <w:r w:rsidRPr="0043455F">
        <w:t xml:space="preserve"> nakládat s </w:t>
      </w:r>
      <w:r w:rsidR="0043455F" w:rsidRPr="0043455F">
        <w:t>P</w:t>
      </w:r>
      <w:r w:rsidRPr="0043455F">
        <w:t xml:space="preserve">ředmětem </w:t>
      </w:r>
      <w:r w:rsidR="0043455F" w:rsidRPr="0043455F">
        <w:t>pln</w:t>
      </w:r>
      <w:r w:rsidRPr="0043455F">
        <w:t>ě</w:t>
      </w:r>
      <w:r w:rsidR="0043455F" w:rsidRPr="0043455F">
        <w:t>ní</w:t>
      </w:r>
      <w:r w:rsidRPr="0043455F">
        <w:t xml:space="preserve"> v místě plnění uvedeném v čl. IV. </w:t>
      </w:r>
      <w:r w:rsidR="0000700F">
        <w:t>této</w:t>
      </w:r>
      <w:r w:rsidRPr="0043455F">
        <w:t xml:space="preserve"> smlouvy a v době plnění uvedené v čl. V </w:t>
      </w:r>
      <w:r w:rsidR="0000700F">
        <w:t>této</w:t>
      </w:r>
      <w:r w:rsidRPr="0043455F">
        <w:t xml:space="preserve"> smlouvy a </w:t>
      </w:r>
      <w:r w:rsidR="0000700F">
        <w:t>objednatel</w:t>
      </w:r>
      <w:r w:rsidRPr="0043455F">
        <w:t xml:space="preserve"> v rozporu s odst. 3 tohoto článku odmítne </w:t>
      </w:r>
      <w:r w:rsidR="0043455F" w:rsidRPr="0043455F">
        <w:t>Předmět plnění</w:t>
      </w:r>
      <w:r w:rsidRPr="0043455F">
        <w:t xml:space="preserve"> převzít nebo v rozporu s odst. 3 tohoto článku neposkytne potřebnou součinnost.</w:t>
      </w:r>
    </w:p>
    <w:p w:rsidR="00955C22" w:rsidRPr="0043455F" w:rsidRDefault="0000700F" w:rsidP="00955C22">
      <w:pPr>
        <w:pStyle w:val="2sltext"/>
        <w:numPr>
          <w:ilvl w:val="0"/>
          <w:numId w:val="16"/>
        </w:numPr>
        <w:tabs>
          <w:tab w:val="left" w:pos="708"/>
        </w:tabs>
        <w:spacing w:before="120" w:after="120"/>
      </w:pPr>
      <w:r>
        <w:t>Objednatel</w:t>
      </w:r>
      <w:r w:rsidR="00955C22" w:rsidRPr="0043455F">
        <w:t xml:space="preserve"> je oprávněn odmítnout převzít </w:t>
      </w:r>
      <w:r w:rsidR="0043455F" w:rsidRPr="0043455F">
        <w:t>Předmět plnění</w:t>
      </w:r>
      <w:r w:rsidR="00955C22" w:rsidRPr="0043455F">
        <w:t xml:space="preserve"> nebo neposkytnout součinnost k jeho převzetí zejména v následujících případech:</w:t>
      </w:r>
    </w:p>
    <w:p w:rsidR="00955C22" w:rsidRPr="0043455F" w:rsidRDefault="0043455F" w:rsidP="006E40BA">
      <w:pPr>
        <w:pStyle w:val="2sltext"/>
        <w:numPr>
          <w:ilvl w:val="1"/>
          <w:numId w:val="16"/>
        </w:numPr>
        <w:tabs>
          <w:tab w:val="left" w:pos="708"/>
        </w:tabs>
        <w:spacing w:before="120" w:after="120"/>
        <w:ind w:left="709" w:hanging="349"/>
      </w:pPr>
      <w:r w:rsidRPr="0043455F">
        <w:t>Předmět plnění</w:t>
      </w:r>
      <w:r w:rsidR="00955C22" w:rsidRPr="0043455F">
        <w:t xml:space="preserve"> nebude mít vlastnosti požadované </w:t>
      </w:r>
      <w:r w:rsidR="0000700F">
        <w:t>touto</w:t>
      </w:r>
      <w:r w:rsidR="00955C22" w:rsidRPr="0043455F">
        <w:t xml:space="preserve"> smlouvou</w:t>
      </w:r>
      <w:r w:rsidRPr="0043455F">
        <w:t xml:space="preserve">, resp. stanovené technickými požadavky zadávacího řízení, </w:t>
      </w:r>
      <w:r w:rsidR="00955C22" w:rsidRPr="0043455F">
        <w:t>požadované platnými a účinnými právními předpisy nebo technickými normami nebo</w:t>
      </w:r>
    </w:p>
    <w:p w:rsidR="00955C22" w:rsidRPr="0043455F" w:rsidRDefault="0043455F" w:rsidP="00955C22">
      <w:pPr>
        <w:pStyle w:val="2sltext"/>
        <w:numPr>
          <w:ilvl w:val="1"/>
          <w:numId w:val="16"/>
        </w:numPr>
        <w:tabs>
          <w:tab w:val="left" w:pos="708"/>
        </w:tabs>
        <w:spacing w:before="120" w:after="120"/>
      </w:pPr>
      <w:r w:rsidRPr="0043455F">
        <w:t>Předmět plnění</w:t>
      </w:r>
      <w:r w:rsidR="00955C22" w:rsidRPr="0043455F">
        <w:t xml:space="preserve"> bude vykazovat znaky zjevného poškození nebo</w:t>
      </w:r>
    </w:p>
    <w:p w:rsidR="0043455F" w:rsidRPr="0043455F" w:rsidRDefault="0000700F" w:rsidP="0043455F">
      <w:pPr>
        <w:pStyle w:val="2sltext"/>
        <w:numPr>
          <w:ilvl w:val="1"/>
          <w:numId w:val="16"/>
        </w:numPr>
        <w:tabs>
          <w:tab w:val="left" w:pos="708"/>
        </w:tabs>
        <w:spacing w:before="120" w:after="120"/>
      </w:pPr>
      <w:r>
        <w:t>zhotovitel</w:t>
      </w:r>
      <w:r w:rsidR="00955C22" w:rsidRPr="0043455F">
        <w:t xml:space="preserve"> dodá </w:t>
      </w:r>
      <w:r w:rsidR="0043455F" w:rsidRPr="0043455F">
        <w:t>Předmět plnění v rozporu s ustanoveními čl. III, IV, V </w:t>
      </w:r>
      <w:r w:rsidR="00935CA3">
        <w:t>či</w:t>
      </w:r>
      <w:r w:rsidR="0043455F" w:rsidRPr="0043455F">
        <w:t xml:space="preserve"> VII této smlouvy.</w:t>
      </w:r>
    </w:p>
    <w:p w:rsidR="00955C22" w:rsidRPr="0043455F" w:rsidRDefault="00955C22" w:rsidP="0043455F">
      <w:pPr>
        <w:pStyle w:val="2sltext"/>
        <w:numPr>
          <w:ilvl w:val="0"/>
          <w:numId w:val="16"/>
        </w:numPr>
        <w:tabs>
          <w:tab w:val="left" w:pos="708"/>
        </w:tabs>
        <w:spacing w:before="120" w:after="120"/>
      </w:pPr>
      <w:r w:rsidRPr="0043455F">
        <w:t xml:space="preserve">V rámci přejímacího řízení bude kontrolována zejména kompletnost dodaného </w:t>
      </w:r>
      <w:r w:rsidR="0043455F" w:rsidRPr="0043455F">
        <w:t>Předmětu plnění</w:t>
      </w:r>
      <w:r w:rsidR="00320393">
        <w:t xml:space="preserve"> a</w:t>
      </w:r>
      <w:r w:rsidRPr="0043455F">
        <w:t xml:space="preserve"> vizuální kvalita</w:t>
      </w:r>
      <w:r w:rsidR="0043455F" w:rsidRPr="0043455F">
        <w:t>.</w:t>
      </w:r>
    </w:p>
    <w:p w:rsidR="00955C22" w:rsidRPr="009A4EF7" w:rsidRDefault="0000700F" w:rsidP="009A4EF7">
      <w:pPr>
        <w:pStyle w:val="Odstavecseseznamem"/>
        <w:numPr>
          <w:ilvl w:val="0"/>
          <w:numId w:val="30"/>
        </w:numPr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>
        <w:rPr>
          <w:rFonts w:ascii="Calibri" w:eastAsia="TimesNewRomanPSMT" w:hAnsi="Calibri" w:cs="Calibri"/>
          <w:b/>
          <w:bCs/>
          <w:sz w:val="22"/>
          <w:szCs w:val="22"/>
        </w:rPr>
        <w:t>C</w:t>
      </w:r>
      <w:r w:rsidR="00955C22" w:rsidRPr="009A4EF7">
        <w:rPr>
          <w:rFonts w:ascii="Calibri" w:eastAsia="TimesNewRomanPSMT" w:hAnsi="Calibri" w:cs="Calibri"/>
          <w:b/>
          <w:bCs/>
          <w:sz w:val="22"/>
          <w:szCs w:val="22"/>
        </w:rPr>
        <w:t>ena a platební podmínky</w:t>
      </w:r>
    </w:p>
    <w:p w:rsidR="00955C22" w:rsidRPr="00F36B49" w:rsidRDefault="00955C22" w:rsidP="00955C22">
      <w:pPr>
        <w:pStyle w:val="2sltext"/>
        <w:numPr>
          <w:ilvl w:val="0"/>
          <w:numId w:val="17"/>
        </w:numPr>
        <w:tabs>
          <w:tab w:val="left" w:pos="708"/>
        </w:tabs>
        <w:spacing w:before="120" w:after="120"/>
      </w:pPr>
      <w:r w:rsidRPr="00F36B49">
        <w:rPr>
          <w:rFonts w:eastAsia="TimesNewRomanPSMT"/>
          <w:b/>
          <w:bCs/>
        </w:rPr>
        <w:t>C</w:t>
      </w:r>
      <w:r w:rsidRPr="00F36B49">
        <w:rPr>
          <w:b/>
          <w:bCs/>
        </w:rPr>
        <w:t xml:space="preserve">elková cena za řádné poskytnutí plnění </w:t>
      </w:r>
      <w:r w:rsidR="0000700F">
        <w:rPr>
          <w:b/>
          <w:bCs/>
        </w:rPr>
        <w:t>zhotovitele</w:t>
      </w:r>
      <w:r w:rsidRPr="00F36B49">
        <w:rPr>
          <w:b/>
          <w:bCs/>
        </w:rPr>
        <w:t>m dle této smlouvy je sjednána</w:t>
      </w:r>
      <w:r w:rsidR="0043455F" w:rsidRPr="00F36B49">
        <w:rPr>
          <w:b/>
          <w:bCs/>
        </w:rPr>
        <w:t xml:space="preserve"> ve </w:t>
      </w:r>
      <w:proofErr w:type="gramStart"/>
      <w:r w:rsidR="0043455F" w:rsidRPr="00F36B49">
        <w:rPr>
          <w:b/>
          <w:bCs/>
        </w:rPr>
        <w:t xml:space="preserve">výši </w:t>
      </w:r>
      <w:r w:rsidRPr="00F36B49">
        <w:rPr>
          <w:b/>
          <w:bCs/>
        </w:rPr>
        <w:t xml:space="preserve"> </w:t>
      </w:r>
      <w:r w:rsidR="0072750C" w:rsidRPr="0072750C">
        <w:rPr>
          <w:b/>
          <w:bCs/>
        </w:rPr>
        <w:t>1</w:t>
      </w:r>
      <w:r w:rsidR="0072750C">
        <w:rPr>
          <w:b/>
          <w:bCs/>
        </w:rPr>
        <w:t> </w:t>
      </w:r>
      <w:r w:rsidR="0072750C" w:rsidRPr="0072750C">
        <w:rPr>
          <w:b/>
          <w:bCs/>
        </w:rPr>
        <w:t>321</w:t>
      </w:r>
      <w:r w:rsidR="0072750C">
        <w:rPr>
          <w:b/>
          <w:bCs/>
        </w:rPr>
        <w:t> </w:t>
      </w:r>
      <w:r w:rsidR="0072750C" w:rsidRPr="0072750C">
        <w:rPr>
          <w:b/>
          <w:bCs/>
        </w:rPr>
        <w:t>223,30</w:t>
      </w:r>
      <w:proofErr w:type="gramEnd"/>
      <w:r w:rsidR="0072750C" w:rsidRPr="0072750C">
        <w:rPr>
          <w:b/>
          <w:bCs/>
        </w:rPr>
        <w:t xml:space="preserve"> Kč bez DPH</w:t>
      </w:r>
      <w:r w:rsidRPr="00F36B49">
        <w:rPr>
          <w:b/>
          <w:bCs/>
        </w:rPr>
        <w:t xml:space="preserve">. </w:t>
      </w:r>
      <w:r w:rsidR="0000700F">
        <w:t>Tato</w:t>
      </w:r>
      <w:r w:rsidRPr="00F36B49">
        <w:t xml:space="preserve"> cena je sjednána jako cena pevná a úplná, přičemž obsahuje veškeré </w:t>
      </w:r>
      <w:r w:rsidRPr="00F36B49">
        <w:lastRenderedPageBreak/>
        <w:t xml:space="preserve">náklady spojené s dodáním </w:t>
      </w:r>
      <w:r w:rsidR="0043455F" w:rsidRPr="00F36B49">
        <w:t>P</w:t>
      </w:r>
      <w:r w:rsidRPr="00F36B49">
        <w:t xml:space="preserve">ředmětu </w:t>
      </w:r>
      <w:r w:rsidR="0043455F" w:rsidRPr="00F36B49">
        <w:t>plnění</w:t>
      </w:r>
      <w:r w:rsidRPr="00F36B49">
        <w:t xml:space="preserve"> </w:t>
      </w:r>
      <w:r w:rsidR="0000700F">
        <w:t>objednatel</w:t>
      </w:r>
      <w:r w:rsidR="00071178">
        <w:t>i</w:t>
      </w:r>
      <w:r w:rsidRPr="00F36B49">
        <w:t xml:space="preserve"> a se splněním veškerých smluvních povinností </w:t>
      </w:r>
      <w:r w:rsidR="0000700F">
        <w:t>zhotovitel</w:t>
      </w:r>
      <w:r w:rsidR="00071178">
        <w:t>em</w:t>
      </w:r>
      <w:r w:rsidRPr="00F36B49">
        <w:t xml:space="preserve"> podle této smlouvy. Pro vyloučení pochybností účastníci této smlouvy </w:t>
      </w:r>
      <w:r w:rsidR="0000700F">
        <w:t>potvrzují</w:t>
      </w:r>
      <w:r w:rsidRPr="00F36B49">
        <w:t xml:space="preserve">, že </w:t>
      </w:r>
      <w:r w:rsidR="0000700F">
        <w:t xml:space="preserve">sjednaná </w:t>
      </w:r>
      <w:r w:rsidRPr="00F36B49">
        <w:t xml:space="preserve">cena nebude ovlivněna jakýmkoli kolísáním cen, včetně inflace a kursových změn. </w:t>
      </w:r>
    </w:p>
    <w:p w:rsidR="00955C22" w:rsidRPr="00F36B49" w:rsidRDefault="00955C22" w:rsidP="00955C22">
      <w:pPr>
        <w:pStyle w:val="2sltext"/>
        <w:numPr>
          <w:ilvl w:val="0"/>
          <w:numId w:val="17"/>
        </w:numPr>
        <w:tabs>
          <w:tab w:val="left" w:pos="708"/>
        </w:tabs>
        <w:spacing w:before="120" w:after="120"/>
      </w:pPr>
      <w:r w:rsidRPr="00F36B49">
        <w:t xml:space="preserve">Je-li </w:t>
      </w:r>
      <w:r w:rsidR="0000700F">
        <w:t>zhotovitel</w:t>
      </w:r>
      <w:r w:rsidRPr="00F36B49">
        <w:t xml:space="preserve"> povinen podle </w:t>
      </w:r>
      <w:proofErr w:type="spellStart"/>
      <w:r w:rsidRPr="00F36B49">
        <w:t>ZoDPH</w:t>
      </w:r>
      <w:proofErr w:type="spellEnd"/>
      <w:r w:rsidRPr="00F36B49">
        <w:t xml:space="preserve"> uhradit v souvislosti s poskytováním plnění podle </w:t>
      </w:r>
      <w:r w:rsidR="0000700F">
        <w:t>této</w:t>
      </w:r>
      <w:r w:rsidRPr="00F36B49">
        <w:t xml:space="preserve"> smlouvy DPH, je </w:t>
      </w:r>
      <w:r w:rsidR="0000700F">
        <w:t>objednatel</w:t>
      </w:r>
      <w:r w:rsidRPr="00F36B49">
        <w:t xml:space="preserve"> povinen </w:t>
      </w:r>
      <w:r w:rsidR="0000700F">
        <w:t>zhotovitel</w:t>
      </w:r>
      <w:r w:rsidR="00071178">
        <w:t>i</w:t>
      </w:r>
      <w:r w:rsidRPr="00F36B49">
        <w:t xml:space="preserve"> DPH uhradit. </w:t>
      </w:r>
      <w:r w:rsidR="0000700F">
        <w:t>Zhotovitel</w:t>
      </w:r>
      <w:r w:rsidRPr="00F36B49">
        <w:t xml:space="preserve"> odpovídá za to, že sazba DPH bude ve vztahu ke všem plněním</w:t>
      </w:r>
      <w:r w:rsidR="00FA2DC8">
        <w:t>,</w:t>
      </w:r>
      <w:r w:rsidRPr="00F36B49">
        <w:t xml:space="preserve"> poskytovaným na základě </w:t>
      </w:r>
      <w:r w:rsidR="0000700F">
        <w:t>této</w:t>
      </w:r>
      <w:r w:rsidRPr="00F36B49">
        <w:t xml:space="preserve"> smlouvy</w:t>
      </w:r>
      <w:r w:rsidR="00FA2DC8">
        <w:t>,</w:t>
      </w:r>
      <w:r w:rsidRPr="00F36B49">
        <w:t xml:space="preserve"> stanovena v souladu s právními předpisy platnými a účinnými k okamžiku uskutečnění zdanitelného plnění.</w:t>
      </w:r>
    </w:p>
    <w:p w:rsidR="00F36B49" w:rsidRPr="00F36B49" w:rsidRDefault="0000700F" w:rsidP="00F36B49">
      <w:pPr>
        <w:pStyle w:val="2sltext"/>
        <w:numPr>
          <w:ilvl w:val="0"/>
          <w:numId w:val="17"/>
        </w:numPr>
        <w:tabs>
          <w:tab w:val="left" w:pos="708"/>
        </w:tabs>
        <w:spacing w:before="120" w:after="120"/>
      </w:pPr>
      <w:r>
        <w:t>Sjednaná</w:t>
      </w:r>
      <w:r w:rsidR="00955C22" w:rsidRPr="00F36B49">
        <w:t xml:space="preserve"> cena bude </w:t>
      </w:r>
      <w:r>
        <w:t>objednatel</w:t>
      </w:r>
      <w:r w:rsidR="00071178">
        <w:t>e</w:t>
      </w:r>
      <w:r w:rsidR="00955C22" w:rsidRPr="00F36B49">
        <w:t xml:space="preserve">m zaplacena na základě faktury vystavené </w:t>
      </w:r>
      <w:r>
        <w:t>zhotovitel</w:t>
      </w:r>
      <w:r w:rsidR="00071178">
        <w:t>e</w:t>
      </w:r>
      <w:r w:rsidR="001C70EB" w:rsidRPr="00F36B49">
        <w:t>m po</w:t>
      </w:r>
      <w:r w:rsidR="00955C22" w:rsidRPr="00F36B49">
        <w:t> oboustranné</w:t>
      </w:r>
      <w:r w:rsidR="001C70EB" w:rsidRPr="00F36B49">
        <w:t>m podpisu příslušného předávacího</w:t>
      </w:r>
      <w:r w:rsidR="00955C22" w:rsidRPr="00F36B49">
        <w:t xml:space="preserve"> protokolu dle čl. VI. této smlouvy, se splatností </w:t>
      </w:r>
      <w:r w:rsidR="00104873">
        <w:t>7  </w:t>
      </w:r>
      <w:r w:rsidR="00955C22" w:rsidRPr="00F36B49">
        <w:t xml:space="preserve">dnů ode dne jejího prokazatelného doručení </w:t>
      </w:r>
      <w:r>
        <w:t>objednatel</w:t>
      </w:r>
      <w:r w:rsidR="00071178">
        <w:t>i</w:t>
      </w:r>
      <w:r w:rsidR="00955C22" w:rsidRPr="00F36B49">
        <w:t>.</w:t>
      </w:r>
      <w:r w:rsidR="00FA3CC3">
        <w:t xml:space="preserve"> </w:t>
      </w:r>
      <w:r w:rsidR="00955C22" w:rsidRPr="00F36B49">
        <w:t xml:space="preserve">Daňový doklad (faktura) musí mít náležitosti daňového a účetního dokladu podle </w:t>
      </w:r>
      <w:r w:rsidR="00F36B49" w:rsidRPr="00F36B49">
        <w:t>platných</w:t>
      </w:r>
      <w:r w:rsidR="00955C22" w:rsidRPr="00F36B49">
        <w:t xml:space="preserve"> právních předpisů.</w:t>
      </w:r>
      <w:r w:rsidR="00FA3CC3">
        <w:t xml:space="preserve"> </w:t>
      </w:r>
      <w:r w:rsidR="00F36B49" w:rsidRPr="00F36B49">
        <w:t xml:space="preserve">V případě, že nebude mít faktura vystavená </w:t>
      </w:r>
      <w:r>
        <w:t>zhotovitel</w:t>
      </w:r>
      <w:r w:rsidR="00071178">
        <w:t>e</w:t>
      </w:r>
      <w:r w:rsidR="00F36B49" w:rsidRPr="00F36B49">
        <w:t>m náležitosti podle předchozí</w:t>
      </w:r>
      <w:r w:rsidR="00FA3CC3">
        <w:t xml:space="preserve"> věty</w:t>
      </w:r>
      <w:r w:rsidR="00F36B49" w:rsidRPr="00F36B49">
        <w:t xml:space="preserve">, nebo bude obsahovat údaje chybné či rozporné s touto smlouvou, je </w:t>
      </w:r>
      <w:r>
        <w:t>objednatel</w:t>
      </w:r>
      <w:r w:rsidR="00F36B49" w:rsidRPr="00F36B49">
        <w:t xml:space="preserve"> oprávněn takovou fakturu </w:t>
      </w:r>
      <w:r>
        <w:t>zhotovitel</w:t>
      </w:r>
      <w:r w:rsidR="00071178">
        <w:t>i</w:t>
      </w:r>
      <w:r w:rsidR="00F36B49" w:rsidRPr="00F36B49">
        <w:t xml:space="preserve"> vrátit zpět k přepracování, čímž se ruší doba její splatnosti a </w:t>
      </w:r>
      <w:r>
        <w:t>objednatel</w:t>
      </w:r>
      <w:r w:rsidR="00F36B49" w:rsidRPr="00F36B49">
        <w:t xml:space="preserve"> není v prodlení se zaplacením fakturované částky. Doba splatnosti počne běžet nejdříve dnem doručení nového</w:t>
      </w:r>
      <w:r w:rsidR="00FA2DC8">
        <w:t>,</w:t>
      </w:r>
      <w:r w:rsidR="00F36B49" w:rsidRPr="00F36B49">
        <w:t xml:space="preserve"> řádně opraveného daňového dokladu.</w:t>
      </w:r>
    </w:p>
    <w:p w:rsidR="00F36B49" w:rsidRPr="00F36B49" w:rsidRDefault="00F36B49" w:rsidP="00955C22">
      <w:pPr>
        <w:pStyle w:val="2sltext"/>
        <w:numPr>
          <w:ilvl w:val="0"/>
          <w:numId w:val="17"/>
        </w:numPr>
        <w:tabs>
          <w:tab w:val="left" w:pos="708"/>
        </w:tabs>
        <w:spacing w:before="120" w:after="120"/>
      </w:pPr>
      <w:r w:rsidRPr="00F36B49">
        <w:t xml:space="preserve">Zálohové platby, ani žádné jiné platby předem vztahující se k Předmětu </w:t>
      </w:r>
      <w:r w:rsidR="00FA3CC3">
        <w:t>plnění</w:t>
      </w:r>
      <w:r w:rsidRPr="00F36B49">
        <w:t xml:space="preserve">, jakož i oddělená fakturace dílčích částí Předmětu </w:t>
      </w:r>
      <w:r w:rsidR="00FA3CC3">
        <w:t>plnění</w:t>
      </w:r>
      <w:r w:rsidRPr="00F36B49">
        <w:t xml:space="preserve"> se nepřipouští.</w:t>
      </w:r>
    </w:p>
    <w:p w:rsidR="00955C22" w:rsidRPr="009A4EF7" w:rsidRDefault="0004317A" w:rsidP="009A4EF7">
      <w:pPr>
        <w:pStyle w:val="Odstavecseseznamem"/>
        <w:numPr>
          <w:ilvl w:val="0"/>
          <w:numId w:val="30"/>
        </w:numPr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>
        <w:rPr>
          <w:rFonts w:ascii="Calibri" w:eastAsia="TimesNewRomanPSMT" w:hAnsi="Calibri" w:cs="Calibri"/>
          <w:b/>
          <w:bCs/>
          <w:sz w:val="22"/>
          <w:szCs w:val="22"/>
        </w:rPr>
        <w:t>Další ujednání, přechod vlastnického práva</w:t>
      </w:r>
    </w:p>
    <w:p w:rsidR="00955C22" w:rsidRPr="0004317A" w:rsidRDefault="0000700F" w:rsidP="00955C22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>
        <w:t>Zhotovitel</w:t>
      </w:r>
      <w:r w:rsidR="00955C22" w:rsidRPr="0004317A">
        <w:t xml:space="preserve"> je povinen dodat </w:t>
      </w:r>
      <w:r w:rsidR="00F36B49" w:rsidRPr="0004317A">
        <w:t>P</w:t>
      </w:r>
      <w:r w:rsidR="00955C22" w:rsidRPr="0004317A">
        <w:t>ředmět</w:t>
      </w:r>
      <w:r w:rsidR="00F36B49" w:rsidRPr="0004317A">
        <w:t xml:space="preserve"> plnění</w:t>
      </w:r>
      <w:r w:rsidR="00955C22" w:rsidRPr="0004317A">
        <w:t xml:space="preserve"> </w:t>
      </w:r>
      <w:r>
        <w:t>objednatel</w:t>
      </w:r>
      <w:r w:rsidR="00071178">
        <w:t>i</w:t>
      </w:r>
      <w:r w:rsidR="00955C22" w:rsidRPr="0004317A">
        <w:t xml:space="preserve"> a plnit všechny své povinnosti podle této smlouvy v souladu s účinnými právními předpisy ČR a podle ČSN a EN technických norem souvisejících s </w:t>
      </w:r>
      <w:r w:rsidR="00FA3CC3">
        <w:t>P</w:t>
      </w:r>
      <w:r w:rsidR="00955C22" w:rsidRPr="0004317A">
        <w:t>ředmětem plnění této smlouvy.</w:t>
      </w:r>
    </w:p>
    <w:p w:rsidR="00955C22" w:rsidRPr="0004317A" w:rsidRDefault="0000700F" w:rsidP="00955C22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>
        <w:t>Zhotovitel</w:t>
      </w:r>
      <w:r w:rsidR="00955C22" w:rsidRPr="0004317A">
        <w:t xml:space="preserve"> je povinen po celou dobu trvání smluvního vztahu naplňovat podmínky dle Nařízení Rady (EU) 2022/576 ze dne 8. dubna 2022, kterým se mění nařízení (EU) č. 833/2014 </w:t>
      </w:r>
      <w:r w:rsidR="00955C22" w:rsidRPr="0004317A">
        <w:br/>
        <w:t xml:space="preserve">o omezujících opatřeních vzhledem k činnostem Ruska destabilizujícím situaci na Ukrajině. </w:t>
      </w:r>
      <w:r>
        <w:t>Zhotovitel</w:t>
      </w:r>
      <w:r w:rsidR="00955C22" w:rsidRPr="0004317A">
        <w:t xml:space="preserve"> se zavazuje, že podmínky uvedené v předchozí větě splňuje také případný Poddodavatel, který se na plnění smlouvy podílí z více než 10 %</w:t>
      </w:r>
    </w:p>
    <w:p w:rsidR="0004317A" w:rsidRPr="0004317A" w:rsidRDefault="0000700F" w:rsidP="0004317A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>
        <w:t>Zhotovitel</w:t>
      </w:r>
      <w:r w:rsidR="00955C22" w:rsidRPr="0004317A">
        <w:t xml:space="preserve"> na sebe přebírá nebezpečí změny okolností ve smyslu § 1765 Občanského zákoníku.</w:t>
      </w:r>
    </w:p>
    <w:p w:rsidR="0004317A" w:rsidRPr="0004317A" w:rsidRDefault="00955C22" w:rsidP="0004317A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 w:rsidRPr="0004317A">
        <w:t xml:space="preserve">Vlastnické právo k </w:t>
      </w:r>
      <w:r w:rsidR="0004317A" w:rsidRPr="0004317A">
        <w:t>P</w:t>
      </w:r>
      <w:r w:rsidRPr="0004317A">
        <w:t xml:space="preserve">ředmětu </w:t>
      </w:r>
      <w:r w:rsidR="0004317A" w:rsidRPr="0004317A">
        <w:t>plnění</w:t>
      </w:r>
      <w:r w:rsidRPr="0004317A">
        <w:t xml:space="preserve"> přechází na </w:t>
      </w:r>
      <w:r w:rsidR="0000700F">
        <w:t>objednatel</w:t>
      </w:r>
      <w:r w:rsidR="00071178">
        <w:t>e</w:t>
      </w:r>
      <w:r w:rsidRPr="0004317A">
        <w:t xml:space="preserve"> </w:t>
      </w:r>
      <w:r w:rsidR="0004317A" w:rsidRPr="0004317A">
        <w:t>dnem připsání</w:t>
      </w:r>
      <w:r w:rsidRPr="0004317A">
        <w:t xml:space="preserve"> úpln</w:t>
      </w:r>
      <w:r w:rsidR="0004317A" w:rsidRPr="0004317A">
        <w:t xml:space="preserve">é </w:t>
      </w:r>
      <w:r w:rsidR="0000700F">
        <w:t>smluvní</w:t>
      </w:r>
      <w:r w:rsidR="0004317A" w:rsidRPr="0004317A">
        <w:t xml:space="preserve"> ceny na účet </w:t>
      </w:r>
      <w:r w:rsidR="0000700F">
        <w:t>zhotovitel</w:t>
      </w:r>
      <w:r w:rsidR="00071178">
        <w:t>e</w:t>
      </w:r>
      <w:r w:rsidR="0004317A" w:rsidRPr="0004317A">
        <w:t>, tedy dne</w:t>
      </w:r>
      <w:r w:rsidR="00FA3CC3">
        <w:t>m</w:t>
      </w:r>
      <w:r w:rsidR="0004317A" w:rsidRPr="0004317A">
        <w:t xml:space="preserve"> zaplacení</w:t>
      </w:r>
      <w:r w:rsidRPr="0004317A">
        <w:t>.</w:t>
      </w:r>
      <w:r w:rsidR="0004317A" w:rsidRPr="0004317A">
        <w:t xml:space="preserve"> </w:t>
      </w:r>
      <w:r w:rsidRPr="0004317A">
        <w:t xml:space="preserve">Dojde-li v době mezi převzetím </w:t>
      </w:r>
      <w:r w:rsidR="0004317A" w:rsidRPr="0004317A">
        <w:t xml:space="preserve">Předmětu plnění </w:t>
      </w:r>
      <w:r w:rsidR="0000700F">
        <w:t>objednatel</w:t>
      </w:r>
      <w:r w:rsidR="00071178">
        <w:t>e</w:t>
      </w:r>
      <w:r w:rsidRPr="0004317A">
        <w:t xml:space="preserve">m a zaplacením celé </w:t>
      </w:r>
      <w:r w:rsidR="0000700F">
        <w:t>sjednané</w:t>
      </w:r>
      <w:r w:rsidRPr="0004317A">
        <w:t xml:space="preserve"> ceny</w:t>
      </w:r>
      <w:r w:rsidR="0000700F">
        <w:t xml:space="preserve"> dle této smlouvy</w:t>
      </w:r>
      <w:r w:rsidRPr="0004317A">
        <w:t xml:space="preserve"> k jakémukoliv poškození nebo odcizení </w:t>
      </w:r>
      <w:r w:rsidR="0004317A" w:rsidRPr="0004317A">
        <w:t>Předmětu plnění</w:t>
      </w:r>
      <w:r w:rsidRPr="0004317A">
        <w:t xml:space="preserve">, je </w:t>
      </w:r>
      <w:r w:rsidR="0000700F">
        <w:t>objednatel</w:t>
      </w:r>
      <w:r w:rsidRPr="0004317A">
        <w:t xml:space="preserve"> povinen uhradit veškeré náklady spojené s opravou </w:t>
      </w:r>
      <w:r w:rsidR="0004317A" w:rsidRPr="0004317A">
        <w:t xml:space="preserve">Předmětu plnění </w:t>
      </w:r>
      <w:r w:rsidRPr="0004317A">
        <w:t xml:space="preserve">a v případě odcizení celou cenu uvedenou </w:t>
      </w:r>
      <w:r w:rsidR="0004317A" w:rsidRPr="0004317A">
        <w:t xml:space="preserve">v </w:t>
      </w:r>
      <w:r w:rsidRPr="0004317A">
        <w:t>čl. VII této smlouvy.</w:t>
      </w:r>
    </w:p>
    <w:p w:rsidR="00955C22" w:rsidRDefault="00955C22" w:rsidP="0004317A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 w:rsidRPr="0004317A">
        <w:t xml:space="preserve">Během doby mezi převzetím </w:t>
      </w:r>
      <w:r w:rsidR="0004317A" w:rsidRPr="0004317A">
        <w:t xml:space="preserve">Předmětu plnění </w:t>
      </w:r>
      <w:r w:rsidR="0000700F">
        <w:t>objednatele</w:t>
      </w:r>
      <w:r w:rsidRPr="0004317A">
        <w:t>m a zaplacením ceny</w:t>
      </w:r>
      <w:r w:rsidR="0000700F">
        <w:t xml:space="preserve"> dle této smlouvy</w:t>
      </w:r>
      <w:r w:rsidRPr="0004317A">
        <w:t xml:space="preserve"> ne</w:t>
      </w:r>
      <w:r w:rsidR="00FA2DC8">
        <w:t>sm</w:t>
      </w:r>
      <w:r w:rsidRPr="0004317A">
        <w:t xml:space="preserve">í </w:t>
      </w:r>
      <w:r w:rsidR="0000700F">
        <w:t>objednatel</w:t>
      </w:r>
      <w:r w:rsidRPr="0004317A">
        <w:t xml:space="preserve"> prodat, pronajmout, zapůjčit či přenechat </w:t>
      </w:r>
      <w:r w:rsidR="0004317A" w:rsidRPr="0004317A">
        <w:t xml:space="preserve">Předmět plnění </w:t>
      </w:r>
      <w:r w:rsidRPr="0004317A">
        <w:t xml:space="preserve">k užívání třetí osobě. </w:t>
      </w:r>
    </w:p>
    <w:p w:rsidR="002214BB" w:rsidRPr="002214BB" w:rsidRDefault="0000700F" w:rsidP="002214BB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>
        <w:t>Zhotovitel</w:t>
      </w:r>
      <w:r w:rsidR="002214BB" w:rsidRPr="002214BB">
        <w:t xml:space="preserve"> souhlasí se zveřejněním </w:t>
      </w:r>
      <w:r>
        <w:t>této</w:t>
      </w:r>
      <w:r w:rsidR="002214BB" w:rsidRPr="002214BB">
        <w:t xml:space="preserve"> smlouvy v souladu s povinnostmi </w:t>
      </w:r>
      <w:r>
        <w:t>objednatel</w:t>
      </w:r>
      <w:r w:rsidR="00071178">
        <w:t>e</w:t>
      </w:r>
      <w:r w:rsidR="002214BB" w:rsidRPr="002214BB">
        <w:t xml:space="preserve"> za podmínek vyplývajících z příslušných právních předpisů, zejména souhlasí se zveřejněním </w:t>
      </w:r>
      <w:r>
        <w:t>této</w:t>
      </w:r>
      <w:r w:rsidR="002214BB" w:rsidRPr="002214BB">
        <w:t xml:space="preserve"> smlouvy, včetně všech jejích změn a dodatků, výše skutečně uhrazené ceny na základě </w:t>
      </w:r>
      <w:r>
        <w:t>této</w:t>
      </w:r>
      <w:r w:rsidR="002214BB" w:rsidRPr="002214BB">
        <w:t xml:space="preserve"> smlouvy a dalších údajů v registru smluv podle zákona č. 340/2015 Sb., o zvláštních podmínkách účinnosti některých smluv, uveřejňování těchto smluv a o registru smluv (zákon o registru smluv), ve znění pozdějších předpisů (dále jen „</w:t>
      </w:r>
      <w:r w:rsidR="002214BB" w:rsidRPr="002214BB">
        <w:rPr>
          <w:b/>
          <w:bCs/>
        </w:rPr>
        <w:t>Zákon o registru smluv</w:t>
      </w:r>
      <w:r w:rsidR="002214BB" w:rsidRPr="002214BB">
        <w:t xml:space="preserve">“). </w:t>
      </w:r>
      <w:r>
        <w:t>Zhotovitel</w:t>
      </w:r>
      <w:r w:rsidR="002214BB" w:rsidRPr="002214BB">
        <w:t xml:space="preserve"> prohlašuje, že smlouva ani žádná její část nejsou obchodním tajemstvím </w:t>
      </w:r>
      <w:r>
        <w:t>zhotovitel</w:t>
      </w:r>
      <w:r w:rsidR="00071178">
        <w:t>e</w:t>
      </w:r>
      <w:r w:rsidR="002214BB" w:rsidRPr="002214BB">
        <w:t xml:space="preserve"> ve smyslu § 504 Občanského zákoníku.</w:t>
      </w:r>
    </w:p>
    <w:p w:rsidR="002214BB" w:rsidRPr="002214BB" w:rsidRDefault="0000700F" w:rsidP="002214BB">
      <w:pPr>
        <w:pStyle w:val="2sltext"/>
        <w:numPr>
          <w:ilvl w:val="0"/>
          <w:numId w:val="18"/>
        </w:numPr>
        <w:tabs>
          <w:tab w:val="left" w:pos="708"/>
        </w:tabs>
        <w:spacing w:before="120" w:after="120"/>
      </w:pPr>
      <w:r>
        <w:t>Zhotovitel</w:t>
      </w:r>
      <w:r w:rsidR="002214BB" w:rsidRPr="002214BB">
        <w:t xml:space="preserve"> není oprávněn postoupit žádnou svou pohledávku za </w:t>
      </w:r>
      <w:r>
        <w:t>objednatele</w:t>
      </w:r>
      <w:r w:rsidR="002214BB" w:rsidRPr="002214BB">
        <w:t>m vyplývající z </w:t>
      </w:r>
      <w:r>
        <w:t>této</w:t>
      </w:r>
      <w:r w:rsidR="002214BB" w:rsidRPr="002214BB">
        <w:t xml:space="preserve"> smlouvy nebo vzniklou v souvislosti s </w:t>
      </w:r>
      <w:r>
        <w:t>touto</w:t>
      </w:r>
      <w:r w:rsidR="002214BB" w:rsidRPr="002214BB">
        <w:t xml:space="preserve"> smlouvou.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lastRenderedPageBreak/>
        <w:t>Vady zboží a záruka za jakost</w:t>
      </w:r>
    </w:p>
    <w:p w:rsidR="00955C22" w:rsidRPr="002214BB" w:rsidRDefault="0000700F" w:rsidP="00955C22">
      <w:pPr>
        <w:pStyle w:val="2sltext"/>
        <w:numPr>
          <w:ilvl w:val="0"/>
          <w:numId w:val="20"/>
        </w:numPr>
        <w:tabs>
          <w:tab w:val="left" w:pos="708"/>
        </w:tabs>
        <w:spacing w:before="120" w:after="120"/>
      </w:pPr>
      <w:r>
        <w:t>Zhotovitel</w:t>
      </w:r>
      <w:r w:rsidR="00955C22" w:rsidRPr="002214BB">
        <w:t xml:space="preserve"> poskytuje </w:t>
      </w:r>
      <w:r>
        <w:t>objednatel</w:t>
      </w:r>
      <w:r w:rsidR="003F0088">
        <w:t>i</w:t>
      </w:r>
      <w:r w:rsidR="00955C22" w:rsidRPr="002214BB">
        <w:t xml:space="preserve"> záruku za jakost </w:t>
      </w:r>
      <w:r w:rsidR="0004317A" w:rsidRPr="002214BB">
        <w:t>Předmětu plnění</w:t>
      </w:r>
      <w:r w:rsidR="00955C22" w:rsidRPr="002214BB">
        <w:t xml:space="preserve">, jíž se </w:t>
      </w:r>
      <w:r>
        <w:t>zhotovitel</w:t>
      </w:r>
      <w:r w:rsidR="00955C22" w:rsidRPr="002214BB">
        <w:t xml:space="preserve"> zaručuje, že </w:t>
      </w:r>
      <w:r w:rsidR="0004317A" w:rsidRPr="002214BB">
        <w:t xml:space="preserve">Předmět plnění </w:t>
      </w:r>
      <w:r w:rsidR="00955C22" w:rsidRPr="002214BB">
        <w:t xml:space="preserve">bude po záruční dobu způsobilý pro použití k účelu stanovenému </w:t>
      </w:r>
      <w:r>
        <w:t>touto</w:t>
      </w:r>
      <w:r w:rsidR="00955C22" w:rsidRPr="002214BB">
        <w:t xml:space="preserve"> smlouvou a že si zachová vlastnosti sjednané </w:t>
      </w:r>
      <w:r>
        <w:t>touto</w:t>
      </w:r>
      <w:r w:rsidR="00955C22" w:rsidRPr="002214BB">
        <w:t xml:space="preserve"> smlouvou a nebude mít právní vady. Záruční doba je sjednána v délce </w:t>
      </w:r>
      <w:r w:rsidR="00387593">
        <w:t>24</w:t>
      </w:r>
      <w:r w:rsidR="0004317A" w:rsidRPr="002214BB">
        <w:t xml:space="preserve"> </w:t>
      </w:r>
      <w:r w:rsidR="00955C22" w:rsidRPr="002214BB">
        <w:t>měsíců (dále jen „</w:t>
      </w:r>
      <w:r w:rsidR="00955C22" w:rsidRPr="002214BB">
        <w:rPr>
          <w:b/>
          <w:bCs/>
          <w:i/>
          <w:iCs/>
        </w:rPr>
        <w:t>záruční doba</w:t>
      </w:r>
      <w:r w:rsidR="00955C22" w:rsidRPr="002214BB">
        <w:t>“).</w:t>
      </w:r>
    </w:p>
    <w:p w:rsidR="00955C22" w:rsidRPr="002214BB" w:rsidRDefault="00955C22" w:rsidP="00955C22">
      <w:pPr>
        <w:pStyle w:val="2sltext"/>
        <w:numPr>
          <w:ilvl w:val="0"/>
          <w:numId w:val="20"/>
        </w:numPr>
        <w:tabs>
          <w:tab w:val="left" w:pos="708"/>
        </w:tabs>
        <w:spacing w:before="120" w:after="120"/>
      </w:pPr>
      <w:r w:rsidRPr="002214BB">
        <w:t xml:space="preserve">Záruční doba počne běžet dnem </w:t>
      </w:r>
      <w:r w:rsidR="0004317A" w:rsidRPr="002214BB">
        <w:t xml:space="preserve">přechodu vlastnického práva k Předmětu plnění na </w:t>
      </w:r>
      <w:r w:rsidR="0000700F">
        <w:t>objednatele</w:t>
      </w:r>
      <w:r w:rsidRPr="002214BB">
        <w:t>.</w:t>
      </w:r>
    </w:p>
    <w:p w:rsidR="002214BB" w:rsidRPr="002214BB" w:rsidRDefault="0000700F" w:rsidP="002214BB">
      <w:pPr>
        <w:pStyle w:val="2sltext"/>
        <w:numPr>
          <w:ilvl w:val="0"/>
          <w:numId w:val="20"/>
        </w:numPr>
        <w:tabs>
          <w:tab w:val="left" w:pos="708"/>
        </w:tabs>
        <w:spacing w:before="120" w:after="120"/>
      </w:pPr>
      <w:r>
        <w:t>Zhotovitel</w:t>
      </w:r>
      <w:r w:rsidR="00955C22" w:rsidRPr="002214BB">
        <w:t xml:space="preserve"> neodpovídá za vady spočívající v opotřebení </w:t>
      </w:r>
      <w:r w:rsidR="002214BB" w:rsidRPr="002214BB">
        <w:t>Předmětu plnění</w:t>
      </w:r>
      <w:r w:rsidR="00955C22" w:rsidRPr="002214BB">
        <w:t xml:space="preserve">, které je obvyklé u věcí stejného nebo obdobného druhu jako </w:t>
      </w:r>
      <w:r w:rsidR="002214BB" w:rsidRPr="002214BB">
        <w:t>Předmět plnění</w:t>
      </w:r>
      <w:r w:rsidR="00955C22" w:rsidRPr="002214BB">
        <w:t>.</w:t>
      </w:r>
    </w:p>
    <w:p w:rsidR="00955C22" w:rsidRDefault="00955C22" w:rsidP="002214BB">
      <w:pPr>
        <w:pStyle w:val="2sltext"/>
        <w:numPr>
          <w:ilvl w:val="0"/>
          <w:numId w:val="20"/>
        </w:numPr>
        <w:tabs>
          <w:tab w:val="left" w:pos="708"/>
        </w:tabs>
        <w:spacing w:before="120" w:after="120"/>
      </w:pPr>
      <w:r w:rsidRPr="002214BB">
        <w:t xml:space="preserve">Má-li </w:t>
      </w:r>
      <w:r w:rsidR="002214BB" w:rsidRPr="002214BB">
        <w:t>P</w:t>
      </w:r>
      <w:r w:rsidRPr="002214BB">
        <w:t xml:space="preserve">ředmět </w:t>
      </w:r>
      <w:r w:rsidR="002214BB" w:rsidRPr="002214BB">
        <w:t>pln</w:t>
      </w:r>
      <w:r w:rsidRPr="002214BB">
        <w:t>ě</w:t>
      </w:r>
      <w:r w:rsidR="002214BB" w:rsidRPr="002214BB">
        <w:t>ní</w:t>
      </w:r>
      <w:r w:rsidRPr="002214BB">
        <w:t xml:space="preserve"> vady, za které </w:t>
      </w:r>
      <w:r w:rsidR="0000700F">
        <w:t>zhotovitel</w:t>
      </w:r>
      <w:r w:rsidRPr="002214BB">
        <w:t xml:space="preserve"> odpovídá</w:t>
      </w:r>
      <w:r w:rsidR="0004317A" w:rsidRPr="002214BB">
        <w:t xml:space="preserve"> v rámci záruční doby,</w:t>
      </w:r>
      <w:r w:rsidRPr="002214BB">
        <w:t xml:space="preserve"> je </w:t>
      </w:r>
      <w:r w:rsidR="0000700F">
        <w:t>zhotovitel</w:t>
      </w:r>
      <w:r w:rsidRPr="002214BB">
        <w:t xml:space="preserve"> povinen odstranit vady </w:t>
      </w:r>
      <w:r w:rsidR="00F6232C">
        <w:t>na Předmětu plnění</w:t>
      </w:r>
      <w:r w:rsidRPr="002214BB">
        <w:t xml:space="preserve"> neprodleně, nejpozději do </w:t>
      </w:r>
      <w:r w:rsidR="003F0088">
        <w:t>1</w:t>
      </w:r>
      <w:r w:rsidRPr="002214BB">
        <w:t xml:space="preserve"> </w:t>
      </w:r>
      <w:r w:rsidR="0004317A" w:rsidRPr="002214BB">
        <w:t>pracovní</w:t>
      </w:r>
      <w:r w:rsidR="003F0088">
        <w:t>ho</w:t>
      </w:r>
      <w:r w:rsidRPr="002214BB">
        <w:t xml:space="preserve"> dn</w:t>
      </w:r>
      <w:r w:rsidR="003F0088">
        <w:t>e</w:t>
      </w:r>
      <w:r w:rsidRPr="002214BB">
        <w:t xml:space="preserve"> od</w:t>
      </w:r>
      <w:r w:rsidR="007E6815">
        <w:t> </w:t>
      </w:r>
      <w:r w:rsidRPr="002214BB">
        <w:t xml:space="preserve">oznámení vady </w:t>
      </w:r>
      <w:r w:rsidR="0000700F">
        <w:t>objednatel</w:t>
      </w:r>
      <w:r w:rsidR="003F0088">
        <w:t>e</w:t>
      </w:r>
      <w:r w:rsidRPr="002214BB">
        <w:t xml:space="preserve">m. </w:t>
      </w:r>
      <w:r w:rsidR="002214BB" w:rsidRPr="002214BB">
        <w:t>V opačném případě musí zajistit adekvátní náhradu Předmětu plnění po</w:t>
      </w:r>
      <w:r w:rsidR="007E6815">
        <w:t> </w:t>
      </w:r>
      <w:r w:rsidR="002214BB" w:rsidRPr="002214BB">
        <w:t xml:space="preserve">celou dobu odstraňování vady dle tohoto odstavce tak, aby </w:t>
      </w:r>
      <w:r w:rsidR="0000700F">
        <w:t>objednatel</w:t>
      </w:r>
      <w:r w:rsidR="003F0088">
        <w:t>i</w:t>
      </w:r>
      <w:r w:rsidR="002214BB" w:rsidRPr="002214BB">
        <w:t xml:space="preserve"> vyskytnutím vady na</w:t>
      </w:r>
      <w:r w:rsidR="007E6815">
        <w:t> </w:t>
      </w:r>
      <w:r w:rsidR="002214BB" w:rsidRPr="002214BB">
        <w:t>Předmětu plnění dle tohoto odstavce nevznikla žádná škoda či újma.</w:t>
      </w:r>
    </w:p>
    <w:p w:rsidR="003F0088" w:rsidRPr="003F0088" w:rsidRDefault="003F0088" w:rsidP="003F0088">
      <w:pPr>
        <w:pStyle w:val="2sltext"/>
        <w:numPr>
          <w:ilvl w:val="0"/>
          <w:numId w:val="20"/>
        </w:numPr>
        <w:tabs>
          <w:tab w:val="left" w:pos="708"/>
        </w:tabs>
        <w:spacing w:before="120" w:after="120"/>
      </w:pPr>
      <w:r>
        <w:t>Objednatel si touto smlouvou vyhrazuje v případě jakékoliv poruchy na Předmětu plnění dle této smlouvy, aby byl s</w:t>
      </w:r>
      <w:r w:rsidRPr="003F0088">
        <w:t>ervis</w:t>
      </w:r>
      <w:r>
        <w:t xml:space="preserve"> </w:t>
      </w:r>
      <w:r w:rsidRPr="003F0088">
        <w:t>- nástup na odstranění závady</w:t>
      </w:r>
      <w:r>
        <w:t xml:space="preserve"> -</w:t>
      </w:r>
      <w:r w:rsidRPr="003F0088">
        <w:t xml:space="preserve"> </w:t>
      </w:r>
      <w:r>
        <w:t>ze strany zhotovitele zahájen</w:t>
      </w:r>
      <w:r w:rsidRPr="003F0088">
        <w:t xml:space="preserve"> do</w:t>
      </w:r>
      <w:r w:rsidR="006E40BA">
        <w:t> </w:t>
      </w:r>
      <w:r w:rsidRPr="003F0088">
        <w:t>1</w:t>
      </w:r>
      <w:r w:rsidR="006E40BA">
        <w:t> </w:t>
      </w:r>
      <w:r w:rsidRPr="003F0088">
        <w:t xml:space="preserve">pracovního dne od nahlášení poruchy. 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>Smluvní pokuty a odstoupení od smlouvy</w:t>
      </w:r>
    </w:p>
    <w:p w:rsidR="001C3EAA" w:rsidRPr="001C3EAA" w:rsidRDefault="00955C22" w:rsidP="001C3EAA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t xml:space="preserve">Za nesplnění závazků </w:t>
      </w:r>
      <w:r w:rsidR="0000700F">
        <w:t>zhotovitel</w:t>
      </w:r>
      <w:r w:rsidR="003F0088">
        <w:t>e</w:t>
      </w:r>
      <w:r w:rsidR="001C3EAA" w:rsidRPr="001C3EAA">
        <w:t xml:space="preserve"> </w:t>
      </w:r>
      <w:r w:rsidRPr="001C3EAA">
        <w:t>ze smlouvy</w:t>
      </w:r>
      <w:r w:rsidR="001C3EAA" w:rsidRPr="001C3EAA">
        <w:t>, související</w:t>
      </w:r>
      <w:r w:rsidRPr="001C3EAA">
        <w:t xml:space="preserve"> s předáním </w:t>
      </w:r>
      <w:r w:rsidR="001C3EAA" w:rsidRPr="001C3EAA">
        <w:t>Předmětu plnění</w:t>
      </w:r>
      <w:r w:rsidRPr="001C3EAA">
        <w:t xml:space="preserve"> způsobem podle čl. VI. této smlouvy ve lhůtě podle čl. V. této smlouvy</w:t>
      </w:r>
      <w:r w:rsidR="001C3EAA" w:rsidRPr="001C3EAA">
        <w:t>,</w:t>
      </w:r>
      <w:r w:rsidRPr="001C3EAA">
        <w:t xml:space="preserve"> je </w:t>
      </w:r>
      <w:r w:rsidR="0000700F">
        <w:t>zhotovitel</w:t>
      </w:r>
      <w:r w:rsidRPr="001C3EAA">
        <w:t xml:space="preserve"> povinen zaplatit </w:t>
      </w:r>
      <w:r w:rsidR="0000700F">
        <w:t>objednatel</w:t>
      </w:r>
      <w:r w:rsidR="003F0088">
        <w:t>i</w:t>
      </w:r>
      <w:r w:rsidRPr="001C3EAA">
        <w:t xml:space="preserve"> smluvní pokutu ve výši 1 % z celkové </w:t>
      </w:r>
      <w:r w:rsidR="0000700F">
        <w:t>sjednané</w:t>
      </w:r>
      <w:r w:rsidRPr="001C3EAA">
        <w:t xml:space="preserve"> ceny v Kč bez DPH za každý, byť započatý, den prodlení.</w:t>
      </w:r>
      <w:r w:rsidR="001C3EAA" w:rsidRPr="001C3EAA">
        <w:t xml:space="preserve"> </w:t>
      </w:r>
    </w:p>
    <w:p w:rsidR="00955C22" w:rsidRPr="001C3EAA" w:rsidRDefault="00955C22" w:rsidP="001C3EAA">
      <w:pPr>
        <w:pStyle w:val="2sltext"/>
        <w:numPr>
          <w:ilvl w:val="0"/>
          <w:numId w:val="0"/>
        </w:numPr>
        <w:tabs>
          <w:tab w:val="left" w:pos="708"/>
        </w:tabs>
        <w:spacing w:before="120" w:after="120"/>
        <w:ind w:left="360"/>
      </w:pPr>
      <w:r w:rsidRPr="001C3EAA">
        <w:t xml:space="preserve">Uplatněním nároku na smluvní pokutu není dotčeno právo </w:t>
      </w:r>
      <w:r w:rsidR="0000700F">
        <w:t>objednatel</w:t>
      </w:r>
      <w:r w:rsidR="003F0088">
        <w:t>e</w:t>
      </w:r>
      <w:r w:rsidRPr="001C3EAA">
        <w:t xml:space="preserve"> domáhat se na </w:t>
      </w:r>
      <w:r w:rsidR="0000700F">
        <w:t>zhotovitel</w:t>
      </w:r>
      <w:r w:rsidR="003F0088">
        <w:t>i</w:t>
      </w:r>
      <w:r w:rsidRPr="001C3EAA">
        <w:t xml:space="preserve"> náhrady škody vzniklé v důsledku skutečností zakládajících právo </w:t>
      </w:r>
      <w:r w:rsidR="0000700F">
        <w:t>objednatel</w:t>
      </w:r>
      <w:r w:rsidR="003F0088">
        <w:t>e</w:t>
      </w:r>
      <w:r w:rsidRPr="001C3EAA">
        <w:t xml:space="preserve"> na smluvní pokutu, a to v její plné výši, tj. v rozsahu krytém smluvní pokutou i v rozsahu přesahujícím smluvní pokutu.</w:t>
      </w:r>
    </w:p>
    <w:p w:rsidR="00955C22" w:rsidRPr="001C3EAA" w:rsidRDefault="00955C22" w:rsidP="00955C22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t xml:space="preserve">Poruší-li </w:t>
      </w:r>
      <w:r w:rsidR="0000700F">
        <w:t>objednatel</w:t>
      </w:r>
      <w:r w:rsidRPr="001C3EAA">
        <w:t xml:space="preserve"> povinnost zaplatit cenu</w:t>
      </w:r>
      <w:r w:rsidR="0000700F">
        <w:t xml:space="preserve"> dle této smlouvy</w:t>
      </w:r>
      <w:r w:rsidRPr="001C3EAA">
        <w:t xml:space="preserve"> ve sjednané době, je povinen uhradit </w:t>
      </w:r>
      <w:r w:rsidR="0000700F">
        <w:t>zhotoviteli</w:t>
      </w:r>
      <w:r w:rsidRPr="001C3EAA">
        <w:t xml:space="preserve"> zákonný úrok z prodlení ve výši podle právních předpisů. </w:t>
      </w:r>
    </w:p>
    <w:p w:rsidR="00955C22" w:rsidRPr="001C3EAA" w:rsidRDefault="00955C22" w:rsidP="00955C22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t xml:space="preserve">Smluvní pokuty budou hrazeny na základě vystavených faktur se lhůtou splatnosti </w:t>
      </w:r>
      <w:r w:rsidR="001C3EAA" w:rsidRPr="001C3EAA">
        <w:t>14</w:t>
      </w:r>
      <w:r w:rsidRPr="001C3EAA">
        <w:t> kalendářních dnů ode dne jejich doručení.</w:t>
      </w:r>
    </w:p>
    <w:p w:rsidR="002214BB" w:rsidRPr="001C3EAA" w:rsidRDefault="002214BB" w:rsidP="002214BB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t>Smluvní pokuty se nezapočítávají na náhradu případně vzniklé škody. Náhradu škody lze vymáhat samostatně vedle smluvní pokuty v plné výši.</w:t>
      </w:r>
    </w:p>
    <w:p w:rsidR="002214BB" w:rsidRPr="001C3EAA" w:rsidRDefault="0000700F" w:rsidP="002214BB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>
        <w:t>Objednatel</w:t>
      </w:r>
      <w:r w:rsidR="002214BB" w:rsidRPr="001C3EAA">
        <w:t xml:space="preserve"> je oprávněn od </w:t>
      </w:r>
      <w:r>
        <w:t>této</w:t>
      </w:r>
      <w:r w:rsidR="002214BB" w:rsidRPr="001C3EAA">
        <w:t xml:space="preserve"> smlouvy odstoupit z důvodů stanovených právními předpisy nebo touto smlouvou. </w:t>
      </w:r>
      <w:r>
        <w:t>Objednatel</w:t>
      </w:r>
      <w:r w:rsidR="002214BB" w:rsidRPr="001C3EAA">
        <w:t xml:space="preserve"> je oprávněn odstoupit od této smlouvy pro její podstatné porušení </w:t>
      </w:r>
      <w:r>
        <w:t>zhotovitel</w:t>
      </w:r>
      <w:r w:rsidR="003F0088">
        <w:t>e</w:t>
      </w:r>
      <w:r w:rsidR="002214BB" w:rsidRPr="001C3EAA">
        <w:t>m, přičemž podstatným porušením smlouvy se rozumí zejména:</w:t>
      </w:r>
    </w:p>
    <w:p w:rsidR="002214BB" w:rsidRPr="001C3EAA" w:rsidRDefault="002214BB" w:rsidP="002214BB">
      <w:pPr>
        <w:pStyle w:val="2sltext"/>
        <w:numPr>
          <w:ilvl w:val="1"/>
          <w:numId w:val="21"/>
        </w:numPr>
        <w:tabs>
          <w:tab w:val="left" w:pos="708"/>
        </w:tabs>
        <w:spacing w:before="120" w:after="120"/>
      </w:pPr>
      <w:r w:rsidRPr="001C3EAA">
        <w:tab/>
        <w:t xml:space="preserve">prodlení </w:t>
      </w:r>
      <w:r w:rsidR="0000700F">
        <w:t>zhotovitel</w:t>
      </w:r>
      <w:r w:rsidR="003F0088">
        <w:t>e</w:t>
      </w:r>
      <w:r w:rsidRPr="001C3EAA">
        <w:t xml:space="preserve"> s dodáním </w:t>
      </w:r>
      <w:r w:rsidR="00F6232C">
        <w:t>Předmětu plnění</w:t>
      </w:r>
      <w:r w:rsidRPr="001C3EAA">
        <w:t xml:space="preserve"> delším než 30 dnů,</w:t>
      </w:r>
    </w:p>
    <w:p w:rsidR="002214BB" w:rsidRDefault="002214BB" w:rsidP="002214BB">
      <w:pPr>
        <w:pStyle w:val="2sltext"/>
        <w:numPr>
          <w:ilvl w:val="1"/>
          <w:numId w:val="21"/>
        </w:numPr>
        <w:tabs>
          <w:tab w:val="left" w:pos="708"/>
        </w:tabs>
        <w:spacing w:before="120" w:after="120"/>
      </w:pPr>
      <w:r w:rsidRPr="001C3EAA">
        <w:tab/>
        <w:t xml:space="preserve">nedodržení technické specifikace </w:t>
      </w:r>
      <w:r w:rsidR="00F6232C">
        <w:t>Předmětu plnění</w:t>
      </w:r>
      <w:r w:rsidRPr="001C3EAA">
        <w:t xml:space="preserve"> uvedené v nabídce </w:t>
      </w:r>
      <w:r w:rsidR="0000700F">
        <w:t>zhotovite</w:t>
      </w:r>
      <w:r w:rsidR="003F0088">
        <w:t>le,</w:t>
      </w:r>
    </w:p>
    <w:p w:rsidR="00F6232C" w:rsidRDefault="00F6232C" w:rsidP="00F6232C">
      <w:pPr>
        <w:pStyle w:val="2sltext"/>
        <w:numPr>
          <w:ilvl w:val="1"/>
          <w:numId w:val="21"/>
        </w:numPr>
        <w:tabs>
          <w:tab w:val="left" w:pos="708"/>
        </w:tabs>
        <w:spacing w:before="120" w:after="120"/>
      </w:pPr>
      <w:r w:rsidRPr="001C3EAA">
        <w:tab/>
        <w:t xml:space="preserve">nedodržení </w:t>
      </w:r>
      <w:r>
        <w:t>nabídkové ceny za Předmět plnění</w:t>
      </w:r>
      <w:r w:rsidRPr="001C3EAA">
        <w:t xml:space="preserve"> uvedené v nabídce </w:t>
      </w:r>
      <w:r w:rsidR="0000700F">
        <w:t>zhotovitel</w:t>
      </w:r>
      <w:r w:rsidR="003F0088">
        <w:t>e</w:t>
      </w:r>
      <w:r w:rsidR="00333FB0">
        <w:t>,</w:t>
      </w:r>
    </w:p>
    <w:p w:rsidR="002214BB" w:rsidRPr="001C3EAA" w:rsidRDefault="00333FB0" w:rsidP="002214BB">
      <w:pPr>
        <w:pStyle w:val="2sltext"/>
        <w:numPr>
          <w:ilvl w:val="1"/>
          <w:numId w:val="21"/>
        </w:numPr>
        <w:tabs>
          <w:tab w:val="left" w:pos="708"/>
        </w:tabs>
        <w:spacing w:before="120" w:after="120"/>
      </w:pPr>
      <w:r>
        <w:t xml:space="preserve"> </w:t>
      </w:r>
      <w:r w:rsidR="002214BB" w:rsidRPr="001C3EAA">
        <w:t xml:space="preserve">nesplnění podmínky dle Nařízení Rady (EU) 2022/576 ze dne 8. dubna 2022, kterým se mění nařízení (EU) č. 833/2014 o omezujících opatřeních vzhledem k činnostem Ruska destabilizujícím situaci na Ukrajině, ze strany </w:t>
      </w:r>
      <w:r w:rsidR="0000700F">
        <w:t>zhotovitel</w:t>
      </w:r>
      <w:r w:rsidR="003F0088">
        <w:t>e</w:t>
      </w:r>
      <w:r w:rsidR="002214BB" w:rsidRPr="001C3EAA">
        <w:t>.</w:t>
      </w:r>
    </w:p>
    <w:p w:rsidR="001C3EAA" w:rsidRPr="001C3EAA" w:rsidRDefault="001C3EAA" w:rsidP="001C3EAA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t xml:space="preserve">Odstoupení od této smlouvy musí být učiněno písemně a nabývá účinnosti dnem doručení písemného oznámení druhé smluvní straně. V případě odstoupení od této smlouvy </w:t>
      </w:r>
      <w:r w:rsidR="0000700F">
        <w:t>objednatel</w:t>
      </w:r>
      <w:r w:rsidR="003F0088">
        <w:t>e</w:t>
      </w:r>
      <w:r w:rsidRPr="001C3EAA">
        <w:t xml:space="preserve">m z důvodu výše uvedených podstatných porušení smlouvy </w:t>
      </w:r>
      <w:r w:rsidR="0000700F">
        <w:t>zhotovitel</w:t>
      </w:r>
      <w:r w:rsidR="003F0088">
        <w:t>e</w:t>
      </w:r>
      <w:r w:rsidRPr="001C3EAA">
        <w:t xml:space="preserve">m, nemá </w:t>
      </w:r>
      <w:r w:rsidR="0000700F">
        <w:t>zhotovitel</w:t>
      </w:r>
      <w:r w:rsidRPr="001C3EAA">
        <w:t xml:space="preserve"> nárok na</w:t>
      </w:r>
      <w:r w:rsidR="007E6815">
        <w:t> </w:t>
      </w:r>
      <w:r w:rsidRPr="001C3EAA">
        <w:t>náhradu jakýchkoliv do té doby vzniklých nákladů.</w:t>
      </w:r>
    </w:p>
    <w:p w:rsidR="001C3EAA" w:rsidRPr="001C3EAA" w:rsidRDefault="001C3EAA" w:rsidP="001C3EAA">
      <w:pPr>
        <w:pStyle w:val="2sltext"/>
        <w:numPr>
          <w:ilvl w:val="0"/>
          <w:numId w:val="21"/>
        </w:numPr>
        <w:tabs>
          <w:tab w:val="left" w:pos="708"/>
        </w:tabs>
        <w:spacing w:before="120" w:after="120"/>
      </w:pPr>
      <w:r w:rsidRPr="001C3EAA">
        <w:lastRenderedPageBreak/>
        <w:t>Odstoupením od smlouvy není dotčeno právo oprávněné smluvní strany na zaplacení smluvní pokuty ani na náhradu škody vzniklé porušením smlouvy. Toto ustanovení zavazuje smluvní strany i po odstoupení od smlouvy.</w:t>
      </w:r>
    </w:p>
    <w:p w:rsidR="00955C22" w:rsidRPr="009A4EF7" w:rsidRDefault="00955C22" w:rsidP="009A4EF7">
      <w:pPr>
        <w:pStyle w:val="Odstavecseseznamem"/>
        <w:numPr>
          <w:ilvl w:val="0"/>
          <w:numId w:val="30"/>
        </w:numPr>
        <w:autoSpaceDE w:val="0"/>
        <w:spacing w:before="240" w:line="300" w:lineRule="exact"/>
        <w:ind w:left="568" w:hanging="284"/>
        <w:jc w:val="center"/>
        <w:rPr>
          <w:rFonts w:ascii="Calibri" w:eastAsia="TimesNewRomanPSMT" w:hAnsi="Calibri" w:cs="Calibri"/>
          <w:b/>
          <w:bCs/>
          <w:sz w:val="22"/>
          <w:szCs w:val="22"/>
        </w:rPr>
      </w:pPr>
      <w:r w:rsidRPr="009A4EF7">
        <w:rPr>
          <w:rFonts w:ascii="Calibri" w:eastAsia="TimesNewRomanPSMT" w:hAnsi="Calibri" w:cs="Calibri"/>
          <w:b/>
          <w:bCs/>
          <w:sz w:val="22"/>
          <w:szCs w:val="22"/>
        </w:rPr>
        <w:t>Závěrečná ujednání</w:t>
      </w:r>
    </w:p>
    <w:p w:rsidR="00955C22" w:rsidRPr="001C3EAA" w:rsidRDefault="00955C22" w:rsidP="00955C22">
      <w:pPr>
        <w:pStyle w:val="2sltext"/>
        <w:numPr>
          <w:ilvl w:val="0"/>
          <w:numId w:val="23"/>
        </w:numPr>
        <w:tabs>
          <w:tab w:val="left" w:pos="708"/>
        </w:tabs>
        <w:spacing w:before="120" w:after="120"/>
      </w:pPr>
      <w:r w:rsidRPr="001C3EAA">
        <w:t>Změnit nebo doplnit tuto smlouvu mohou smluvní strany pouze formou písemných dodatků, které budou vzestupně číslovány, výslovně prohlášeny za dodatek této smlouvy a podepsány oprávněnými osobami obou smluvních stran.</w:t>
      </w:r>
    </w:p>
    <w:p w:rsidR="00955C22" w:rsidRPr="001C3EAA" w:rsidRDefault="00955C22" w:rsidP="00955C22">
      <w:pPr>
        <w:pStyle w:val="2sltext"/>
        <w:numPr>
          <w:ilvl w:val="0"/>
          <w:numId w:val="23"/>
        </w:numPr>
        <w:tabs>
          <w:tab w:val="left" w:pos="708"/>
        </w:tabs>
        <w:spacing w:before="120" w:after="120"/>
      </w:pPr>
      <w:r w:rsidRPr="001C3EAA">
        <w:t>Tato smlouva nabývá platnosti dnem podpisu oprávněnými zástupci obou smluvních stran a účinnosti dnem uveřejnění v registru smluv dle Zákona o registru smluv, ve znění pozdějších předpisů. Smluvní strany se dohodly, že povinnost uveřejnit smlouvu v registru smluv připadá na</w:t>
      </w:r>
      <w:r w:rsidR="007E6815">
        <w:t> </w:t>
      </w:r>
      <w:r w:rsidR="0000700F">
        <w:t>objednatel</w:t>
      </w:r>
      <w:r w:rsidR="003F0088">
        <w:t>e</w:t>
      </w:r>
      <w:r w:rsidRPr="001C3EAA">
        <w:t xml:space="preserve">. </w:t>
      </w:r>
    </w:p>
    <w:p w:rsidR="00955C22" w:rsidRPr="001C3EAA" w:rsidRDefault="00955C22" w:rsidP="00955C22">
      <w:pPr>
        <w:pStyle w:val="2sltext"/>
        <w:numPr>
          <w:ilvl w:val="0"/>
          <w:numId w:val="23"/>
        </w:numPr>
        <w:tabs>
          <w:tab w:val="left" w:pos="708"/>
        </w:tabs>
        <w:spacing w:before="120" w:after="120"/>
      </w:pPr>
      <w:r w:rsidRPr="001C3EAA">
        <w:t xml:space="preserve">Nedílnou součást této smlouvy tvoří přílohy: </w:t>
      </w:r>
    </w:p>
    <w:p w:rsidR="007E6815" w:rsidRDefault="00955C22" w:rsidP="00955C22">
      <w:pPr>
        <w:pStyle w:val="Odstavecseseznamem1"/>
        <w:suppressAutoHyphens w:val="0"/>
        <w:spacing w:line="264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3EAA">
        <w:rPr>
          <w:rFonts w:ascii="Calibri" w:hAnsi="Calibri" w:cs="Calibri"/>
          <w:sz w:val="22"/>
          <w:szCs w:val="22"/>
        </w:rPr>
        <w:tab/>
      </w:r>
    </w:p>
    <w:p w:rsidR="00955C22" w:rsidRDefault="00955C22" w:rsidP="00955C22">
      <w:pPr>
        <w:pStyle w:val="Odstavecseseznamem1"/>
        <w:suppressAutoHyphens w:val="0"/>
        <w:spacing w:line="264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3EAA">
        <w:rPr>
          <w:rFonts w:ascii="Calibri" w:hAnsi="Calibri" w:cs="Calibri"/>
          <w:sz w:val="22"/>
          <w:szCs w:val="22"/>
        </w:rPr>
        <w:t xml:space="preserve">Příloha č. 1 - </w:t>
      </w:r>
      <w:r w:rsidR="00253322">
        <w:rPr>
          <w:rFonts w:ascii="Calibri" w:hAnsi="Calibri" w:cs="Calibri"/>
          <w:sz w:val="22"/>
          <w:szCs w:val="22"/>
        </w:rPr>
        <w:t>S</w:t>
      </w:r>
      <w:r w:rsidRPr="001C3EAA">
        <w:rPr>
          <w:rFonts w:ascii="Calibri" w:hAnsi="Calibri" w:cs="Calibri"/>
          <w:sz w:val="22"/>
          <w:szCs w:val="22"/>
        </w:rPr>
        <w:t>pecifikace předmětu plnění</w:t>
      </w:r>
    </w:p>
    <w:p w:rsidR="00375843" w:rsidRPr="001C3EAA" w:rsidRDefault="00375843" w:rsidP="00955C22">
      <w:pPr>
        <w:pStyle w:val="Odstavecseseznamem1"/>
        <w:suppressAutoHyphens w:val="0"/>
        <w:spacing w:line="264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:rsidR="00955C22" w:rsidRPr="001C3EAA" w:rsidRDefault="00955C22" w:rsidP="00955C22">
      <w:pPr>
        <w:pStyle w:val="Zkladntextodsazen21"/>
        <w:spacing w:line="300" w:lineRule="exact"/>
        <w:ind w:firstLine="709"/>
        <w:rPr>
          <w:rFonts w:ascii="Calibri" w:hAnsi="Calibri" w:cs="Calibri"/>
          <w:i/>
          <w:iCs/>
          <w:sz w:val="22"/>
          <w:szCs w:val="22"/>
          <w:lang w:val="cs-CZ"/>
        </w:rPr>
      </w:pPr>
    </w:p>
    <w:p w:rsidR="005A3537" w:rsidRPr="001C3EAA" w:rsidRDefault="005A3537" w:rsidP="005A3537">
      <w:pPr>
        <w:pStyle w:val="Zkladntextodsazen21"/>
        <w:spacing w:line="300" w:lineRule="exact"/>
        <w:ind w:firstLine="709"/>
        <w:rPr>
          <w:rFonts w:ascii="Calibri" w:hAnsi="Calibri" w:cs="Calibri"/>
          <w:i/>
          <w:iCs/>
          <w:sz w:val="22"/>
          <w:szCs w:val="22"/>
          <w:lang w:val="cs-CZ"/>
        </w:rPr>
      </w:pP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5353"/>
        <w:gridCol w:w="4606"/>
      </w:tblGrid>
      <w:tr w:rsidR="005A3537" w:rsidRPr="001C3EAA" w:rsidTr="00B7783B">
        <w:tc>
          <w:tcPr>
            <w:tcW w:w="5353" w:type="dxa"/>
            <w:shd w:val="clear" w:color="auto" w:fill="auto"/>
            <w:hideMark/>
          </w:tcPr>
          <w:p w:rsidR="005A3537" w:rsidRPr="00B52BE3" w:rsidRDefault="005A3537" w:rsidP="004A7B3D">
            <w:pPr>
              <w:suppressAutoHyphens/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52BE3">
              <w:rPr>
                <w:rFonts w:ascii="Calibri" w:hAnsi="Calibri" w:cs="Calibri"/>
                <w:sz w:val="22"/>
                <w:szCs w:val="22"/>
              </w:rPr>
              <w:t xml:space="preserve">Ve Volyni dne </w:t>
            </w:r>
            <w:proofErr w:type="gramStart"/>
            <w:r w:rsidR="004A7B3D">
              <w:rPr>
                <w:rFonts w:ascii="Calibri" w:hAnsi="Calibri" w:cs="Calibri"/>
                <w:sz w:val="22"/>
                <w:szCs w:val="22"/>
              </w:rPr>
              <w:t>4.7.2025</w:t>
            </w:r>
            <w:proofErr w:type="gramEnd"/>
          </w:p>
        </w:tc>
        <w:tc>
          <w:tcPr>
            <w:tcW w:w="4606" w:type="dxa"/>
            <w:shd w:val="clear" w:color="auto" w:fill="auto"/>
            <w:hideMark/>
          </w:tcPr>
          <w:p w:rsidR="005A3537" w:rsidRPr="00B52BE3" w:rsidRDefault="005A3537" w:rsidP="004A7B3D">
            <w:pPr>
              <w:suppressAutoHyphens/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52BE3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4A7B3D">
              <w:rPr>
                <w:rFonts w:ascii="Calibri" w:hAnsi="Calibri" w:cs="Calibri"/>
                <w:sz w:val="22"/>
                <w:szCs w:val="22"/>
              </w:rPr>
              <w:t xml:space="preserve"> Plzni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52BE3">
              <w:rPr>
                <w:rFonts w:ascii="Calibri" w:hAnsi="Calibri" w:cs="Calibri"/>
                <w:sz w:val="22"/>
                <w:szCs w:val="22"/>
              </w:rPr>
              <w:t xml:space="preserve"> 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4A7B3D">
              <w:rPr>
                <w:rFonts w:ascii="Calibri" w:hAnsi="Calibri" w:cs="Calibri"/>
                <w:sz w:val="22"/>
                <w:szCs w:val="22"/>
              </w:rPr>
              <w:t>2.7.2025</w:t>
            </w:r>
            <w:proofErr w:type="gramEnd"/>
          </w:p>
        </w:tc>
      </w:tr>
      <w:tr w:rsidR="005A3537" w:rsidRPr="001C3EAA" w:rsidTr="00B7783B">
        <w:tc>
          <w:tcPr>
            <w:tcW w:w="5353" w:type="dxa"/>
            <w:shd w:val="clear" w:color="auto" w:fill="auto"/>
          </w:tcPr>
          <w:p w:rsidR="005A3537" w:rsidRPr="00B52BE3" w:rsidRDefault="005A3537" w:rsidP="00B7783B">
            <w:pPr>
              <w:snapToGrid w:val="0"/>
              <w:spacing w:line="30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5A3537" w:rsidRDefault="004A7B3D" w:rsidP="00B7783B">
            <w:pPr>
              <w:spacing w:line="300" w:lineRule="exact"/>
              <w:rPr>
                <w:b/>
                <w:bCs/>
                <w:sz w:val="22"/>
                <w:szCs w:val="22"/>
              </w:rPr>
            </w:pPr>
            <w:r w:rsidRPr="00B52BE3">
              <w:rPr>
                <w:b/>
                <w:bCs/>
                <w:sz w:val="22"/>
                <w:szCs w:val="22"/>
              </w:rPr>
              <w:t>VOŠ a SPŠ Volyně</w:t>
            </w:r>
          </w:p>
          <w:p w:rsidR="004A7B3D" w:rsidRPr="004A7B3D" w:rsidRDefault="004A7B3D" w:rsidP="00B7783B">
            <w:pPr>
              <w:spacing w:line="3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B52BE3">
              <w:rPr>
                <w:iCs/>
                <w:sz w:val="22"/>
                <w:szCs w:val="22"/>
              </w:rPr>
              <w:t>RNDr. Jiří Homolka, ředitel</w:t>
            </w:r>
            <w:r>
              <w:rPr>
                <w:iCs/>
                <w:sz w:val="22"/>
                <w:szCs w:val="22"/>
              </w:rPr>
              <w:t xml:space="preserve">                         </w:t>
            </w:r>
          </w:p>
          <w:p w:rsidR="004A7B3D" w:rsidRDefault="004A7B3D" w:rsidP="005A3537">
            <w:pPr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</w:p>
          <w:p w:rsidR="005A3537" w:rsidRPr="00B52BE3" w:rsidRDefault="005A3537" w:rsidP="005A3537">
            <w:pPr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B52BE3">
              <w:rPr>
                <w:rFonts w:ascii="Calibri" w:hAnsi="Calibri" w:cs="Calibri"/>
                <w:sz w:val="22"/>
                <w:szCs w:val="22"/>
              </w:rPr>
              <w:t>__________________________</w:t>
            </w:r>
          </w:p>
          <w:p w:rsidR="004A7B3D" w:rsidRDefault="004A7B3D" w:rsidP="005A3537">
            <w:pPr>
              <w:pStyle w:val="Default"/>
              <w:tabs>
                <w:tab w:val="left" w:pos="2694"/>
              </w:tabs>
              <w:rPr>
                <w:b/>
                <w:bCs/>
                <w:color w:val="auto"/>
                <w:sz w:val="22"/>
                <w:szCs w:val="22"/>
              </w:rPr>
            </w:pPr>
          </w:p>
          <w:p w:rsidR="005A3537" w:rsidRPr="00B52BE3" w:rsidRDefault="005A3537" w:rsidP="005A3537">
            <w:pPr>
              <w:pStyle w:val="Default"/>
              <w:tabs>
                <w:tab w:val="left" w:pos="2694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5A3537" w:rsidRPr="004A7B3D" w:rsidRDefault="005A3537" w:rsidP="004A7B3D">
            <w:pPr>
              <w:pStyle w:val="Default"/>
              <w:tabs>
                <w:tab w:val="left" w:pos="2694"/>
              </w:tabs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4606" w:type="dxa"/>
            <w:shd w:val="clear" w:color="auto" w:fill="auto"/>
          </w:tcPr>
          <w:p w:rsidR="005A3537" w:rsidRPr="00B52BE3" w:rsidRDefault="005A3537" w:rsidP="00B7783B">
            <w:pPr>
              <w:snapToGrid w:val="0"/>
              <w:spacing w:line="30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  <w:p w:rsidR="005A3537" w:rsidRDefault="004A7B3D" w:rsidP="00B7783B">
            <w:pPr>
              <w:spacing w:line="3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4A7B3D">
              <w:rPr>
                <w:rFonts w:ascii="Calibri" w:hAnsi="Calibri" w:cs="Calibri"/>
                <w:b/>
                <w:sz w:val="22"/>
                <w:szCs w:val="22"/>
              </w:rPr>
              <w:t xml:space="preserve">VYSSPA </w:t>
            </w:r>
            <w:proofErr w:type="spellStart"/>
            <w:r w:rsidRPr="004A7B3D">
              <w:rPr>
                <w:rFonts w:ascii="Calibri" w:hAnsi="Calibri" w:cs="Calibri"/>
                <w:b/>
                <w:sz w:val="22"/>
                <w:szCs w:val="22"/>
              </w:rPr>
              <w:t>Sports</w:t>
            </w:r>
            <w:proofErr w:type="spellEnd"/>
            <w:r w:rsidRPr="004A7B3D">
              <w:rPr>
                <w:rFonts w:ascii="Calibri" w:hAnsi="Calibri" w:cs="Calibri"/>
                <w:b/>
                <w:sz w:val="22"/>
                <w:szCs w:val="22"/>
              </w:rPr>
              <w:t xml:space="preserve"> Technology s. r. o.</w:t>
            </w:r>
          </w:p>
          <w:p w:rsidR="004A7B3D" w:rsidRDefault="004A7B3D" w:rsidP="00B7783B">
            <w:pPr>
              <w:spacing w:line="30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Pavel </w:t>
            </w:r>
            <w:proofErr w:type="spellStart"/>
            <w:r>
              <w:rPr>
                <w:iCs/>
                <w:sz w:val="22"/>
                <w:szCs w:val="22"/>
              </w:rPr>
              <w:t>Čiha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DiS</w:t>
            </w:r>
            <w:proofErr w:type="spellEnd"/>
            <w:r>
              <w:rPr>
                <w:iCs/>
                <w:sz w:val="22"/>
                <w:szCs w:val="22"/>
              </w:rPr>
              <w:t>., ředitel obchodu</w:t>
            </w:r>
          </w:p>
          <w:p w:rsidR="004A7B3D" w:rsidRPr="00B52BE3" w:rsidRDefault="004A7B3D" w:rsidP="00B7783B">
            <w:pPr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na základě plné moci</w:t>
            </w:r>
          </w:p>
          <w:p w:rsidR="005A3537" w:rsidRPr="00B52BE3" w:rsidRDefault="005A3537" w:rsidP="005A3537">
            <w:pPr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B52BE3">
              <w:rPr>
                <w:rFonts w:ascii="Calibri" w:hAnsi="Calibri" w:cs="Calibri"/>
                <w:sz w:val="22"/>
                <w:szCs w:val="22"/>
              </w:rPr>
              <w:t>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  <w:r w:rsidRPr="00B52BE3">
              <w:rPr>
                <w:rFonts w:ascii="Calibri" w:hAnsi="Calibri" w:cs="Calibri"/>
                <w:sz w:val="22"/>
                <w:szCs w:val="22"/>
              </w:rPr>
              <w:t>________</w:t>
            </w:r>
          </w:p>
          <w:p w:rsidR="005A3537" w:rsidRPr="00B52BE3" w:rsidRDefault="005A3537" w:rsidP="004A7B3D">
            <w:pPr>
              <w:suppressAutoHyphens/>
              <w:spacing w:before="120" w:line="30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4A7B3D" w:rsidRPr="001C3EAA" w:rsidTr="00B7783B">
        <w:tc>
          <w:tcPr>
            <w:tcW w:w="5353" w:type="dxa"/>
            <w:shd w:val="clear" w:color="auto" w:fill="auto"/>
          </w:tcPr>
          <w:p w:rsidR="004A7B3D" w:rsidRPr="00B52BE3" w:rsidRDefault="004A7B3D" w:rsidP="00B7783B">
            <w:pPr>
              <w:snapToGrid w:val="0"/>
              <w:spacing w:line="30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606" w:type="dxa"/>
            <w:shd w:val="clear" w:color="auto" w:fill="auto"/>
          </w:tcPr>
          <w:p w:rsidR="004A7B3D" w:rsidRPr="00B52BE3" w:rsidRDefault="004A7B3D" w:rsidP="00B7783B">
            <w:pPr>
              <w:snapToGrid w:val="0"/>
              <w:spacing w:line="300" w:lineRule="exact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:rsidR="005A3537" w:rsidRPr="00DC03F6" w:rsidRDefault="005A3537" w:rsidP="005A3537">
      <w:pPr>
        <w:rPr>
          <w:rFonts w:ascii="Arial" w:hAnsi="Arial" w:cs="Arial"/>
        </w:rPr>
      </w:pPr>
    </w:p>
    <w:p w:rsidR="00104873" w:rsidRDefault="00104873">
      <w:pPr>
        <w:tabs>
          <w:tab w:val="left" w:pos="5153"/>
        </w:tabs>
        <w:suppressAutoHyphens/>
        <w:spacing w:line="300" w:lineRule="exact"/>
        <w:ind w:left="-432"/>
        <w:rPr>
          <w:rFonts w:ascii="Calibri" w:hAnsi="Calibri" w:cs="Calibri"/>
          <w:sz w:val="22"/>
          <w:szCs w:val="22"/>
        </w:rPr>
      </w:pPr>
    </w:p>
    <w:p w:rsidR="00104873" w:rsidRDefault="00104873">
      <w:pPr>
        <w:tabs>
          <w:tab w:val="left" w:pos="5153"/>
        </w:tabs>
        <w:suppressAutoHyphens/>
        <w:spacing w:line="300" w:lineRule="exact"/>
        <w:ind w:left="-432"/>
        <w:rPr>
          <w:rFonts w:ascii="Calibri" w:hAnsi="Calibri" w:cs="Calibri"/>
          <w:sz w:val="22"/>
          <w:szCs w:val="22"/>
        </w:rPr>
      </w:pPr>
    </w:p>
    <w:p w:rsidR="001B7F46" w:rsidRDefault="001B7F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6"/>
      </w:tblGrid>
      <w:tr w:rsidR="001B7F46" w:rsidRPr="000B1983" w:rsidTr="00EE44FC">
        <w:trPr>
          <w:trHeight w:val="433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F46" w:rsidRPr="000B1983" w:rsidRDefault="001B7F46" w:rsidP="00EE44FC">
            <w:pPr>
              <w:pStyle w:val="Nadpis1"/>
              <w:jc w:val="right"/>
              <w:rPr>
                <w:b w:val="0"/>
                <w:sz w:val="20"/>
                <w:szCs w:val="20"/>
                <w:u w:val="single"/>
              </w:rPr>
            </w:pPr>
            <w:bookmarkStart w:id="4" w:name="_Toc322954893"/>
            <w:bookmarkStart w:id="5" w:name="_Toc329452376"/>
            <w:r w:rsidRPr="000B1983">
              <w:rPr>
                <w:b w:val="0"/>
                <w:i/>
                <w:sz w:val="28"/>
                <w:szCs w:val="28"/>
              </w:rPr>
              <w:lastRenderedPageBreak/>
              <w:t>Příloha č. 1</w:t>
            </w:r>
          </w:p>
          <w:bookmarkEnd w:id="4"/>
          <w:bookmarkEnd w:id="5"/>
          <w:p w:rsidR="001B7F46" w:rsidRPr="000B1983" w:rsidRDefault="001B7F46" w:rsidP="00EE44FC">
            <w:pPr>
              <w:pStyle w:val="Nadpis1"/>
              <w:rPr>
                <w:sz w:val="32"/>
                <w:szCs w:val="32"/>
                <w:u w:val="single"/>
              </w:rPr>
            </w:pPr>
            <w:r w:rsidRPr="000B1983">
              <w:rPr>
                <w:sz w:val="32"/>
                <w:szCs w:val="32"/>
                <w:u w:val="single"/>
              </w:rPr>
              <w:t xml:space="preserve">SPECIFIKACE </w:t>
            </w:r>
            <w:r>
              <w:rPr>
                <w:sz w:val="32"/>
                <w:szCs w:val="32"/>
                <w:u w:val="single"/>
              </w:rPr>
              <w:t>ZAKÁZKY</w:t>
            </w:r>
          </w:p>
        </w:tc>
      </w:tr>
    </w:tbl>
    <w:p w:rsidR="001B7F46" w:rsidRDefault="001B7F46" w:rsidP="001B7F46">
      <w:pPr>
        <w:ind w:right="38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B7F46" w:rsidRPr="001B7F46" w:rsidRDefault="001B7F46" w:rsidP="001B7F46">
      <w:pPr>
        <w:ind w:right="3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7F46">
        <w:rPr>
          <w:rFonts w:ascii="Arial" w:hAnsi="Arial" w:cs="Arial"/>
          <w:b/>
          <w:sz w:val="24"/>
          <w:szCs w:val="24"/>
          <w:u w:val="single"/>
        </w:rPr>
        <w:t>Název zakázky:</w:t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</w:p>
    <w:p w:rsidR="001B7F46" w:rsidRPr="000B1983" w:rsidRDefault="001B7F46" w:rsidP="001B7F46">
      <w:pPr>
        <w:ind w:right="383"/>
        <w:jc w:val="both"/>
        <w:rPr>
          <w:rFonts w:ascii="Arial" w:hAnsi="Arial" w:cs="Arial"/>
          <w:b/>
          <w:u w:val="single"/>
        </w:rPr>
      </w:pPr>
    </w:p>
    <w:p w:rsidR="001B7F46" w:rsidRP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1B7F46">
        <w:rPr>
          <w:rFonts w:ascii="Arial" w:hAnsi="Arial" w:cs="Arial"/>
          <w:b/>
        </w:rPr>
        <w:t>Výměna umělého povrchu školního hřiště u domova mládeže</w:t>
      </w:r>
      <w:r w:rsidRPr="001B7F46">
        <w:rPr>
          <w:rFonts w:ascii="Arial" w:hAnsi="Arial" w:cs="Arial"/>
          <w:b/>
        </w:rPr>
        <w:tab/>
      </w:r>
      <w:r w:rsidRPr="001B7F46">
        <w:rPr>
          <w:rFonts w:ascii="Arial" w:hAnsi="Arial" w:cs="Arial"/>
          <w:b/>
        </w:rPr>
        <w:tab/>
      </w:r>
      <w:r w:rsidRPr="001B7F46">
        <w:rPr>
          <w:rFonts w:ascii="Arial" w:hAnsi="Arial" w:cs="Arial"/>
          <w:b/>
        </w:rPr>
        <w:tab/>
      </w:r>
    </w:p>
    <w:p w:rsidR="001B7F46" w:rsidRDefault="001B7F46" w:rsidP="001B7F46">
      <w:pPr>
        <w:ind w:right="383"/>
        <w:jc w:val="both"/>
        <w:rPr>
          <w:rFonts w:ascii="Arial" w:hAnsi="Arial" w:cs="Arial"/>
          <w:i/>
        </w:rPr>
      </w:pPr>
    </w:p>
    <w:p w:rsidR="001B7F46" w:rsidRPr="001B7F46" w:rsidRDefault="001B7F46" w:rsidP="001B7F46">
      <w:pPr>
        <w:ind w:right="3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7F46">
        <w:rPr>
          <w:rFonts w:ascii="Arial" w:hAnsi="Arial" w:cs="Arial"/>
          <w:b/>
          <w:sz w:val="24"/>
          <w:szCs w:val="24"/>
          <w:u w:val="single"/>
        </w:rPr>
        <w:t>Popis zakázky:</w:t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  <w:t xml:space="preserve">                    </w:t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</w:p>
    <w:p w:rsidR="001B7F46" w:rsidRP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2"/>
          <w:szCs w:val="12"/>
        </w:rPr>
      </w:pP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Jedná se o</w:t>
      </w:r>
      <w:r w:rsidRPr="007B0028">
        <w:rPr>
          <w:rFonts w:ascii="Arial" w:hAnsi="Arial" w:cs="Arial"/>
          <w:b/>
        </w:rPr>
        <w:t xml:space="preserve"> výměn</w:t>
      </w:r>
      <w:r>
        <w:rPr>
          <w:rFonts w:ascii="Arial" w:hAnsi="Arial" w:cs="Arial"/>
          <w:b/>
        </w:rPr>
        <w:t>u</w:t>
      </w:r>
      <w:r w:rsidRPr="007B0028">
        <w:rPr>
          <w:rFonts w:ascii="Arial" w:hAnsi="Arial" w:cs="Arial"/>
          <w:b/>
        </w:rPr>
        <w:t xml:space="preserve"> umělého povrchu hřiště v areálu Domova mládeže VOŠ a SPŠ Volyně, která zahrnuje demontáž, odvoz a ekologickou likvidaci stávajícího umělého povrchu</w:t>
      </w:r>
      <w:r>
        <w:rPr>
          <w:rFonts w:ascii="Arial" w:hAnsi="Arial" w:cs="Arial"/>
          <w:b/>
        </w:rPr>
        <w:t>, odvodnění, úpravu konstrukčních vrstev</w:t>
      </w:r>
      <w:r w:rsidRPr="007B0028">
        <w:rPr>
          <w:rFonts w:ascii="Arial" w:hAnsi="Arial" w:cs="Arial"/>
          <w:b/>
        </w:rPr>
        <w:t xml:space="preserve"> a instalaci nového povrchu včetně lajnování</w:t>
      </w:r>
      <w:r>
        <w:rPr>
          <w:rFonts w:ascii="Arial" w:hAnsi="Arial" w:cs="Arial"/>
          <w:b/>
        </w:rPr>
        <w:t>.</w:t>
      </w:r>
    </w:p>
    <w:p w:rsidR="00A97A81" w:rsidRDefault="00A97A81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B7F46" w:rsidRDefault="001B7F46" w:rsidP="001B7F46">
      <w:pPr>
        <w:ind w:right="383"/>
        <w:jc w:val="both"/>
        <w:rPr>
          <w:rFonts w:ascii="Arial" w:hAnsi="Arial" w:cs="Arial"/>
          <w:b/>
          <w:u w:val="single"/>
        </w:rPr>
      </w:pPr>
    </w:p>
    <w:p w:rsidR="001B7F46" w:rsidRPr="001B7F46" w:rsidRDefault="001B7F46" w:rsidP="001B7F46">
      <w:pPr>
        <w:ind w:right="3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7F46">
        <w:rPr>
          <w:rFonts w:ascii="Arial" w:hAnsi="Arial" w:cs="Arial"/>
          <w:b/>
          <w:sz w:val="24"/>
          <w:szCs w:val="24"/>
          <w:u w:val="single"/>
        </w:rPr>
        <w:t>A/ Členění na dílčí položky (výměry viz příloha č. 4 Výkaz výměr)</w:t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</w:p>
    <w:p w:rsidR="001B7F46" w:rsidRPr="007B0028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W w:w="9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20"/>
      </w:tblGrid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Odstranění stávajícího povrchu</w:t>
            </w:r>
          </w:p>
        </w:tc>
      </w:tr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Odstranění křemičitého vsypu</w:t>
            </w:r>
          </w:p>
        </w:tc>
      </w:tr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Likvidace stávajícího povrchu ve spalovně</w:t>
            </w:r>
          </w:p>
        </w:tc>
      </w:tr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Likvidace starých obrubníků a dodávka nových včetně betonáže</w:t>
            </w:r>
          </w:p>
        </w:tc>
      </w:tr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D+M štěrková vrstva pro vyrovnání nerovností do 30mm</w:t>
            </w:r>
          </w:p>
        </w:tc>
      </w:tr>
      <w:tr w:rsidR="001B7F46" w:rsidRPr="007B0028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Čištění obrubníků, odplevelení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Hloubení rýh š do 600 mm v hornině tř. 3 objemu do 100 m3 (drenážní systém)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 xml:space="preserve">Hloubení jam v hornině </w:t>
            </w:r>
            <w:proofErr w:type="gramStart"/>
            <w:r w:rsidRPr="007B0028">
              <w:rPr>
                <w:rFonts w:ascii="Arial" w:hAnsi="Arial" w:cs="Arial"/>
                <w:sz w:val="24"/>
                <w:szCs w:val="24"/>
              </w:rPr>
              <w:t>tř.3 objemu</w:t>
            </w:r>
            <w:proofErr w:type="gramEnd"/>
            <w:r w:rsidRPr="007B0028">
              <w:rPr>
                <w:rFonts w:ascii="Arial" w:hAnsi="Arial" w:cs="Arial"/>
                <w:sz w:val="24"/>
                <w:szCs w:val="24"/>
              </w:rPr>
              <w:t xml:space="preserve"> do 100 m3 (vsakovací jímka) vyvedení vody do svahu, revizní šachta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Trativod z drenážních trubek plastových flexibilních D do 100 mm včetně pískového lože otevřený výkop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Trubka drenážní flexibilní D 80 mm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Trubka drenážní flexibilní D 100 mm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 xml:space="preserve">Zřízení opláštění žeber nebo trativodů </w:t>
            </w:r>
            <w:proofErr w:type="spellStart"/>
            <w:r w:rsidRPr="007B0028">
              <w:rPr>
                <w:rFonts w:ascii="Arial" w:hAnsi="Arial" w:cs="Arial"/>
                <w:sz w:val="24"/>
                <w:szCs w:val="24"/>
              </w:rPr>
              <w:t>geotextilií</w:t>
            </w:r>
            <w:proofErr w:type="spellEnd"/>
            <w:r w:rsidRPr="007B0028">
              <w:rPr>
                <w:rFonts w:ascii="Arial" w:hAnsi="Arial" w:cs="Arial"/>
                <w:sz w:val="24"/>
                <w:szCs w:val="24"/>
              </w:rPr>
              <w:t xml:space="preserve"> v rýze nebo zářezu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028">
              <w:rPr>
                <w:rFonts w:ascii="Arial" w:hAnsi="Arial" w:cs="Arial"/>
                <w:sz w:val="24"/>
                <w:szCs w:val="24"/>
              </w:rPr>
              <w:t>Geotextilie</w:t>
            </w:r>
            <w:proofErr w:type="spellEnd"/>
            <w:r w:rsidRPr="007B0028">
              <w:rPr>
                <w:rFonts w:ascii="Arial" w:hAnsi="Arial" w:cs="Arial"/>
                <w:sz w:val="24"/>
                <w:szCs w:val="24"/>
              </w:rPr>
              <w:t xml:space="preserve"> netkaná 200 g/m</w:t>
            </w:r>
            <w:r w:rsidRPr="00C5695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Výplň odvodňovacích žeber kamenivem drobným těženým fr. 4-16 mm (drenážní rýhy, vsakovací jímka)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Úprava povrchu, rovnání, hutnění</w:t>
            </w:r>
          </w:p>
        </w:tc>
      </w:tr>
      <w:tr w:rsidR="001B7F46" w:rsidTr="00E33548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A81" w:rsidRDefault="001B7F46" w:rsidP="00A97A8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vertAlign w:val="superscript"/>
              </w:rPr>
            </w:pPr>
            <w:r w:rsidRPr="007B0028">
              <w:rPr>
                <w:rFonts w:ascii="Arial" w:hAnsi="Arial" w:cs="Arial"/>
              </w:rPr>
              <w:t xml:space="preserve">Dodávka + pokládka umělého trávníku pro </w:t>
            </w:r>
            <w:proofErr w:type="spellStart"/>
            <w:r w:rsidRPr="007B0028">
              <w:rPr>
                <w:rFonts w:ascii="Arial" w:hAnsi="Arial" w:cs="Arial"/>
              </w:rPr>
              <w:t>multifunkci</w:t>
            </w:r>
            <w:proofErr w:type="spellEnd"/>
            <w:r w:rsidRPr="007B0028">
              <w:rPr>
                <w:rFonts w:ascii="Arial" w:hAnsi="Arial" w:cs="Arial"/>
              </w:rPr>
              <w:t xml:space="preserve"> 100% recyklovatelný umělý trávník</w:t>
            </w:r>
            <w:r>
              <w:rPr>
                <w:rFonts w:ascii="Arial" w:hAnsi="Arial" w:cs="Arial"/>
              </w:rPr>
              <w:t>.</w:t>
            </w:r>
            <w:r w:rsidRPr="007B0028">
              <w:rPr>
                <w:rFonts w:ascii="Arial" w:hAnsi="Arial" w:cs="Arial"/>
              </w:rPr>
              <w:t xml:space="preserve"> </w:t>
            </w:r>
            <w:r w:rsidRPr="007B0028">
              <w:rPr>
                <w:rFonts w:ascii="Arial" w:hAnsi="Arial" w:cs="Arial"/>
              </w:rPr>
              <w:br/>
            </w:r>
            <w:proofErr w:type="spellStart"/>
            <w:r w:rsidR="00E33548">
              <w:rPr>
                <w:rFonts w:ascii="Arial" w:hAnsi="Arial" w:cs="Arial"/>
              </w:rPr>
              <w:t>Dtex</w:t>
            </w:r>
            <w:proofErr w:type="spellEnd"/>
            <w:r w:rsidR="00E33548">
              <w:rPr>
                <w:rFonts w:ascii="Arial" w:hAnsi="Arial" w:cs="Arial"/>
              </w:rPr>
              <w:t xml:space="preserve"> nejméně  5.000/1</w:t>
            </w:r>
            <w:r w:rsidRPr="007B0028">
              <w:rPr>
                <w:rFonts w:ascii="Arial" w:hAnsi="Arial" w:cs="Arial"/>
              </w:rPr>
              <w:br/>
            </w:r>
            <w:r w:rsidR="00A97A81">
              <w:rPr>
                <w:rFonts w:ascii="Arial" w:hAnsi="Arial" w:cs="Arial"/>
              </w:rPr>
              <w:t>Celková výška povrchu alespoň 17 mm</w:t>
            </w:r>
            <w:r w:rsidRPr="007B0028">
              <w:rPr>
                <w:rFonts w:ascii="Arial" w:hAnsi="Arial" w:cs="Arial"/>
              </w:rPr>
              <w:br/>
            </w:r>
            <w:r w:rsidR="00A97A81" w:rsidRPr="007B0028">
              <w:rPr>
                <w:rFonts w:ascii="Arial" w:hAnsi="Arial" w:cs="Arial"/>
              </w:rPr>
              <w:t>Celková hmotnost více než 2.</w:t>
            </w:r>
            <w:r w:rsidR="00E1081A">
              <w:rPr>
                <w:rFonts w:ascii="Arial" w:hAnsi="Arial" w:cs="Arial"/>
              </w:rPr>
              <w:t>303</w:t>
            </w:r>
            <w:r w:rsidR="00A97A81" w:rsidRPr="007B0028">
              <w:rPr>
                <w:rFonts w:ascii="Arial" w:hAnsi="Arial" w:cs="Arial"/>
              </w:rPr>
              <w:t xml:space="preserve"> g/m</w:t>
            </w:r>
            <w:r w:rsidR="00A97A81" w:rsidRPr="007B0028">
              <w:rPr>
                <w:rFonts w:ascii="Arial" w:hAnsi="Arial" w:cs="Arial"/>
                <w:vertAlign w:val="superscript"/>
              </w:rPr>
              <w:t>2</w:t>
            </w:r>
            <w:r w:rsidR="00A97A81" w:rsidRPr="007B0028">
              <w:rPr>
                <w:rFonts w:ascii="Arial" w:hAnsi="Arial" w:cs="Arial"/>
              </w:rPr>
              <w:br/>
              <w:t xml:space="preserve">Počet vpichů více než </w:t>
            </w:r>
            <w:r w:rsidR="00A97A81">
              <w:rPr>
                <w:rFonts w:ascii="Arial" w:hAnsi="Arial" w:cs="Arial"/>
              </w:rPr>
              <w:t>7</w:t>
            </w:r>
            <w:r w:rsidR="00E1081A">
              <w:rPr>
                <w:rFonts w:ascii="Arial" w:hAnsi="Arial" w:cs="Arial"/>
              </w:rPr>
              <w:t>3</w:t>
            </w:r>
            <w:r w:rsidR="00A97A81" w:rsidRPr="007B0028">
              <w:rPr>
                <w:rFonts w:ascii="Arial" w:hAnsi="Arial" w:cs="Arial"/>
              </w:rPr>
              <w:t>.</w:t>
            </w:r>
            <w:r w:rsidR="00E1081A">
              <w:rPr>
                <w:rFonts w:ascii="Arial" w:hAnsi="Arial" w:cs="Arial"/>
              </w:rPr>
              <w:t>5</w:t>
            </w:r>
            <w:r w:rsidR="00A97A81" w:rsidRPr="007B0028">
              <w:rPr>
                <w:rFonts w:ascii="Arial" w:hAnsi="Arial" w:cs="Arial"/>
              </w:rPr>
              <w:t>00 /m</w:t>
            </w:r>
            <w:r w:rsidR="00A97A81" w:rsidRPr="00A97A81">
              <w:rPr>
                <w:rFonts w:ascii="Arial" w:hAnsi="Arial" w:cs="Arial"/>
                <w:vertAlign w:val="superscript"/>
              </w:rPr>
              <w:t>2</w:t>
            </w:r>
          </w:p>
          <w:p w:rsidR="001B7F46" w:rsidRPr="00A97A81" w:rsidRDefault="00A97A81" w:rsidP="00A97A8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Celkový počet volných konců</w:t>
            </w:r>
            <w:r w:rsidRPr="007B0028">
              <w:rPr>
                <w:rFonts w:ascii="Arial" w:hAnsi="Arial" w:cs="Arial"/>
              </w:rPr>
              <w:t xml:space="preserve"> více než </w:t>
            </w:r>
            <w:r w:rsidR="00E1081A">
              <w:rPr>
                <w:rFonts w:ascii="Arial" w:hAnsi="Arial" w:cs="Arial"/>
              </w:rPr>
              <w:t>147</w:t>
            </w:r>
            <w:bookmarkStart w:id="6" w:name="_GoBack"/>
            <w:bookmarkEnd w:id="6"/>
            <w:r w:rsidRPr="007B002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7B0028">
              <w:rPr>
                <w:rFonts w:ascii="Arial" w:hAnsi="Arial" w:cs="Arial"/>
              </w:rPr>
              <w:t>00 /m</w:t>
            </w:r>
            <w:r w:rsidRPr="007B0028">
              <w:rPr>
                <w:rFonts w:ascii="Arial" w:hAnsi="Arial" w:cs="Arial"/>
                <w:vertAlign w:val="superscript"/>
              </w:rPr>
              <w:t>2</w:t>
            </w:r>
            <w:r w:rsidRPr="007B0028">
              <w:rPr>
                <w:rFonts w:ascii="Arial" w:hAnsi="Arial" w:cs="Arial"/>
              </w:rPr>
              <w:br/>
              <w:t>Certifikace ITF</w:t>
            </w:r>
          </w:p>
        </w:tc>
      </w:tr>
      <w:tr w:rsidR="001B7F46" w:rsidTr="00EE44F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F46" w:rsidRPr="007B0028" w:rsidRDefault="001B7F46" w:rsidP="00EE44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7F46" w:rsidRDefault="001B7F46" w:rsidP="001B7F46">
      <w:pPr>
        <w:tabs>
          <w:tab w:val="left" w:pos="226"/>
          <w:tab w:val="left" w:pos="6804"/>
        </w:tabs>
        <w:spacing w:line="360" w:lineRule="auto"/>
        <w:ind w:right="1"/>
        <w:jc w:val="both"/>
        <w:rPr>
          <w:rFonts w:ascii="Arial" w:hAnsi="Arial" w:cs="Arial"/>
          <w:bCs/>
        </w:rPr>
      </w:pPr>
    </w:p>
    <w:p w:rsidR="00A97A81" w:rsidRDefault="00A97A81" w:rsidP="001B7F46">
      <w:pPr>
        <w:tabs>
          <w:tab w:val="left" w:pos="226"/>
          <w:tab w:val="left" w:pos="6804"/>
        </w:tabs>
        <w:spacing w:line="360" w:lineRule="auto"/>
        <w:ind w:right="1"/>
        <w:jc w:val="both"/>
        <w:rPr>
          <w:rFonts w:ascii="Arial" w:hAnsi="Arial" w:cs="Arial"/>
          <w:bCs/>
        </w:rPr>
      </w:pPr>
    </w:p>
    <w:p w:rsidR="00D42717" w:rsidRDefault="00D42717" w:rsidP="001B7F46">
      <w:pPr>
        <w:tabs>
          <w:tab w:val="left" w:pos="226"/>
          <w:tab w:val="left" w:pos="6804"/>
        </w:tabs>
        <w:spacing w:line="360" w:lineRule="auto"/>
        <w:ind w:right="1"/>
        <w:jc w:val="both"/>
        <w:rPr>
          <w:rFonts w:ascii="Arial" w:hAnsi="Arial" w:cs="Arial"/>
          <w:bCs/>
        </w:rPr>
      </w:pPr>
    </w:p>
    <w:p w:rsidR="00D42717" w:rsidRDefault="00D42717" w:rsidP="001B7F46">
      <w:pPr>
        <w:tabs>
          <w:tab w:val="left" w:pos="226"/>
          <w:tab w:val="left" w:pos="6804"/>
        </w:tabs>
        <w:spacing w:line="360" w:lineRule="auto"/>
        <w:ind w:right="1"/>
        <w:jc w:val="both"/>
        <w:rPr>
          <w:rFonts w:ascii="Arial" w:hAnsi="Arial" w:cs="Arial"/>
          <w:bCs/>
        </w:rPr>
      </w:pPr>
    </w:p>
    <w:p w:rsidR="001B7F46" w:rsidRPr="001B7F46" w:rsidRDefault="001B7F46" w:rsidP="001B7F46">
      <w:pPr>
        <w:ind w:right="3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7F46">
        <w:rPr>
          <w:rFonts w:ascii="Arial" w:hAnsi="Arial" w:cs="Arial"/>
          <w:b/>
          <w:sz w:val="24"/>
          <w:szCs w:val="24"/>
          <w:u w:val="single"/>
        </w:rPr>
        <w:t xml:space="preserve">B/ Další požadavky                              </w:t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  <w:r w:rsidRPr="001B7F46">
        <w:rPr>
          <w:rFonts w:ascii="Arial" w:hAnsi="Arial" w:cs="Arial"/>
          <w:b/>
          <w:sz w:val="24"/>
          <w:szCs w:val="24"/>
          <w:u w:val="single"/>
        </w:rPr>
        <w:tab/>
      </w: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předloží technický list nabízeného trávníku.</w:t>
      </w: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doloží vzorek nabízeného trávníku a ověření výrobce, že je uchazeč oprávněn nabízený trávník pokládat.</w:t>
      </w:r>
      <w:r w:rsidRPr="0011441D">
        <w:rPr>
          <w:rFonts w:ascii="Arial" w:hAnsi="Arial" w:cs="Arial"/>
        </w:rPr>
        <w:t xml:space="preserve"> </w:t>
      </w: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 doloží alespoň tři reference obdobných oprav a alespoň jednu referenci s ekologickou likvidací původního povrchu ve spalovně. </w:t>
      </w: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B7F46" w:rsidRPr="0011441D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doloží při předání hřiště do užívání doklad o ekologické likvidaci původního povrchu ve spalovně.</w:t>
      </w:r>
    </w:p>
    <w:p w:rsidR="001B7F46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1B7F46" w:rsidRPr="003F0E0B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F0E0B">
        <w:rPr>
          <w:rFonts w:ascii="Arial" w:hAnsi="Arial" w:cs="Arial"/>
        </w:rPr>
        <w:t xml:space="preserve">áruka </w:t>
      </w:r>
      <w:r>
        <w:rPr>
          <w:rFonts w:ascii="Arial" w:hAnsi="Arial" w:cs="Arial"/>
        </w:rPr>
        <w:t>za</w:t>
      </w:r>
      <w:r w:rsidRPr="003F0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celou opravu</w:t>
      </w:r>
      <w:r w:rsidRPr="003F0E0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minimálně </w:t>
      </w:r>
      <w:r w:rsidR="00301B49">
        <w:rPr>
          <w:rFonts w:ascii="Arial" w:hAnsi="Arial" w:cs="Arial"/>
        </w:rPr>
        <w:t>24</w:t>
      </w:r>
      <w:r w:rsidRPr="003F0E0B">
        <w:rPr>
          <w:rFonts w:ascii="Arial" w:hAnsi="Arial" w:cs="Arial"/>
        </w:rPr>
        <w:t xml:space="preserve"> měsíců</w:t>
      </w:r>
    </w:p>
    <w:p w:rsidR="001B7F46" w:rsidRDefault="001B7F46" w:rsidP="001B7F46">
      <w:pPr>
        <w:pStyle w:val="Normlnweb"/>
        <w:spacing w:before="0" w:beforeAutospacing="0" w:after="0"/>
        <w:rPr>
          <w:rFonts w:ascii="Arial" w:hAnsi="Arial" w:cs="Arial"/>
        </w:rPr>
      </w:pPr>
    </w:p>
    <w:p w:rsidR="001B7F46" w:rsidRDefault="001B7F46" w:rsidP="001B7F46">
      <w:pPr>
        <w:rPr>
          <w:rFonts w:ascii="Arial" w:hAnsi="Arial" w:cs="Arial"/>
        </w:rPr>
      </w:pPr>
    </w:p>
    <w:p w:rsidR="001B7F46" w:rsidRPr="000B1983" w:rsidRDefault="001B7F46" w:rsidP="001B7F46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Volyni </w:t>
      </w:r>
      <w:r w:rsidR="005A3537">
        <w:rPr>
          <w:rFonts w:ascii="Arial" w:hAnsi="Arial" w:cs="Arial"/>
        </w:rPr>
        <w:t>31</w:t>
      </w:r>
      <w:r>
        <w:rPr>
          <w:rFonts w:ascii="Arial" w:hAnsi="Arial" w:cs="Arial"/>
        </w:rPr>
        <w:t>. května 2025</w:t>
      </w:r>
    </w:p>
    <w:p w:rsidR="00104873" w:rsidRDefault="00104873">
      <w:pPr>
        <w:tabs>
          <w:tab w:val="left" w:pos="5153"/>
        </w:tabs>
        <w:suppressAutoHyphens/>
        <w:spacing w:line="300" w:lineRule="exact"/>
        <w:ind w:left="-432"/>
        <w:rPr>
          <w:rFonts w:ascii="Calibri" w:hAnsi="Calibri" w:cs="Calibri"/>
          <w:sz w:val="22"/>
          <w:szCs w:val="22"/>
        </w:rPr>
      </w:pPr>
    </w:p>
    <w:sectPr w:rsidR="00104873" w:rsidSect="002A45E5">
      <w:headerReference w:type="default" r:id="rId8"/>
      <w:footerReference w:type="even" r:id="rId9"/>
      <w:pgSz w:w="11906" w:h="16838"/>
      <w:pgMar w:top="1560" w:right="1133" w:bottom="1276" w:left="1417" w:header="284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EC" w:rsidRDefault="009815EC">
      <w:r>
        <w:separator/>
      </w:r>
    </w:p>
  </w:endnote>
  <w:endnote w:type="continuationSeparator" w:id="0">
    <w:p w:rsidR="009815EC" w:rsidRDefault="0098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C" w:rsidRDefault="009815EC" w:rsidP="003F55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15EC" w:rsidRDefault="009815EC" w:rsidP="009C058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EC" w:rsidRDefault="009815EC">
      <w:r>
        <w:separator/>
      </w:r>
    </w:p>
  </w:footnote>
  <w:footnote w:type="continuationSeparator" w:id="0">
    <w:p w:rsidR="009815EC" w:rsidRDefault="0098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5EC" w:rsidRDefault="009815EC" w:rsidP="00513622">
    <w:pPr>
      <w:pStyle w:val="Zhlav"/>
      <w:jc w:val="right"/>
      <w:rPr>
        <w:rFonts w:ascii="Arial" w:hAnsi="Arial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2DA6E7" wp14:editId="6368BB91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981075" cy="521335"/>
          <wp:effectExtent l="0" t="0" r="9525" b="0"/>
          <wp:wrapSquare wrapText="bothSides"/>
          <wp:docPr id="1" name="Obrázek 1" descr="logo_ba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2"/>
      </w:rPr>
      <w:t xml:space="preserve">Vyšší odborná škola a Střední průmyslová škola Volyně </w:t>
    </w:r>
  </w:p>
  <w:p w:rsidR="009815EC" w:rsidRDefault="009815EC" w:rsidP="00513622">
    <w:pPr>
      <w:pStyle w:val="Zhlav"/>
      <w:pBdr>
        <w:bottom w:val="single" w:sz="4" w:space="1" w:color="auto"/>
      </w:pBdr>
      <w:ind w:left="3261"/>
      <w:jc w:val="right"/>
      <w:rPr>
        <w:rFonts w:ascii="Arial" w:hAnsi="Arial"/>
      </w:rPr>
    </w:pPr>
    <w:r>
      <w:rPr>
        <w:rFonts w:ascii="Arial" w:hAnsi="Arial"/>
      </w:rPr>
      <w:t>Resslova 440, 387 01 Volyně</w:t>
    </w:r>
  </w:p>
  <w:p w:rsidR="009815EC" w:rsidRDefault="009815EC" w:rsidP="00513622">
    <w:pPr>
      <w:pStyle w:val="Zhlav"/>
      <w:jc w:val="right"/>
      <w:rPr>
        <w:rFonts w:ascii="Arial" w:hAnsi="Arial"/>
      </w:rPr>
    </w:pPr>
    <w:r>
      <w:rPr>
        <w:rFonts w:ascii="Arial" w:hAnsi="Arial"/>
      </w:rPr>
      <w:t>IČ</w:t>
    </w:r>
    <w:r w:rsidRPr="00203878">
      <w:rPr>
        <w:rFonts w:ascii="Arial" w:hAnsi="Arial"/>
      </w:rPr>
      <w:t>:</w:t>
    </w:r>
    <w:r>
      <w:rPr>
        <w:rFonts w:ascii="Arial" w:hAnsi="Arial"/>
        <w:b/>
      </w:rPr>
      <w:t xml:space="preserve"> 60 650 494</w:t>
    </w:r>
  </w:p>
  <w:p w:rsidR="009815EC" w:rsidRDefault="00981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 w:cs="Calibri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1FD732B"/>
    <w:multiLevelType w:val="hybridMultilevel"/>
    <w:tmpl w:val="D1D0C10C"/>
    <w:lvl w:ilvl="0" w:tplc="68BC8BEA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313D9"/>
    <w:multiLevelType w:val="hybridMultilevel"/>
    <w:tmpl w:val="3D1CC0D6"/>
    <w:lvl w:ilvl="0" w:tplc="5C080E92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F01F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129C1BA5"/>
    <w:multiLevelType w:val="hybridMultilevel"/>
    <w:tmpl w:val="869A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88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62375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F6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E14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0F3FEB"/>
    <w:multiLevelType w:val="hybridMultilevel"/>
    <w:tmpl w:val="9B188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F7728"/>
    <w:multiLevelType w:val="hybridMultilevel"/>
    <w:tmpl w:val="4770004C"/>
    <w:lvl w:ilvl="0" w:tplc="D3E69F9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F9A75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B80FE3"/>
    <w:multiLevelType w:val="multilevel"/>
    <w:tmpl w:val="7F5A2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9D018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127F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7514"/>
    <w:multiLevelType w:val="hybridMultilevel"/>
    <w:tmpl w:val="C88632FA"/>
    <w:lvl w:ilvl="0" w:tplc="27544664">
      <w:numFmt w:val="bullet"/>
      <w:lvlText w:val="-"/>
      <w:lvlJc w:val="left"/>
      <w:pPr>
        <w:ind w:left="360" w:hanging="360"/>
      </w:pPr>
      <w:rPr>
        <w:rFonts w:ascii="TimesNewRomanPSMT" w:eastAsia="Times New Roman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2AA7"/>
    <w:multiLevelType w:val="hybridMultilevel"/>
    <w:tmpl w:val="E856A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31948"/>
    <w:multiLevelType w:val="hybridMultilevel"/>
    <w:tmpl w:val="15F6DB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7B85E05"/>
    <w:multiLevelType w:val="hybridMultilevel"/>
    <w:tmpl w:val="5BEA9D8A"/>
    <w:lvl w:ilvl="0" w:tplc="22F2F186">
      <w:start w:val="1"/>
      <w:numFmt w:val="upperRoman"/>
      <w:lvlText w:val="%1."/>
      <w:lvlJc w:val="left"/>
      <w:pPr>
        <w:ind w:left="1080" w:hanging="720"/>
      </w:pPr>
      <w:rPr>
        <w:rFonts w:eastAsia="TimesNewRomanPSMT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A7F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6C170A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7BE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0" w15:restartNumberingAfterBreak="0">
    <w:nsid w:val="7B263318"/>
    <w:multiLevelType w:val="hybridMultilevel"/>
    <w:tmpl w:val="C0B2083E"/>
    <w:lvl w:ilvl="0" w:tplc="C7A822FE">
      <w:start w:val="12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E5D178D"/>
    <w:multiLevelType w:val="hybridMultilevel"/>
    <w:tmpl w:val="FFDE9ACC"/>
    <w:lvl w:ilvl="0" w:tplc="27544664"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29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 w:numId="29">
    <w:abstractNumId w:val="23"/>
  </w:num>
  <w:num w:numId="30">
    <w:abstractNumId w:val="24"/>
  </w:num>
  <w:num w:numId="31">
    <w:abstractNumId w:val="22"/>
  </w:num>
  <w:num w:numId="32">
    <w:abstractNumId w:val="31"/>
  </w:num>
  <w:num w:numId="33">
    <w:abstractNumId w:val="6"/>
  </w:num>
  <w:num w:numId="34">
    <w:abstractNumId w:val="20"/>
  </w:num>
  <w:num w:numId="35">
    <w:abstractNumId w:val="1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D4"/>
    <w:rsid w:val="0000069F"/>
    <w:rsid w:val="0000700F"/>
    <w:rsid w:val="00007DF4"/>
    <w:rsid w:val="000106CC"/>
    <w:rsid w:val="000137D8"/>
    <w:rsid w:val="00021A04"/>
    <w:rsid w:val="00024D01"/>
    <w:rsid w:val="00026E15"/>
    <w:rsid w:val="00040A17"/>
    <w:rsid w:val="00040F84"/>
    <w:rsid w:val="000423DF"/>
    <w:rsid w:val="0004317A"/>
    <w:rsid w:val="0004477B"/>
    <w:rsid w:val="00053B5A"/>
    <w:rsid w:val="000666C6"/>
    <w:rsid w:val="000666E1"/>
    <w:rsid w:val="00071178"/>
    <w:rsid w:val="00087518"/>
    <w:rsid w:val="000A0F8F"/>
    <w:rsid w:val="000C1900"/>
    <w:rsid w:val="000D1D63"/>
    <w:rsid w:val="000E1569"/>
    <w:rsid w:val="000E6872"/>
    <w:rsid w:val="000F43CA"/>
    <w:rsid w:val="000F5DAB"/>
    <w:rsid w:val="001009C0"/>
    <w:rsid w:val="00101F10"/>
    <w:rsid w:val="00104873"/>
    <w:rsid w:val="00105A31"/>
    <w:rsid w:val="0011211E"/>
    <w:rsid w:val="00113E38"/>
    <w:rsid w:val="00114FEB"/>
    <w:rsid w:val="00117041"/>
    <w:rsid w:val="001177BE"/>
    <w:rsid w:val="001244A6"/>
    <w:rsid w:val="00127401"/>
    <w:rsid w:val="001277C4"/>
    <w:rsid w:val="001526C2"/>
    <w:rsid w:val="00161F1C"/>
    <w:rsid w:val="00170F4C"/>
    <w:rsid w:val="0017182B"/>
    <w:rsid w:val="00182562"/>
    <w:rsid w:val="00195DF8"/>
    <w:rsid w:val="0019618C"/>
    <w:rsid w:val="0019799E"/>
    <w:rsid w:val="00197F09"/>
    <w:rsid w:val="001A4463"/>
    <w:rsid w:val="001A4C3B"/>
    <w:rsid w:val="001A50F4"/>
    <w:rsid w:val="001A5B33"/>
    <w:rsid w:val="001B35F7"/>
    <w:rsid w:val="001B7570"/>
    <w:rsid w:val="001B7F46"/>
    <w:rsid w:val="001C0C39"/>
    <w:rsid w:val="001C31A2"/>
    <w:rsid w:val="001C3EAA"/>
    <w:rsid w:val="001C545B"/>
    <w:rsid w:val="001C70EB"/>
    <w:rsid w:val="001C7100"/>
    <w:rsid w:val="001D21B0"/>
    <w:rsid w:val="001D228F"/>
    <w:rsid w:val="001D3BF0"/>
    <w:rsid w:val="001E1918"/>
    <w:rsid w:val="001F083C"/>
    <w:rsid w:val="001F0B46"/>
    <w:rsid w:val="001F4F2A"/>
    <w:rsid w:val="001F56A8"/>
    <w:rsid w:val="001F6DD9"/>
    <w:rsid w:val="00203022"/>
    <w:rsid w:val="002108AE"/>
    <w:rsid w:val="00212B74"/>
    <w:rsid w:val="0021662C"/>
    <w:rsid w:val="002214BB"/>
    <w:rsid w:val="002277AB"/>
    <w:rsid w:val="00232F16"/>
    <w:rsid w:val="00243876"/>
    <w:rsid w:val="00253322"/>
    <w:rsid w:val="0025389C"/>
    <w:rsid w:val="00262B19"/>
    <w:rsid w:val="00276D91"/>
    <w:rsid w:val="00282458"/>
    <w:rsid w:val="00282FF6"/>
    <w:rsid w:val="00284B6C"/>
    <w:rsid w:val="00291981"/>
    <w:rsid w:val="00297B69"/>
    <w:rsid w:val="002A30F2"/>
    <w:rsid w:val="002A45E5"/>
    <w:rsid w:val="002A6E6A"/>
    <w:rsid w:val="002D0985"/>
    <w:rsid w:val="002F2835"/>
    <w:rsid w:val="002F29A5"/>
    <w:rsid w:val="002F2CA7"/>
    <w:rsid w:val="002F349B"/>
    <w:rsid w:val="002F6A3D"/>
    <w:rsid w:val="002F7732"/>
    <w:rsid w:val="00301B49"/>
    <w:rsid w:val="00314E52"/>
    <w:rsid w:val="00320393"/>
    <w:rsid w:val="00324BD0"/>
    <w:rsid w:val="00325467"/>
    <w:rsid w:val="00333FB0"/>
    <w:rsid w:val="00333FE7"/>
    <w:rsid w:val="00334A63"/>
    <w:rsid w:val="003350E1"/>
    <w:rsid w:val="00342965"/>
    <w:rsid w:val="00344727"/>
    <w:rsid w:val="003475C7"/>
    <w:rsid w:val="00353952"/>
    <w:rsid w:val="003540EF"/>
    <w:rsid w:val="003622DD"/>
    <w:rsid w:val="00370BB8"/>
    <w:rsid w:val="00375843"/>
    <w:rsid w:val="00376D2C"/>
    <w:rsid w:val="00377B7A"/>
    <w:rsid w:val="0038191E"/>
    <w:rsid w:val="003828C0"/>
    <w:rsid w:val="00384621"/>
    <w:rsid w:val="00385C7F"/>
    <w:rsid w:val="0038600A"/>
    <w:rsid w:val="00387593"/>
    <w:rsid w:val="0039468A"/>
    <w:rsid w:val="00394EA3"/>
    <w:rsid w:val="00395CB4"/>
    <w:rsid w:val="003A1232"/>
    <w:rsid w:val="003B6607"/>
    <w:rsid w:val="003B6EC1"/>
    <w:rsid w:val="003C09CC"/>
    <w:rsid w:val="003C3377"/>
    <w:rsid w:val="003C572E"/>
    <w:rsid w:val="003D1EEF"/>
    <w:rsid w:val="003D2C94"/>
    <w:rsid w:val="003D3086"/>
    <w:rsid w:val="003D32FC"/>
    <w:rsid w:val="003E0944"/>
    <w:rsid w:val="003E12E7"/>
    <w:rsid w:val="003E348B"/>
    <w:rsid w:val="003E7B99"/>
    <w:rsid w:val="003F0088"/>
    <w:rsid w:val="003F1E46"/>
    <w:rsid w:val="003F2A64"/>
    <w:rsid w:val="003F2C95"/>
    <w:rsid w:val="003F3D3E"/>
    <w:rsid w:val="003F3EB3"/>
    <w:rsid w:val="003F4134"/>
    <w:rsid w:val="003F55E8"/>
    <w:rsid w:val="004136CC"/>
    <w:rsid w:val="00414417"/>
    <w:rsid w:val="004173B7"/>
    <w:rsid w:val="00431938"/>
    <w:rsid w:val="0043201E"/>
    <w:rsid w:val="004330A2"/>
    <w:rsid w:val="0043455F"/>
    <w:rsid w:val="004361A9"/>
    <w:rsid w:val="0044487F"/>
    <w:rsid w:val="0045261C"/>
    <w:rsid w:val="004602AC"/>
    <w:rsid w:val="004736C2"/>
    <w:rsid w:val="00491807"/>
    <w:rsid w:val="004A27C1"/>
    <w:rsid w:val="004A4DC4"/>
    <w:rsid w:val="004A7B3D"/>
    <w:rsid w:val="004B13A3"/>
    <w:rsid w:val="004B425C"/>
    <w:rsid w:val="004B7372"/>
    <w:rsid w:val="004C1A72"/>
    <w:rsid w:val="004C32DD"/>
    <w:rsid w:val="004D304C"/>
    <w:rsid w:val="004D3ED8"/>
    <w:rsid w:val="004D42A3"/>
    <w:rsid w:val="004D567B"/>
    <w:rsid w:val="004D56ED"/>
    <w:rsid w:val="004D7C46"/>
    <w:rsid w:val="004E08A9"/>
    <w:rsid w:val="004E605B"/>
    <w:rsid w:val="004F391F"/>
    <w:rsid w:val="00500EE1"/>
    <w:rsid w:val="0050386F"/>
    <w:rsid w:val="00513622"/>
    <w:rsid w:val="00520BA0"/>
    <w:rsid w:val="00540889"/>
    <w:rsid w:val="0054219A"/>
    <w:rsid w:val="00545F6D"/>
    <w:rsid w:val="005534FE"/>
    <w:rsid w:val="005572D6"/>
    <w:rsid w:val="005615F9"/>
    <w:rsid w:val="0056362F"/>
    <w:rsid w:val="005649AA"/>
    <w:rsid w:val="00565844"/>
    <w:rsid w:val="00565893"/>
    <w:rsid w:val="00565B82"/>
    <w:rsid w:val="005705B7"/>
    <w:rsid w:val="0057533D"/>
    <w:rsid w:val="00585A92"/>
    <w:rsid w:val="005A306B"/>
    <w:rsid w:val="005A3537"/>
    <w:rsid w:val="005A399F"/>
    <w:rsid w:val="005A6FD2"/>
    <w:rsid w:val="005B58F4"/>
    <w:rsid w:val="005C2B16"/>
    <w:rsid w:val="005D185C"/>
    <w:rsid w:val="005D2CCF"/>
    <w:rsid w:val="005D545C"/>
    <w:rsid w:val="005E42B1"/>
    <w:rsid w:val="005E4975"/>
    <w:rsid w:val="0060225F"/>
    <w:rsid w:val="00602F58"/>
    <w:rsid w:val="006406A1"/>
    <w:rsid w:val="00642F33"/>
    <w:rsid w:val="0064452F"/>
    <w:rsid w:val="006445A6"/>
    <w:rsid w:val="00654D53"/>
    <w:rsid w:val="00673F60"/>
    <w:rsid w:val="00685DAA"/>
    <w:rsid w:val="00696691"/>
    <w:rsid w:val="006A4EFB"/>
    <w:rsid w:val="006B1710"/>
    <w:rsid w:val="006B3F60"/>
    <w:rsid w:val="006C1AF2"/>
    <w:rsid w:val="006C3560"/>
    <w:rsid w:val="006D0BBF"/>
    <w:rsid w:val="006D24BE"/>
    <w:rsid w:val="006D29B6"/>
    <w:rsid w:val="006D3411"/>
    <w:rsid w:val="006D408D"/>
    <w:rsid w:val="006E0089"/>
    <w:rsid w:val="006E2CD2"/>
    <w:rsid w:val="006E3B9C"/>
    <w:rsid w:val="006E40BA"/>
    <w:rsid w:val="006E5F5F"/>
    <w:rsid w:val="006F1434"/>
    <w:rsid w:val="006F1B67"/>
    <w:rsid w:val="006F3486"/>
    <w:rsid w:val="006F7B3C"/>
    <w:rsid w:val="0070546D"/>
    <w:rsid w:val="007250AB"/>
    <w:rsid w:val="00726A0B"/>
    <w:rsid w:val="0072750C"/>
    <w:rsid w:val="00730040"/>
    <w:rsid w:val="007305DA"/>
    <w:rsid w:val="00745372"/>
    <w:rsid w:val="00750287"/>
    <w:rsid w:val="00761292"/>
    <w:rsid w:val="007629FB"/>
    <w:rsid w:val="0077109C"/>
    <w:rsid w:val="00772C1B"/>
    <w:rsid w:val="00772DE3"/>
    <w:rsid w:val="007A65CA"/>
    <w:rsid w:val="007A7708"/>
    <w:rsid w:val="007C57CE"/>
    <w:rsid w:val="007D22C7"/>
    <w:rsid w:val="007D2E46"/>
    <w:rsid w:val="007D5B0C"/>
    <w:rsid w:val="007E32C9"/>
    <w:rsid w:val="007E6815"/>
    <w:rsid w:val="007F0EC3"/>
    <w:rsid w:val="007F18A8"/>
    <w:rsid w:val="007F6BD4"/>
    <w:rsid w:val="007F7E7A"/>
    <w:rsid w:val="00804C8F"/>
    <w:rsid w:val="008153CC"/>
    <w:rsid w:val="008170CF"/>
    <w:rsid w:val="00822D5F"/>
    <w:rsid w:val="0082637E"/>
    <w:rsid w:val="0085764A"/>
    <w:rsid w:val="00873DD5"/>
    <w:rsid w:val="00874864"/>
    <w:rsid w:val="0087658F"/>
    <w:rsid w:val="008930D1"/>
    <w:rsid w:val="00893998"/>
    <w:rsid w:val="008A209C"/>
    <w:rsid w:val="008A724D"/>
    <w:rsid w:val="008B2D5A"/>
    <w:rsid w:val="008B50CB"/>
    <w:rsid w:val="008C2068"/>
    <w:rsid w:val="008C4347"/>
    <w:rsid w:val="008C7675"/>
    <w:rsid w:val="008D050D"/>
    <w:rsid w:val="008D134E"/>
    <w:rsid w:val="008E1D80"/>
    <w:rsid w:val="008F5DC0"/>
    <w:rsid w:val="008F650B"/>
    <w:rsid w:val="008F74D3"/>
    <w:rsid w:val="00911D67"/>
    <w:rsid w:val="0091535E"/>
    <w:rsid w:val="00915BB7"/>
    <w:rsid w:val="0091753A"/>
    <w:rsid w:val="009216AB"/>
    <w:rsid w:val="0093271D"/>
    <w:rsid w:val="00934609"/>
    <w:rsid w:val="00935CA3"/>
    <w:rsid w:val="009459FE"/>
    <w:rsid w:val="009539ED"/>
    <w:rsid w:val="00955C22"/>
    <w:rsid w:val="00956AFC"/>
    <w:rsid w:val="00960C1D"/>
    <w:rsid w:val="00967D78"/>
    <w:rsid w:val="00972519"/>
    <w:rsid w:val="00973CA6"/>
    <w:rsid w:val="009815EC"/>
    <w:rsid w:val="00982B7B"/>
    <w:rsid w:val="00983F3D"/>
    <w:rsid w:val="009914D4"/>
    <w:rsid w:val="009A2BA0"/>
    <w:rsid w:val="009A3E97"/>
    <w:rsid w:val="009A4D3E"/>
    <w:rsid w:val="009A4EF7"/>
    <w:rsid w:val="009A5746"/>
    <w:rsid w:val="009C0581"/>
    <w:rsid w:val="009C06DB"/>
    <w:rsid w:val="009E30D8"/>
    <w:rsid w:val="009E4C73"/>
    <w:rsid w:val="009F664E"/>
    <w:rsid w:val="00A06179"/>
    <w:rsid w:val="00A1205D"/>
    <w:rsid w:val="00A12446"/>
    <w:rsid w:val="00A21813"/>
    <w:rsid w:val="00A30648"/>
    <w:rsid w:val="00A3164C"/>
    <w:rsid w:val="00A32555"/>
    <w:rsid w:val="00A326A6"/>
    <w:rsid w:val="00A33CAA"/>
    <w:rsid w:val="00A46D8F"/>
    <w:rsid w:val="00A60D5D"/>
    <w:rsid w:val="00A74981"/>
    <w:rsid w:val="00A90B65"/>
    <w:rsid w:val="00A97A81"/>
    <w:rsid w:val="00AA2B75"/>
    <w:rsid w:val="00AB0DC2"/>
    <w:rsid w:val="00AC08C7"/>
    <w:rsid w:val="00AC29FA"/>
    <w:rsid w:val="00AD003D"/>
    <w:rsid w:val="00AD20C8"/>
    <w:rsid w:val="00AD413E"/>
    <w:rsid w:val="00AE1E6C"/>
    <w:rsid w:val="00AF10E6"/>
    <w:rsid w:val="00AF4473"/>
    <w:rsid w:val="00AF6CF5"/>
    <w:rsid w:val="00AF7E28"/>
    <w:rsid w:val="00B01EFB"/>
    <w:rsid w:val="00B03A62"/>
    <w:rsid w:val="00B03EF0"/>
    <w:rsid w:val="00B0579C"/>
    <w:rsid w:val="00B10865"/>
    <w:rsid w:val="00B13EE2"/>
    <w:rsid w:val="00B14B7E"/>
    <w:rsid w:val="00B16636"/>
    <w:rsid w:val="00B179A9"/>
    <w:rsid w:val="00B2127D"/>
    <w:rsid w:val="00B25069"/>
    <w:rsid w:val="00B26EAD"/>
    <w:rsid w:val="00B30808"/>
    <w:rsid w:val="00B328DA"/>
    <w:rsid w:val="00B36171"/>
    <w:rsid w:val="00B47D24"/>
    <w:rsid w:val="00B53E79"/>
    <w:rsid w:val="00B56E86"/>
    <w:rsid w:val="00B576DA"/>
    <w:rsid w:val="00B6227B"/>
    <w:rsid w:val="00B65666"/>
    <w:rsid w:val="00B65A7B"/>
    <w:rsid w:val="00B822E5"/>
    <w:rsid w:val="00B8408A"/>
    <w:rsid w:val="00B86DFA"/>
    <w:rsid w:val="00B945A9"/>
    <w:rsid w:val="00BA0247"/>
    <w:rsid w:val="00BA620B"/>
    <w:rsid w:val="00BB048E"/>
    <w:rsid w:val="00BB2260"/>
    <w:rsid w:val="00BB3945"/>
    <w:rsid w:val="00BB7B31"/>
    <w:rsid w:val="00BC3D18"/>
    <w:rsid w:val="00BD0033"/>
    <w:rsid w:val="00BD1E1D"/>
    <w:rsid w:val="00BD1EB3"/>
    <w:rsid w:val="00BD49B4"/>
    <w:rsid w:val="00BE7D1F"/>
    <w:rsid w:val="00BE7EBF"/>
    <w:rsid w:val="00BF1F2D"/>
    <w:rsid w:val="00BF5323"/>
    <w:rsid w:val="00C030B2"/>
    <w:rsid w:val="00C07365"/>
    <w:rsid w:val="00C1610F"/>
    <w:rsid w:val="00C20109"/>
    <w:rsid w:val="00C23E0B"/>
    <w:rsid w:val="00C34BA4"/>
    <w:rsid w:val="00C35922"/>
    <w:rsid w:val="00C3642D"/>
    <w:rsid w:val="00C4072F"/>
    <w:rsid w:val="00C63D02"/>
    <w:rsid w:val="00C64084"/>
    <w:rsid w:val="00C83F7A"/>
    <w:rsid w:val="00C84D08"/>
    <w:rsid w:val="00C9455E"/>
    <w:rsid w:val="00C951B7"/>
    <w:rsid w:val="00CB0992"/>
    <w:rsid w:val="00CB40EF"/>
    <w:rsid w:val="00CC0846"/>
    <w:rsid w:val="00CE6C8A"/>
    <w:rsid w:val="00CE7726"/>
    <w:rsid w:val="00CF5907"/>
    <w:rsid w:val="00D0103A"/>
    <w:rsid w:val="00D01A8E"/>
    <w:rsid w:val="00D1514E"/>
    <w:rsid w:val="00D20775"/>
    <w:rsid w:val="00D2665B"/>
    <w:rsid w:val="00D37DAF"/>
    <w:rsid w:val="00D37F2E"/>
    <w:rsid w:val="00D42717"/>
    <w:rsid w:val="00D43393"/>
    <w:rsid w:val="00D63C64"/>
    <w:rsid w:val="00D65322"/>
    <w:rsid w:val="00D67CFC"/>
    <w:rsid w:val="00D774E5"/>
    <w:rsid w:val="00D85F3D"/>
    <w:rsid w:val="00D97802"/>
    <w:rsid w:val="00DA17B2"/>
    <w:rsid w:val="00DA2F13"/>
    <w:rsid w:val="00DA378A"/>
    <w:rsid w:val="00DA3CCA"/>
    <w:rsid w:val="00DA4A42"/>
    <w:rsid w:val="00DA72E3"/>
    <w:rsid w:val="00DA73C1"/>
    <w:rsid w:val="00DA777E"/>
    <w:rsid w:val="00DB1C36"/>
    <w:rsid w:val="00DB225D"/>
    <w:rsid w:val="00DB576E"/>
    <w:rsid w:val="00DB6258"/>
    <w:rsid w:val="00DC00DA"/>
    <w:rsid w:val="00DC03F6"/>
    <w:rsid w:val="00DD408E"/>
    <w:rsid w:val="00DD7AC6"/>
    <w:rsid w:val="00DE755F"/>
    <w:rsid w:val="00DF49ED"/>
    <w:rsid w:val="00E0055A"/>
    <w:rsid w:val="00E06D4C"/>
    <w:rsid w:val="00E1081A"/>
    <w:rsid w:val="00E115DC"/>
    <w:rsid w:val="00E117F9"/>
    <w:rsid w:val="00E11E1F"/>
    <w:rsid w:val="00E150C4"/>
    <w:rsid w:val="00E20DA4"/>
    <w:rsid w:val="00E25227"/>
    <w:rsid w:val="00E33548"/>
    <w:rsid w:val="00E347D2"/>
    <w:rsid w:val="00E37186"/>
    <w:rsid w:val="00E4467D"/>
    <w:rsid w:val="00E46FB5"/>
    <w:rsid w:val="00E51E08"/>
    <w:rsid w:val="00E53906"/>
    <w:rsid w:val="00E5575B"/>
    <w:rsid w:val="00E62412"/>
    <w:rsid w:val="00E62FCA"/>
    <w:rsid w:val="00E63068"/>
    <w:rsid w:val="00E6420B"/>
    <w:rsid w:val="00E657DB"/>
    <w:rsid w:val="00E66839"/>
    <w:rsid w:val="00E8533C"/>
    <w:rsid w:val="00E91ED0"/>
    <w:rsid w:val="00EA18A4"/>
    <w:rsid w:val="00EA3CC4"/>
    <w:rsid w:val="00EA48E0"/>
    <w:rsid w:val="00EA70B0"/>
    <w:rsid w:val="00EB12C8"/>
    <w:rsid w:val="00EB2EFF"/>
    <w:rsid w:val="00EB75AA"/>
    <w:rsid w:val="00EC2A5E"/>
    <w:rsid w:val="00EC5592"/>
    <w:rsid w:val="00EC5DDE"/>
    <w:rsid w:val="00EC6921"/>
    <w:rsid w:val="00ED3A76"/>
    <w:rsid w:val="00ED3AB8"/>
    <w:rsid w:val="00EE3F11"/>
    <w:rsid w:val="00EE7D28"/>
    <w:rsid w:val="00EF1E37"/>
    <w:rsid w:val="00EF419A"/>
    <w:rsid w:val="00EF750F"/>
    <w:rsid w:val="00F01D57"/>
    <w:rsid w:val="00F04332"/>
    <w:rsid w:val="00F04D57"/>
    <w:rsid w:val="00F12A51"/>
    <w:rsid w:val="00F159CC"/>
    <w:rsid w:val="00F1683F"/>
    <w:rsid w:val="00F266CB"/>
    <w:rsid w:val="00F31941"/>
    <w:rsid w:val="00F36B49"/>
    <w:rsid w:val="00F432D3"/>
    <w:rsid w:val="00F445E2"/>
    <w:rsid w:val="00F46DA2"/>
    <w:rsid w:val="00F51C3F"/>
    <w:rsid w:val="00F51FA0"/>
    <w:rsid w:val="00F53C0F"/>
    <w:rsid w:val="00F6232C"/>
    <w:rsid w:val="00F6375A"/>
    <w:rsid w:val="00F65975"/>
    <w:rsid w:val="00F6682B"/>
    <w:rsid w:val="00F7597B"/>
    <w:rsid w:val="00F810AA"/>
    <w:rsid w:val="00F96B83"/>
    <w:rsid w:val="00FA18CA"/>
    <w:rsid w:val="00FA2DC8"/>
    <w:rsid w:val="00FA3CC3"/>
    <w:rsid w:val="00FA522D"/>
    <w:rsid w:val="00FB1C5E"/>
    <w:rsid w:val="00FB1DEB"/>
    <w:rsid w:val="00FB4388"/>
    <w:rsid w:val="00FB5DA8"/>
    <w:rsid w:val="00FC4327"/>
    <w:rsid w:val="00FC6FF1"/>
    <w:rsid w:val="00FD6246"/>
    <w:rsid w:val="00FD6454"/>
    <w:rsid w:val="00FE5104"/>
    <w:rsid w:val="00FF0253"/>
    <w:rsid w:val="00FF128A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B616474"/>
  <w15:docId w15:val="{ED9A2F58-C4AD-417C-AB13-5085140D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4D4"/>
  </w:style>
  <w:style w:type="paragraph" w:styleId="Nadpis1">
    <w:name w:val="heading 1"/>
    <w:basedOn w:val="Normln"/>
    <w:next w:val="Normln"/>
    <w:link w:val="Nadpis1Char"/>
    <w:uiPriority w:val="99"/>
    <w:qFormat/>
    <w:rsid w:val="00253322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9914D4"/>
  </w:style>
  <w:style w:type="paragraph" w:styleId="Prosttext">
    <w:name w:val="Plain Text"/>
    <w:basedOn w:val="Normln"/>
    <w:rsid w:val="009914D4"/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EB2EF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9C05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9C0581"/>
  </w:style>
  <w:style w:type="character" w:styleId="Hypertextovodkaz">
    <w:name w:val="Hyperlink"/>
    <w:rsid w:val="00114FEB"/>
    <w:rPr>
      <w:color w:val="004000"/>
      <w:u w:val="single"/>
    </w:rPr>
  </w:style>
  <w:style w:type="paragraph" w:customStyle="1" w:styleId="msolistparagraph0">
    <w:name w:val="msolistparagraph"/>
    <w:basedOn w:val="Normln"/>
    <w:rsid w:val="00983F3D"/>
    <w:pPr>
      <w:ind w:left="720"/>
    </w:pPr>
    <w:rPr>
      <w:rFonts w:ascii="sans serif" w:hAnsi="sans serif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D37DAF"/>
    <w:rPr>
      <w:sz w:val="24"/>
    </w:rPr>
  </w:style>
  <w:style w:type="character" w:customStyle="1" w:styleId="ZkladntextChar">
    <w:name w:val="Základní text Char"/>
    <w:link w:val="Zkladntext"/>
    <w:semiHidden/>
    <w:rsid w:val="00D37DAF"/>
    <w:rPr>
      <w:sz w:val="24"/>
      <w:lang w:val="cs-CZ" w:eastAsia="cs-CZ" w:bidi="ar-SA"/>
    </w:rPr>
  </w:style>
  <w:style w:type="character" w:styleId="Zdraznn">
    <w:name w:val="Emphasis"/>
    <w:qFormat/>
    <w:rsid w:val="00291981"/>
    <w:rPr>
      <w:i/>
      <w:iCs/>
    </w:rPr>
  </w:style>
  <w:style w:type="paragraph" w:customStyle="1" w:styleId="Rozvrendokumentu">
    <w:name w:val="Rozvržení dokumentu"/>
    <w:basedOn w:val="Normln"/>
    <w:semiHidden/>
    <w:rsid w:val="00026E1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onclusion de partie,Nad"/>
    <w:basedOn w:val="Normln"/>
    <w:link w:val="OdstavecseseznamemChar"/>
    <w:qFormat/>
    <w:rsid w:val="00B13EE2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E51E08"/>
    <w:pPr>
      <w:numPr>
        <w:ilvl w:val="1"/>
        <w:numId w:val="2"/>
      </w:numPr>
      <w:jc w:val="both"/>
      <w:outlineLvl w:val="7"/>
    </w:pPr>
    <w:rPr>
      <w:rFonts w:ascii="Calibri" w:hAnsi="Calibri"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E51E08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  <w:sz w:val="24"/>
      <w:szCs w:val="24"/>
    </w:rPr>
  </w:style>
  <w:style w:type="paragraph" w:styleId="Zhlav">
    <w:name w:val="header"/>
    <w:basedOn w:val="Normln"/>
    <w:link w:val="ZhlavChar"/>
    <w:unhideWhenUsed/>
    <w:rsid w:val="00C945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55E"/>
  </w:style>
  <w:style w:type="character" w:customStyle="1" w:styleId="ZpatChar">
    <w:name w:val="Zápatí Char"/>
    <w:basedOn w:val="Standardnpsmoodstavce"/>
    <w:link w:val="Zpat"/>
    <w:uiPriority w:val="99"/>
    <w:rsid w:val="00C9455E"/>
  </w:style>
  <w:style w:type="character" w:styleId="Odkaznakoment">
    <w:name w:val="annotation reference"/>
    <w:semiHidden/>
    <w:unhideWhenUsed/>
    <w:rsid w:val="005572D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72D6"/>
  </w:style>
  <w:style w:type="character" w:customStyle="1" w:styleId="TextkomenteChar">
    <w:name w:val="Text komentáře Char"/>
    <w:basedOn w:val="Standardnpsmoodstavce"/>
    <w:link w:val="Textkomente"/>
    <w:semiHidden/>
    <w:rsid w:val="005572D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572D6"/>
    <w:rPr>
      <w:b/>
      <w:bCs/>
    </w:rPr>
  </w:style>
  <w:style w:type="character" w:customStyle="1" w:styleId="PedmtkomenteChar">
    <w:name w:val="Předmět komentáře Char"/>
    <w:link w:val="Pedmtkomente"/>
    <w:semiHidden/>
    <w:rsid w:val="005572D6"/>
    <w:rPr>
      <w:b/>
      <w:bCs/>
    </w:rPr>
  </w:style>
  <w:style w:type="character" w:styleId="Siln">
    <w:name w:val="Strong"/>
    <w:uiPriority w:val="22"/>
    <w:qFormat/>
    <w:rsid w:val="003540EF"/>
    <w:rPr>
      <w:b/>
      <w:bCs/>
    </w:rPr>
  </w:style>
  <w:style w:type="character" w:customStyle="1" w:styleId="cpvselected">
    <w:name w:val="cpvselected"/>
    <w:basedOn w:val="Standardnpsmoodstavce"/>
    <w:rsid w:val="00513622"/>
  </w:style>
  <w:style w:type="paragraph" w:styleId="Normlnweb">
    <w:name w:val="Normal (Web)"/>
    <w:basedOn w:val="Normln"/>
    <w:uiPriority w:val="99"/>
    <w:unhideWhenUsed/>
    <w:rsid w:val="00203022"/>
    <w:pPr>
      <w:spacing w:before="100" w:beforeAutospacing="1" w:after="100" w:afterAutospacing="1"/>
    </w:pPr>
    <w:rPr>
      <w:sz w:val="24"/>
      <w:szCs w:val="24"/>
    </w:rPr>
  </w:style>
  <w:style w:type="paragraph" w:customStyle="1" w:styleId="Normlntexttabulky">
    <w:name w:val="Normální text tabulky"/>
    <w:basedOn w:val="Normln"/>
    <w:rsid w:val="002F349B"/>
    <w:rPr>
      <w:rFonts w:ascii="Tahoma" w:hAnsi="Tahoma"/>
      <w:szCs w:val="24"/>
    </w:rPr>
  </w:style>
  <w:style w:type="paragraph" w:customStyle="1" w:styleId="Default">
    <w:name w:val="Default"/>
    <w:rsid w:val="0032546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45261C"/>
  </w:style>
  <w:style w:type="paragraph" w:customStyle="1" w:styleId="Textbody">
    <w:name w:val="Text body"/>
    <w:basedOn w:val="Normln"/>
    <w:rsid w:val="00955C2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5C2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5C22"/>
  </w:style>
  <w:style w:type="character" w:customStyle="1" w:styleId="OdstavecseseznamemChar">
    <w:name w:val="Odstavec se seznamem Char"/>
    <w:aliases w:val="Conclusion de partie Char,Nad Char"/>
    <w:link w:val="Odstavecseseznamem"/>
    <w:locked/>
    <w:rsid w:val="00955C22"/>
  </w:style>
  <w:style w:type="paragraph" w:customStyle="1" w:styleId="2nesltext">
    <w:name w:val="2nečísl.text"/>
    <w:basedOn w:val="Normln"/>
    <w:qFormat/>
    <w:rsid w:val="00955C22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55C22"/>
    <w:rPr>
      <w:vertAlign w:val="superscript"/>
    </w:rPr>
  </w:style>
  <w:style w:type="table" w:styleId="Mkatabulky">
    <w:name w:val="Table Grid"/>
    <w:basedOn w:val="Normlntabulka"/>
    <w:uiPriority w:val="59"/>
    <w:rsid w:val="00955C2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955C22"/>
    <w:pPr>
      <w:suppressAutoHyphens/>
      <w:ind w:firstLine="360"/>
      <w:jc w:val="both"/>
    </w:pPr>
    <w:rPr>
      <w:rFonts w:ascii="Arial" w:hAnsi="Arial" w:cs="Arial"/>
      <w:bCs/>
      <w:lang w:val="x-none" w:eastAsia="zh-CN"/>
    </w:rPr>
  </w:style>
  <w:style w:type="paragraph" w:customStyle="1" w:styleId="Odstavecseseznamem1">
    <w:name w:val="Odstavec se seznamem1"/>
    <w:basedOn w:val="Normln"/>
    <w:rsid w:val="00955C22"/>
    <w:pPr>
      <w:suppressAutoHyphens/>
      <w:ind w:left="708"/>
    </w:pPr>
    <w:rPr>
      <w:lang w:eastAsia="zh-CN"/>
    </w:rPr>
  </w:style>
  <w:style w:type="paragraph" w:customStyle="1" w:styleId="Smlouva-eslo">
    <w:name w:val="Smlouva-eíslo"/>
    <w:basedOn w:val="Normln"/>
    <w:rsid w:val="00955C22"/>
    <w:pPr>
      <w:widowControl w:val="0"/>
      <w:suppressAutoHyphens/>
      <w:spacing w:before="120" w:line="240" w:lineRule="atLeast"/>
      <w:jc w:val="both"/>
    </w:pPr>
    <w:rPr>
      <w:rFonts w:eastAsia="Calibri"/>
      <w:sz w:val="24"/>
      <w:lang w:eastAsia="zh-CN"/>
    </w:rPr>
  </w:style>
  <w:style w:type="paragraph" w:customStyle="1" w:styleId="2sltext">
    <w:name w:val="2čísl.text"/>
    <w:basedOn w:val="Zkladntext"/>
    <w:qFormat/>
    <w:rsid w:val="00955C22"/>
    <w:pPr>
      <w:numPr>
        <w:numId w:val="10"/>
      </w:numPr>
      <w:spacing w:before="240" w:after="240"/>
      <w:jc w:val="both"/>
    </w:pPr>
    <w:rPr>
      <w:rFonts w:ascii="Calibri" w:hAnsi="Calibri" w:cs="Calibri"/>
      <w:sz w:val="22"/>
      <w:szCs w:val="22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253322"/>
    <w:rPr>
      <w:rFonts w:ascii="Arial" w:hAnsi="Arial" w:cs="Arial"/>
      <w:b/>
      <w:bCs/>
      <w:sz w:val="24"/>
      <w:szCs w:val="24"/>
    </w:rPr>
  </w:style>
  <w:style w:type="paragraph" w:customStyle="1" w:styleId="xmsonormal">
    <w:name w:val="x_msonormal"/>
    <w:basedOn w:val="Normln"/>
    <w:rsid w:val="00E335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4562-461B-4A63-93D9-F62ECBA6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2210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M.Ú. České Budějovice</Company>
  <LinksUpToDate>false</LinksUpToDate>
  <CharactersWithSpaces>15041</CharactersWithSpaces>
  <SharedDoc>false</SharedDoc>
  <HLinks>
    <vt:vector size="30" baseType="variant">
      <vt:variant>
        <vt:i4>327783</vt:i4>
      </vt:variant>
      <vt:variant>
        <vt:i4>12</vt:i4>
      </vt:variant>
      <vt:variant>
        <vt:i4>0</vt:i4>
      </vt:variant>
      <vt:variant>
        <vt:i4>5</vt:i4>
      </vt:variant>
      <vt:variant>
        <vt:lpwstr>mailto:hana.castoralova@jihoceskedivadlo.cz</vt:lpwstr>
      </vt:variant>
      <vt:variant>
        <vt:lpwstr/>
      </vt:variant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http://www.jihoceskedivadlo.cz/</vt:lpwstr>
      </vt:variant>
      <vt:variant>
        <vt:lpwstr/>
      </vt:variant>
      <vt:variant>
        <vt:i4>327783</vt:i4>
      </vt:variant>
      <vt:variant>
        <vt:i4>6</vt:i4>
      </vt:variant>
      <vt:variant>
        <vt:i4>0</vt:i4>
      </vt:variant>
      <vt:variant>
        <vt:i4>5</vt:i4>
      </vt:variant>
      <vt:variant>
        <vt:lpwstr>mailto:hana.castoralova@jihoceskedivadlo.cz</vt:lpwstr>
      </vt:variant>
      <vt:variant>
        <vt:lpwstr/>
      </vt:variant>
      <vt:variant>
        <vt:i4>327783</vt:i4>
      </vt:variant>
      <vt:variant>
        <vt:i4>3</vt:i4>
      </vt:variant>
      <vt:variant>
        <vt:i4>0</vt:i4>
      </vt:variant>
      <vt:variant>
        <vt:i4>5</vt:i4>
      </vt:variant>
      <vt:variant>
        <vt:lpwstr>mailto:hana.castoralova@jihoceskedivadlo.cz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https://www.otacivehlediste.cz/aktualne/?qid=1340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Městský úřad České Budějovice</dc:creator>
  <cp:lastModifiedBy>HDQ</cp:lastModifiedBy>
  <cp:revision>7</cp:revision>
  <cp:lastPrinted>2025-07-04T09:09:00Z</cp:lastPrinted>
  <dcterms:created xsi:type="dcterms:W3CDTF">2025-07-02T10:30:00Z</dcterms:created>
  <dcterms:modified xsi:type="dcterms:W3CDTF">2025-07-04T09:20:00Z</dcterms:modified>
</cp:coreProperties>
</file>