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4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MSMT-43/2023)</w:t>
      </w:r>
      <w:r>
        <w:rPr>
          <w:rFonts w:ascii="Calibri" w:hAnsi="Calibri"/>
          <w:sz w:val="28"/>
        </w:rPr>
      </w:r>
    </w:p>
    <w:p>
      <w:pPr>
        <w:spacing w:before="119"/>
        <w:ind w:left="1440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325" w:lineRule="auto" w:before="119"/>
        <w:ind w:left="3233" w:right="3253"/>
        <w:jc w:val="center"/>
        <w:rPr>
          <w:b w:val="0"/>
          <w:bCs w:val="0"/>
        </w:rPr>
      </w:pPr>
      <w:r>
        <w:rPr>
          <w:spacing w:val="-1"/>
        </w:rPr>
        <w:t>Česká</w:t>
      </w:r>
      <w:r>
        <w:rPr/>
        <w:t> </w:t>
      </w:r>
      <w:r>
        <w:rPr>
          <w:spacing w:val="-2"/>
        </w:rPr>
        <w:t>literární</w:t>
      </w:r>
      <w:r>
        <w:rPr>
          <w:spacing w:val="-1"/>
        </w:rPr>
        <w:t> </w:t>
      </w:r>
      <w:r>
        <w:rPr>
          <w:spacing w:val="-2"/>
        </w:rPr>
        <w:t>bibliografie</w:t>
      </w:r>
      <w:r>
        <w:rPr>
          <w:spacing w:val="25"/>
        </w:rPr>
        <w:t> </w:t>
      </w: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line="339" w:lineRule="exact" w:before="0"/>
        <w:ind w:left="1439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MSMT-43/2023-29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2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200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3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Ústav</w:t>
      </w:r>
      <w:r>
        <w:rPr>
          <w:spacing w:val="1"/>
        </w:rPr>
        <w:t> </w:t>
      </w:r>
      <w:r>
        <w:rPr>
          <w:spacing w:val="-1"/>
        </w:rPr>
        <w:t>pro českou</w:t>
      </w:r>
      <w:r>
        <w:rPr/>
        <w:t> </w:t>
      </w:r>
      <w:r>
        <w:rPr>
          <w:spacing w:val="-1"/>
        </w:rPr>
        <w:t>literaturu </w:t>
      </w:r>
      <w:r>
        <w:rPr/>
        <w:t>AV</w:t>
      </w:r>
      <w:r>
        <w:rPr>
          <w:spacing w:val="-1"/>
        </w:rPr>
        <w:t> ČR,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1"/>
        </w:rPr>
        <w:t>v.</w:t>
      </w:r>
      <w:r>
        <w:rPr>
          <w:spacing w:val="1"/>
        </w:rPr>
        <w:t> </w:t>
      </w:r>
      <w:r>
        <w:rPr>
          <w:spacing w:val="-1"/>
        </w:rPr>
        <w:t>i.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68378068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Florenci</w:t>
      </w:r>
      <w:r>
        <w:rPr>
          <w:spacing w:val="-3"/>
        </w:rPr>
        <w:t> </w:t>
      </w:r>
      <w:r>
        <w:rPr>
          <w:spacing w:val="-1"/>
        </w:rPr>
        <w:t>1420/3,</w:t>
      </w:r>
      <w:r>
        <w:rPr>
          <w:spacing w:val="-3"/>
        </w:rPr>
        <w:t> </w:t>
      </w:r>
      <w:r>
        <w:rPr>
          <w:spacing w:val="-1"/>
        </w:rPr>
        <w:t>110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</w:t>
      </w:r>
      <w:r>
        <w:rPr>
          <w:spacing w:val="27"/>
        </w:rPr>
        <w:t> </w:t>
      </w:r>
      <w:r>
        <w:rPr/>
        <w:t>číslo </w:t>
      </w:r>
      <w:r>
        <w:rPr>
          <w:spacing w:val="-1"/>
        </w:rPr>
        <w:t>účtu:</w:t>
      </w:r>
      <w:r>
        <w:rPr>
          <w:spacing w:val="-2"/>
        </w:rPr>
        <w:t> </w:t>
      </w:r>
      <w:r>
        <w:rPr>
          <w:spacing w:val="-1"/>
        </w:rPr>
        <w:t>94</w:t>
      </w:r>
      <w:r>
        <w:rPr>
          <w:rFonts w:ascii="Calibri" w:hAnsi="Calibri"/>
          <w:spacing w:val="-1"/>
        </w:rPr>
        <w:t>-75425011/0710</w:t>
      </w:r>
    </w:p>
    <w:p>
      <w:pPr>
        <w:pStyle w:val="BodyText"/>
        <w:spacing w:line="240" w:lineRule="auto"/>
        <w:ind w:right="907"/>
        <w:jc w:val="left"/>
      </w:pPr>
      <w:r>
        <w:rPr>
          <w:spacing w:val="-1"/>
        </w:rPr>
        <w:t>zastoupení:</w:t>
      </w:r>
      <w:r>
        <w:rPr>
          <w:spacing w:val="-2"/>
        </w:rPr>
        <w:t> </w:t>
      </w:r>
      <w:r>
        <w:rPr>
          <w:spacing w:val="-1"/>
        </w:rPr>
        <w:t>PhDr. Petr</w:t>
      </w:r>
      <w:r>
        <w:rPr/>
        <w:t> </w:t>
      </w:r>
      <w:r>
        <w:rPr>
          <w:spacing w:val="-1"/>
        </w:rPr>
        <w:t>Šámal,</w:t>
      </w:r>
      <w:r>
        <w:rPr/>
        <w:t> </w:t>
      </w:r>
      <w:r>
        <w:rPr>
          <w:spacing w:val="-1"/>
        </w:rPr>
        <w:t>Ph.D.</w:t>
      </w:r>
      <w:r>
        <w:rPr>
          <w:spacing w:val="3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</w:t>
      </w:r>
      <w:r>
        <w:rPr/>
        <w:t> </w:t>
      </w:r>
      <w:r>
        <w:rPr>
          <w:spacing w:val="-1"/>
        </w:rPr>
        <w:t>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89" w:right="437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2"/>
        <w:spacing w:line="240" w:lineRule="auto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1180" w:bottom="780" w:left="1200" w:right="1180"/>
          <w:cols w:num="2" w:equalWidth="0">
            <w:col w:w="4188" w:space="75"/>
            <w:col w:w="5267"/>
          </w:cols>
        </w:sectPr>
      </w:pP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4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k</w:t>
      </w:r>
      <w:r>
        <w:rPr>
          <w:rFonts w:ascii="Calibri" w:hAnsi="Calibri" w:cs="Calibri" w:eastAsia="Calibri"/>
          <w:b/>
          <w:bCs/>
          <w:spacing w:val="-1"/>
        </w:rPr>
        <w:t>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>
          <w:rFonts w:ascii="Calibri" w:hAnsi="Calibri"/>
          <w:spacing w:val="-1"/>
        </w:rPr>
        <w:t>Smlu</w:t>
      </w:r>
      <w:r>
        <w:rPr>
          <w:spacing w:val="-1"/>
        </w:rPr>
        <w:t>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3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672 000 </w:t>
      </w:r>
      <w:r>
        <w:rPr/>
        <w:t>Kč,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21"/>
        </w:rPr>
        <w:t> </w:t>
      </w:r>
      <w:r>
        <w:rPr>
          <w:spacing w:val="-1"/>
        </w:rPr>
        <w:t>článku</w:t>
      </w:r>
      <w:r>
        <w:rPr>
          <w:spacing w:val="19"/>
        </w:rPr>
        <w:t> </w:t>
      </w:r>
      <w:r>
        <w:rPr/>
        <w:t>2</w:t>
      </w:r>
      <w:r>
        <w:rPr>
          <w:spacing w:val="22"/>
        </w:rPr>
        <w:t> </w:t>
      </w:r>
      <w:r>
        <w:rPr>
          <w:spacing w:val="-1"/>
        </w:rPr>
        <w:t>Smlouvy</w:t>
      </w:r>
      <w:r>
        <w:rPr>
          <w:spacing w:val="20"/>
        </w:rPr>
        <w:t> </w:t>
      </w:r>
      <w:r>
        <w:rPr>
          <w:spacing w:val="-1"/>
        </w:rPr>
        <w:t>odstavec</w:t>
      </w:r>
      <w:r>
        <w:rPr>
          <w:spacing w:val="20"/>
        </w:rPr>
        <w:t> </w:t>
      </w:r>
      <w:r>
        <w:rPr/>
        <w:t>1</w:t>
      </w:r>
      <w:r>
        <w:rPr>
          <w:spacing w:val="22"/>
        </w:rPr>
        <w:t> </w:t>
      </w:r>
      <w:r>
        <w:rPr>
          <w:spacing w:val="-1"/>
        </w:rPr>
        <w:t>zní:</w:t>
      </w:r>
      <w:r>
        <w:rPr>
          <w:spacing w:val="20"/>
        </w:rPr>
        <w:t> </w:t>
      </w:r>
      <w:r>
        <w:rPr/>
        <w:t>„1.</w:t>
      </w:r>
      <w:r>
        <w:rPr>
          <w:spacing w:val="19"/>
        </w:rPr>
        <w:t> </w:t>
      </w:r>
      <w:r>
        <w:rPr>
          <w:spacing w:val="-1"/>
        </w:rPr>
        <w:t>Celková</w:t>
      </w:r>
      <w:r>
        <w:rPr>
          <w:spacing w:val="19"/>
        </w:rPr>
        <w:t> </w:t>
      </w:r>
      <w:r>
        <w:rPr>
          <w:spacing w:val="-1"/>
        </w:rPr>
        <w:t>výše</w:t>
      </w:r>
      <w:r>
        <w:rPr>
          <w:spacing w:val="20"/>
        </w:rPr>
        <w:t> </w:t>
      </w:r>
      <w:r>
        <w:rPr>
          <w:spacing w:val="-1"/>
        </w:rPr>
        <w:t>uznaných</w:t>
      </w:r>
      <w:r>
        <w:rPr>
          <w:spacing w:val="21"/>
        </w:rPr>
        <w:t> </w:t>
      </w:r>
      <w:r>
        <w:rPr>
          <w:spacing w:val="-1"/>
        </w:rPr>
        <w:t>nákladů</w:t>
      </w:r>
      <w:r>
        <w:rPr>
          <w:spacing w:val="21"/>
        </w:rPr>
        <w:t> </w:t>
      </w:r>
      <w:r>
        <w:rPr>
          <w:spacing w:val="-1"/>
        </w:rPr>
        <w:t>Projektu</w:t>
      </w:r>
      <w:r>
        <w:rPr>
          <w:spacing w:val="18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Calibri" w:hAnsi="Calibri" w:cs="Calibri" w:eastAsia="Calibri"/>
          <w:b/>
          <w:bCs/>
        </w:rPr>
        <w:t>81</w:t>
      </w:r>
      <w:r>
        <w:rPr>
          <w:rFonts w:ascii="Calibri" w:hAnsi="Calibri" w:cs="Calibri" w:eastAsia="Calibri"/>
          <w:b/>
          <w:bCs/>
          <w:spacing w:val="-1"/>
        </w:rPr>
        <w:t> 044 000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 </w:t>
      </w:r>
      <w:r>
        <w:rPr>
          <w:spacing w:val="-1"/>
        </w:rPr>
        <w:t>osmdesát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jeden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milion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čtyřicet</w:t>
      </w:r>
      <w:r>
        <w:rPr>
          <w:spacing w:val="1"/>
        </w:rPr>
        <w:t> </w:t>
      </w:r>
      <w:r>
        <w:rPr>
          <w:spacing w:val="-1"/>
        </w:rPr>
        <w:t>čtyři</w:t>
      </w:r>
      <w:r>
        <w:rPr>
          <w:spacing w:val="-3"/>
        </w:rPr>
        <w:t> </w:t>
      </w:r>
      <w:r>
        <w:rPr>
          <w:spacing w:val="-1"/>
        </w:rPr>
        <w:t>tisíc</w:t>
      </w:r>
      <w:r>
        <w:rPr>
          <w:rFonts w:ascii="Calibri" w:hAnsi="Calibri" w:cs="Calibri" w:eastAsia="Calibri"/>
          <w:spacing w:val="-1"/>
        </w:rPr>
        <w:t>e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19"/>
        </w:rPr>
        <w:t> </w:t>
      </w:r>
      <w:r>
        <w:rPr/>
        <w:t>celé</w:t>
      </w:r>
      <w:r>
        <w:rPr>
          <w:spacing w:val="17"/>
        </w:rPr>
        <w:t> </w:t>
      </w:r>
      <w:r>
        <w:rPr>
          <w:spacing w:val="-1"/>
        </w:rPr>
        <w:t>období</w:t>
      </w:r>
      <w:r>
        <w:rPr>
          <w:spacing w:val="19"/>
        </w:rPr>
        <w:t> </w:t>
      </w:r>
      <w:r>
        <w:rPr>
          <w:spacing w:val="-1"/>
        </w:rPr>
        <w:t>řešení</w:t>
      </w:r>
      <w:r>
        <w:rPr>
          <w:spacing w:val="18"/>
        </w:rPr>
        <w:t> </w:t>
      </w:r>
      <w:r>
        <w:rPr>
          <w:spacing w:val="-1"/>
        </w:rPr>
        <w:t>Projektu</w:t>
      </w:r>
      <w:r>
        <w:rPr>
          <w:spacing w:val="19"/>
        </w:rPr>
        <w:t> </w:t>
      </w:r>
      <w:r>
        <w:rPr>
          <w:spacing w:val="-1"/>
        </w:rPr>
        <w:t>na</w:t>
      </w:r>
      <w:r>
        <w:rPr>
          <w:spacing w:val="22"/>
        </w:rPr>
        <w:t> </w:t>
      </w:r>
      <w:r>
        <w:rPr>
          <w:rFonts w:ascii="Calibri" w:hAnsi="Calibri" w:cs="Calibri" w:eastAsia="Calibri"/>
          <w:b/>
          <w:bCs/>
          <w:spacing w:val="-1"/>
        </w:rPr>
        <w:t>81 044 000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18"/>
        </w:rPr>
        <w:t> </w:t>
      </w:r>
      <w:r>
        <w:rPr>
          <w:rFonts w:ascii="Calibri" w:hAnsi="Calibri" w:cs="Calibri" w:eastAsia="Calibri"/>
          <w:spacing w:val="-1"/>
        </w:rPr>
        <w:t>(</w:t>
      </w:r>
      <w:r>
        <w:rPr>
          <w:spacing w:val="-1"/>
        </w:rPr>
        <w:t>slovy</w:t>
      </w:r>
      <w:r>
        <w:rPr>
          <w:spacing w:val="17"/>
        </w:rPr>
        <w:t> </w:t>
      </w:r>
      <w:r>
        <w:rPr>
          <w:spacing w:val="-1"/>
        </w:rPr>
        <w:t>osmdesát</w:t>
      </w:r>
      <w:r>
        <w:rPr>
          <w:spacing w:val="20"/>
        </w:rPr>
        <w:t> </w:t>
      </w:r>
      <w:r>
        <w:rPr>
          <w:spacing w:val="-1"/>
        </w:rPr>
        <w:t>jeden</w:t>
      </w:r>
      <w:r>
        <w:rPr>
          <w:spacing w:val="16"/>
        </w:rPr>
        <w:t> </w:t>
      </w:r>
      <w:r>
        <w:rPr>
          <w:spacing w:val="-1"/>
        </w:rPr>
        <w:t>milion</w:t>
      </w:r>
      <w:r>
        <w:rPr>
          <w:spacing w:val="16"/>
        </w:rPr>
        <w:t> </w:t>
      </w:r>
      <w:r>
        <w:rPr>
          <w:spacing w:val="-1"/>
        </w:rPr>
        <w:t>čtyřicet</w:t>
      </w:r>
      <w:r>
        <w:rPr>
          <w:spacing w:val="20"/>
        </w:rPr>
        <w:t> </w:t>
      </w:r>
      <w:r>
        <w:rPr>
          <w:spacing w:val="-1"/>
        </w:rPr>
        <w:t>čtyři</w:t>
      </w:r>
      <w:r>
        <w:rPr>
          <w:spacing w:val="18"/>
        </w:rPr>
        <w:t> </w:t>
      </w:r>
      <w:r>
        <w:rPr>
          <w:spacing w:val="-1"/>
        </w:rPr>
        <w:t>tisíce</w:t>
      </w:r>
      <w:r>
        <w:rPr>
          <w:spacing w:val="83"/>
        </w:rPr>
        <w:t> </w:t>
      </w:r>
      <w:r>
        <w:rPr/>
        <w:t>korun</w:t>
      </w:r>
      <w:r>
        <w:rPr>
          <w:spacing w:val="-1"/>
        </w:rPr>
        <w:t>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type w:val="continuous"/>
          <w:pgSz w:w="11910" w:h="16840"/>
          <w:pgMar w:top="1180" w:bottom="780" w:left="1200" w:right="1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7"/>
        </w:rPr>
        <w:t> </w:t>
      </w:r>
      <w:r>
        <w:rPr>
          <w:rFonts w:ascii="Calibri" w:hAnsi="Calibri"/>
          <w:spacing w:val="-2"/>
        </w:rPr>
        <w:t>340/2015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Sb.,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5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pacing w:val="-1"/>
          <w:sz w:val="22"/>
        </w:rPr>
        <w:t>PhDr. </w:t>
      </w:r>
      <w:r>
        <w:rPr>
          <w:rFonts w:ascii="Calibri" w:hAnsi="Calibri"/>
          <w:b/>
          <w:sz w:val="22"/>
        </w:rPr>
        <w:t>Petr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Šámal,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ředitel</w:t>
      </w:r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Ústav</w:t>
      </w:r>
      <w:r>
        <w:rPr>
          <w:spacing w:val="1"/>
        </w:rPr>
        <w:t> </w:t>
      </w:r>
      <w:r>
        <w:rPr>
          <w:spacing w:val="-1"/>
        </w:rPr>
        <w:t>pro</w:t>
      </w:r>
      <w:r>
        <w:rPr>
          <w:spacing w:val="1"/>
        </w:rPr>
        <w:t> </w:t>
      </w:r>
      <w:r>
        <w:rPr>
          <w:spacing w:val="-1"/>
        </w:rPr>
        <w:t>českou literaturu</w:t>
      </w:r>
      <w:r>
        <w:rPr>
          <w:spacing w:val="-2"/>
        </w:rPr>
        <w:t> </w:t>
      </w:r>
      <w:r>
        <w:rPr/>
        <w:t>AV 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 i.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774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LM2023043</w:t>
      </w:r>
      <w:r>
        <w:rPr>
          <w:rFonts w:ascii="Calibri" w:hAnsi="Calibri"/>
          <w:sz w:val="20"/>
        </w:rPr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2"/>
        <w:spacing w:line="240" w:lineRule="auto"/>
        <w:ind w:left="3442" w:right="8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CLB</w:t>
      </w:r>
      <w:r>
        <w:rPr>
          <w:rFonts w:ascii="Calibri"/>
          <w:b w:val="0"/>
        </w:rPr>
      </w:r>
    </w:p>
    <w:p>
      <w:pPr>
        <w:spacing w:before="22"/>
        <w:ind w:left="3442" w:right="1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PŘÍLOHA II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 DETAILNÍ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ROZPOČET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PROJEKTU</w:t>
      </w:r>
      <w:r>
        <w:rPr>
          <w:rFonts w:ascii="Calibri" w:hAnsi="Calibri" w:cs="Calibri" w:eastAsia="Calibri"/>
          <w:b/>
          <w:bCs/>
          <w:sz w:val="22"/>
          <w:szCs w:val="22"/>
        </w:rPr>
        <w:t> A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UZNANÉ NÁKLADY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PROJEKTU</w:t>
      </w:r>
      <w:r>
        <w:rPr>
          <w:rFonts w:ascii="Calibri" w:hAnsi="Calibri" w:cs="Calibri" w:eastAsia="Calibri"/>
          <w:b/>
          <w:bCs/>
          <w:sz w:val="22"/>
          <w:szCs w:val="22"/>
        </w:rPr>
        <w:t> (V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TIS.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KČ)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MSMT-43/2023-29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441" w:space="1285"/>
            <w:col w:w="2154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13 090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13 090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14 266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14 266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64 927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64 927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16 117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16 117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16 395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16 395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17 818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17 818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81 044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81 044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7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7pt;height:24.2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LM2023043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MSMT-43/2023-29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2025-07-04T11:24:13Z</dcterms:created>
  <dcterms:modified xsi:type="dcterms:W3CDTF">2025-07-04T11:24:13Z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2025-07-04T00:00:00Z</vt:filetime>
  </property>
</Properties>
</file>