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5A1B" w14:textId="7AB635A2" w:rsidR="00AA5DBC" w:rsidRDefault="006070DD">
      <w:pPr>
        <w:tabs>
          <w:tab w:val="left" w:pos="5775"/>
        </w:tabs>
        <w:spacing w:before="120" w:after="0" w:line="240" w:lineRule="auto"/>
        <w:rPr>
          <w:rFonts w:ascii="Arial" w:eastAsia="Times New Roman" w:hAnsi="Arial" w:cs="Arial"/>
          <w:b/>
          <w:caps/>
          <w:sz w:val="44"/>
          <w:szCs w:val="44"/>
          <w:lang w:eastAsia="cs-CZ"/>
        </w:rPr>
      </w:pPr>
      <w:bookmarkStart w:id="0" w:name="_Toc360914523"/>
      <w:r>
        <w:rPr>
          <w:rFonts w:ascii="Arial" w:eastAsia="Times New Roman" w:hAnsi="Arial" w:cs="Arial"/>
          <w:b/>
          <w:caps/>
          <w:sz w:val="44"/>
          <w:szCs w:val="44"/>
          <w:lang w:eastAsia="cs-CZ"/>
        </w:rPr>
        <w:tab/>
      </w:r>
    </w:p>
    <w:p w14:paraId="607A7780" w14:textId="03228077" w:rsidR="00AA5DBC" w:rsidRDefault="00AB47F4">
      <w:pPr>
        <w:spacing w:before="120" w:after="0" w:line="240" w:lineRule="auto"/>
        <w:jc w:val="center"/>
        <w:rPr>
          <w:rFonts w:ascii="Arial" w:hAnsi="Arial"/>
          <w:b/>
          <w:caps/>
          <w:sz w:val="44"/>
        </w:rPr>
      </w:pPr>
      <w:r>
        <w:rPr>
          <w:noProof/>
        </w:rPr>
        <w:drawing>
          <wp:anchor distT="0" distB="0" distL="114300" distR="114300" simplePos="0" relativeHeight="251659264" behindDoc="1" locked="0" layoutInCell="1" allowOverlap="1" wp14:anchorId="27B7BE63" wp14:editId="604327FF">
            <wp:simplePos x="0" y="0"/>
            <wp:positionH relativeFrom="margin">
              <wp:align>center</wp:align>
            </wp:positionH>
            <wp:positionV relativeFrom="page">
              <wp:posOffset>1404620</wp:posOffset>
            </wp:positionV>
            <wp:extent cx="5904000" cy="944640"/>
            <wp:effectExtent l="0" t="0" r="1905" b="8255"/>
            <wp:wrapNone/>
            <wp:docPr id="9213782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000" cy="944640"/>
                    </a:xfrm>
                    <a:prstGeom prst="rect">
                      <a:avLst/>
                    </a:prstGeom>
                    <a:noFill/>
                  </pic:spPr>
                </pic:pic>
              </a:graphicData>
            </a:graphic>
            <wp14:sizeRelH relativeFrom="page">
              <wp14:pctWidth>0</wp14:pctWidth>
            </wp14:sizeRelH>
            <wp14:sizeRelV relativeFrom="page">
              <wp14:pctHeight>0</wp14:pctHeight>
            </wp14:sizeRelV>
          </wp:anchor>
        </w:drawing>
      </w:r>
    </w:p>
    <w:p w14:paraId="6EA3D174" w14:textId="1529E428" w:rsidR="00AB47F4" w:rsidRDefault="00AB47F4" w:rsidP="22F06E72">
      <w:pPr>
        <w:overflowPunct w:val="0"/>
        <w:autoSpaceDE w:val="0"/>
        <w:autoSpaceDN w:val="0"/>
        <w:jc w:val="both"/>
        <w:rPr>
          <w:rFonts w:ascii="Arial" w:hAnsi="Arial" w:cs="Arial"/>
          <w:caps/>
          <w:sz w:val="20"/>
          <w:szCs w:val="20"/>
          <w:highlight w:val="cyan"/>
        </w:rPr>
      </w:pPr>
    </w:p>
    <w:p w14:paraId="365C7790" w14:textId="77777777" w:rsidR="00AB47F4" w:rsidRDefault="00AB47F4" w:rsidP="22F06E72">
      <w:pPr>
        <w:overflowPunct w:val="0"/>
        <w:autoSpaceDE w:val="0"/>
        <w:autoSpaceDN w:val="0"/>
        <w:jc w:val="both"/>
        <w:rPr>
          <w:rFonts w:ascii="Arial" w:hAnsi="Arial" w:cs="Arial"/>
          <w:caps/>
          <w:sz w:val="20"/>
          <w:szCs w:val="20"/>
          <w:highlight w:val="cyan"/>
        </w:rPr>
      </w:pPr>
    </w:p>
    <w:p w14:paraId="6971B57C" w14:textId="77777777" w:rsidR="008A4F76" w:rsidRPr="00F64D7B" w:rsidRDefault="008A4F76" w:rsidP="008A4F76">
      <w:pPr>
        <w:pStyle w:val="Zhlav"/>
        <w:jc w:val="center"/>
        <w:rPr>
          <w:rFonts w:ascii="Arial" w:hAnsi="Arial" w:cs="Arial"/>
          <w:b/>
          <w:bCs/>
          <w:sz w:val="20"/>
          <w:szCs w:val="20"/>
        </w:rPr>
      </w:pPr>
      <w:r>
        <w:rPr>
          <w:rFonts w:ascii="Arial" w:hAnsi="Arial" w:cs="Arial"/>
          <w:b/>
          <w:bCs/>
          <w:color w:val="000000"/>
          <w:sz w:val="20"/>
          <w:szCs w:val="20"/>
          <w:shd w:val="clear" w:color="auto" w:fill="FFFFFF"/>
        </w:rPr>
        <w:t xml:space="preserve">Regionální vzdělávací centra ÚP ČR, </w:t>
      </w:r>
      <w:r w:rsidRPr="00F64D7B">
        <w:rPr>
          <w:rFonts w:ascii="Arial" w:hAnsi="Arial" w:cs="Arial"/>
          <w:b/>
          <w:bCs/>
          <w:color w:val="000000"/>
          <w:sz w:val="20"/>
          <w:szCs w:val="20"/>
          <w:shd w:val="clear" w:color="auto" w:fill="FFFFFF"/>
        </w:rPr>
        <w:t>č. CZ.31.6.0/0.0/0.0/24_141/0011118</w:t>
      </w:r>
    </w:p>
    <w:p w14:paraId="31BC3BC8" w14:textId="77777777" w:rsidR="008A4F76" w:rsidRDefault="008A4F76" w:rsidP="22F06E72">
      <w:pPr>
        <w:overflowPunct w:val="0"/>
        <w:autoSpaceDE w:val="0"/>
        <w:autoSpaceDN w:val="0"/>
        <w:jc w:val="both"/>
        <w:rPr>
          <w:rFonts w:ascii="Arial" w:hAnsi="Arial" w:cs="Arial"/>
          <w:caps/>
          <w:sz w:val="20"/>
          <w:szCs w:val="20"/>
          <w:highlight w:val="cyan"/>
        </w:rPr>
      </w:pPr>
    </w:p>
    <w:p w14:paraId="3DFB7ADB" w14:textId="77777777" w:rsidR="00AA5DBC" w:rsidRPr="005A0592" w:rsidRDefault="006070DD">
      <w:pPr>
        <w:spacing w:before="120" w:after="0" w:line="240" w:lineRule="auto"/>
        <w:jc w:val="center"/>
        <w:rPr>
          <w:rFonts w:ascii="Arial" w:hAnsi="Arial" w:cs="Arial"/>
          <w:b/>
          <w:caps/>
          <w:spacing w:val="40"/>
          <w:sz w:val="32"/>
          <w:szCs w:val="32"/>
        </w:rPr>
      </w:pPr>
      <w:r w:rsidRPr="005A0592">
        <w:rPr>
          <w:rFonts w:ascii="Arial" w:hAnsi="Arial" w:cs="Arial"/>
          <w:b/>
          <w:caps/>
          <w:spacing w:val="40"/>
          <w:sz w:val="32"/>
          <w:szCs w:val="32"/>
        </w:rPr>
        <w:t>Smlouva o dílo</w:t>
      </w:r>
    </w:p>
    <w:p w14:paraId="73A4FDEB" w14:textId="77777777" w:rsidR="00AA5DBC" w:rsidRPr="00CB7C56" w:rsidRDefault="00AA5DBC">
      <w:pPr>
        <w:spacing w:after="0" w:line="240" w:lineRule="auto"/>
        <w:jc w:val="center"/>
        <w:rPr>
          <w:rFonts w:ascii="Arial" w:hAnsi="Arial" w:cs="Arial"/>
          <w:b/>
          <w:sz w:val="24"/>
        </w:rPr>
      </w:pPr>
    </w:p>
    <w:p w14:paraId="1BAE22D3" w14:textId="57597284" w:rsidR="00AA5DBC" w:rsidRPr="005A0592" w:rsidRDefault="006070DD">
      <w:pPr>
        <w:pStyle w:val="Vycentrovan"/>
        <w:rPr>
          <w:rFonts w:eastAsia="Calibri"/>
          <w:b/>
          <w:bCs/>
          <w:sz w:val="28"/>
          <w:szCs w:val="28"/>
        </w:rPr>
      </w:pPr>
      <w:r w:rsidRPr="005A0592">
        <w:rPr>
          <w:rFonts w:eastAsia="Calibri"/>
          <w:b/>
          <w:sz w:val="28"/>
          <w:szCs w:val="28"/>
        </w:rPr>
        <w:t>„</w:t>
      </w:r>
      <w:r w:rsidR="006874CE" w:rsidRPr="005A0592">
        <w:rPr>
          <w:rFonts w:eastAsia="Calibri"/>
          <w:b/>
          <w:bCs/>
          <w:sz w:val="28"/>
          <w:szCs w:val="28"/>
        </w:rPr>
        <w:t>ÚP ČR – KrP v Brně – zřízení regionálních vzdělávacích center – Brno</w:t>
      </w:r>
      <w:r w:rsidRPr="005A0592">
        <w:rPr>
          <w:rFonts w:eastAsia="Calibri"/>
          <w:b/>
          <w:bCs/>
          <w:sz w:val="28"/>
          <w:szCs w:val="28"/>
        </w:rPr>
        <w:t>“</w:t>
      </w:r>
    </w:p>
    <w:p w14:paraId="027AB546" w14:textId="77777777" w:rsidR="00AA5DBC" w:rsidRPr="00CB7C56" w:rsidRDefault="00AA5DBC">
      <w:pPr>
        <w:pStyle w:val="Vycentrovan"/>
        <w:rPr>
          <w:rFonts w:eastAsia="Calibri"/>
          <w:b/>
          <w:bCs/>
          <w:sz w:val="32"/>
          <w:szCs w:val="32"/>
        </w:rPr>
      </w:pPr>
    </w:p>
    <w:p w14:paraId="3888EFE2" w14:textId="77777777" w:rsidR="00AA5DBC" w:rsidRPr="009C12C4" w:rsidRDefault="006070DD">
      <w:pPr>
        <w:pStyle w:val="Vycentrovan"/>
      </w:pPr>
      <w:r w:rsidRPr="009C12C4">
        <w:t>uzavřená dle § 2586 a násl. zákona č. 89/2012 Sb., občanský zákoník, v platném znění (dále jen občanský zákoník)</w:t>
      </w:r>
    </w:p>
    <w:p w14:paraId="369DAFFC" w14:textId="6F270235" w:rsidR="00AA5DBC" w:rsidRPr="009C12C4" w:rsidRDefault="006070DD" w:rsidP="005A0592">
      <w:pPr>
        <w:pStyle w:val="Obyejn"/>
        <w:spacing w:after="60"/>
      </w:pPr>
      <w:r w:rsidRPr="009C12C4">
        <w:t>mezi:</w:t>
      </w: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AA5DBC" w:rsidRPr="009C12C4" w14:paraId="597BD273" w14:textId="77777777">
        <w:trPr>
          <w:trHeight w:val="284"/>
        </w:trPr>
        <w:tc>
          <w:tcPr>
            <w:tcW w:w="2407" w:type="dxa"/>
            <w:vAlign w:val="center"/>
          </w:tcPr>
          <w:p w14:paraId="5A753807" w14:textId="77777777" w:rsidR="00AA5DBC" w:rsidRPr="009C12C4" w:rsidRDefault="006070DD">
            <w:pPr>
              <w:pStyle w:val="Obyejn"/>
              <w:ind w:left="-108"/>
              <w:rPr>
                <w:b/>
              </w:rPr>
            </w:pPr>
            <w:bookmarkStart w:id="1" w:name="_Hlk202353468"/>
            <w:r w:rsidRPr="009C12C4">
              <w:rPr>
                <w:b/>
              </w:rPr>
              <w:t>Název:</w:t>
            </w:r>
          </w:p>
        </w:tc>
        <w:tc>
          <w:tcPr>
            <w:tcW w:w="6655" w:type="dxa"/>
            <w:vAlign w:val="center"/>
          </w:tcPr>
          <w:p w14:paraId="5DF34A72" w14:textId="77777777" w:rsidR="00AA5DBC" w:rsidRPr="009C12C4" w:rsidRDefault="006070DD">
            <w:pPr>
              <w:pStyle w:val="Obyejn"/>
              <w:ind w:left="34"/>
              <w:rPr>
                <w:b/>
                <w:bCs/>
              </w:rPr>
            </w:pPr>
            <w:r w:rsidRPr="009C12C4">
              <w:rPr>
                <w:b/>
                <w:bCs/>
              </w:rPr>
              <w:t>Česká republika – Úřad práce České republiky</w:t>
            </w:r>
          </w:p>
        </w:tc>
      </w:tr>
      <w:tr w:rsidR="00AA5DBC" w:rsidRPr="009C12C4" w14:paraId="0A6B1D31" w14:textId="77777777">
        <w:trPr>
          <w:trHeight w:val="284"/>
        </w:trPr>
        <w:tc>
          <w:tcPr>
            <w:tcW w:w="2407" w:type="dxa"/>
            <w:vAlign w:val="center"/>
          </w:tcPr>
          <w:p w14:paraId="7E457A36" w14:textId="77777777" w:rsidR="00AA5DBC" w:rsidRPr="009C12C4" w:rsidRDefault="006070DD">
            <w:pPr>
              <w:pStyle w:val="Obyejn"/>
              <w:ind w:left="-108"/>
            </w:pPr>
            <w:r w:rsidRPr="009C12C4">
              <w:t>Sídlo:</w:t>
            </w:r>
          </w:p>
        </w:tc>
        <w:tc>
          <w:tcPr>
            <w:tcW w:w="6655" w:type="dxa"/>
            <w:vAlign w:val="center"/>
          </w:tcPr>
          <w:p w14:paraId="4A6E7429" w14:textId="34D14AF8" w:rsidR="00AA5DBC" w:rsidRPr="009C12C4" w:rsidRDefault="006070DD">
            <w:pPr>
              <w:pStyle w:val="Obyejn"/>
              <w:ind w:left="34"/>
            </w:pPr>
            <w:r w:rsidRPr="009C12C4">
              <w:t>Dobrovského 1278/25, 170 00 </w:t>
            </w:r>
            <w:r w:rsidR="00CB7C56" w:rsidRPr="009C12C4">
              <w:t>Praha – Holešovice</w:t>
            </w:r>
          </w:p>
        </w:tc>
      </w:tr>
      <w:tr w:rsidR="00AA5DBC" w:rsidRPr="009C12C4" w14:paraId="3A4C9A45" w14:textId="77777777">
        <w:trPr>
          <w:trHeight w:val="284"/>
        </w:trPr>
        <w:tc>
          <w:tcPr>
            <w:tcW w:w="2407" w:type="dxa"/>
            <w:vAlign w:val="center"/>
          </w:tcPr>
          <w:p w14:paraId="4A4BA18A" w14:textId="3B7E709A" w:rsidR="00AA5DBC" w:rsidRPr="009C12C4" w:rsidRDefault="006070DD">
            <w:pPr>
              <w:pStyle w:val="Obyejn"/>
              <w:ind w:left="-108"/>
            </w:pPr>
            <w:r w:rsidRPr="009C12C4">
              <w:t>IČ:</w:t>
            </w:r>
          </w:p>
        </w:tc>
        <w:tc>
          <w:tcPr>
            <w:tcW w:w="6655" w:type="dxa"/>
            <w:vAlign w:val="center"/>
          </w:tcPr>
          <w:p w14:paraId="52810293" w14:textId="77777777" w:rsidR="00AA5DBC" w:rsidRPr="009C12C4" w:rsidRDefault="006070DD">
            <w:pPr>
              <w:pStyle w:val="Obyejn"/>
              <w:ind w:left="34"/>
              <w:rPr>
                <w:b/>
                <w:bCs/>
              </w:rPr>
            </w:pPr>
            <w:r w:rsidRPr="009C12C4">
              <w:rPr>
                <w:b/>
                <w:bCs/>
              </w:rPr>
              <w:t>724 96 991</w:t>
            </w:r>
          </w:p>
        </w:tc>
      </w:tr>
      <w:tr w:rsidR="00AA5DBC" w:rsidRPr="009C12C4" w14:paraId="042EA12E" w14:textId="77777777">
        <w:trPr>
          <w:trHeight w:val="284"/>
        </w:trPr>
        <w:tc>
          <w:tcPr>
            <w:tcW w:w="2407" w:type="dxa"/>
            <w:vAlign w:val="center"/>
          </w:tcPr>
          <w:p w14:paraId="27C70CE1" w14:textId="3091451F" w:rsidR="00AA5DBC" w:rsidRPr="009C12C4" w:rsidRDefault="006070DD">
            <w:pPr>
              <w:pStyle w:val="Obyejn"/>
              <w:ind w:left="-108"/>
            </w:pPr>
            <w:r w:rsidRPr="009C12C4">
              <w:t>ID datové schránky:</w:t>
            </w:r>
          </w:p>
        </w:tc>
        <w:tc>
          <w:tcPr>
            <w:tcW w:w="6655" w:type="dxa"/>
            <w:vAlign w:val="center"/>
          </w:tcPr>
          <w:p w14:paraId="1A45D5FA" w14:textId="605A363F" w:rsidR="00AA5DBC" w:rsidRPr="009C12C4" w:rsidRDefault="004F0BC8">
            <w:pPr>
              <w:pStyle w:val="Obyejn"/>
            </w:pPr>
            <w:r>
              <w:t>XXX</w:t>
            </w:r>
          </w:p>
        </w:tc>
      </w:tr>
      <w:tr w:rsidR="00AA5DBC" w:rsidRPr="009C12C4" w14:paraId="6A98CF4A" w14:textId="77777777">
        <w:trPr>
          <w:trHeight w:val="284"/>
        </w:trPr>
        <w:tc>
          <w:tcPr>
            <w:tcW w:w="2407" w:type="dxa"/>
            <w:vAlign w:val="center"/>
          </w:tcPr>
          <w:p w14:paraId="0BEA0E86" w14:textId="77777777" w:rsidR="00AA5DBC" w:rsidRPr="009C12C4" w:rsidRDefault="006070DD">
            <w:pPr>
              <w:pStyle w:val="Obyejn"/>
              <w:ind w:left="-108"/>
            </w:pPr>
            <w:r w:rsidRPr="009C12C4">
              <w:t>Právní forma:</w:t>
            </w:r>
          </w:p>
        </w:tc>
        <w:tc>
          <w:tcPr>
            <w:tcW w:w="6655" w:type="dxa"/>
            <w:vAlign w:val="center"/>
          </w:tcPr>
          <w:p w14:paraId="2D3BCF9F" w14:textId="77777777" w:rsidR="00AA5DBC" w:rsidRPr="009C12C4" w:rsidRDefault="006070DD">
            <w:pPr>
              <w:pStyle w:val="Obyejn"/>
            </w:pPr>
            <w:r w:rsidRPr="009C12C4">
              <w:t>325</w:t>
            </w:r>
          </w:p>
        </w:tc>
      </w:tr>
      <w:tr w:rsidR="00AA5DBC" w:rsidRPr="009C12C4" w14:paraId="37B38FC6" w14:textId="77777777">
        <w:trPr>
          <w:trHeight w:val="284"/>
        </w:trPr>
        <w:tc>
          <w:tcPr>
            <w:tcW w:w="2407" w:type="dxa"/>
            <w:vAlign w:val="center"/>
          </w:tcPr>
          <w:p w14:paraId="0355437F" w14:textId="77777777" w:rsidR="00AA5DBC" w:rsidRPr="009C12C4" w:rsidRDefault="006070DD">
            <w:pPr>
              <w:pStyle w:val="Obyejn"/>
              <w:ind w:left="-108"/>
            </w:pPr>
            <w:r w:rsidRPr="009C12C4">
              <w:t>Zastoupen:</w:t>
            </w:r>
          </w:p>
        </w:tc>
        <w:tc>
          <w:tcPr>
            <w:tcW w:w="6655" w:type="dxa"/>
            <w:vAlign w:val="center"/>
          </w:tcPr>
          <w:p w14:paraId="3FF8772B" w14:textId="77777777" w:rsidR="00416A0E" w:rsidRPr="009C12C4" w:rsidRDefault="00416A0E">
            <w:pPr>
              <w:pStyle w:val="Obyejn"/>
            </w:pPr>
            <w:r w:rsidRPr="009C12C4">
              <w:t xml:space="preserve">Mgr. Lucií Kolářovou, DiS., ředitelkou </w:t>
            </w:r>
          </w:p>
          <w:p w14:paraId="790B0B0B" w14:textId="4BCAD920" w:rsidR="00AA5DBC" w:rsidRPr="009C12C4" w:rsidRDefault="00416A0E">
            <w:pPr>
              <w:pStyle w:val="Obyejn"/>
            </w:pPr>
            <w:r w:rsidRPr="009C12C4">
              <w:t>Krajské pobočky Úřadu práce ČR v Brně</w:t>
            </w:r>
          </w:p>
        </w:tc>
      </w:tr>
      <w:tr w:rsidR="00AA5DBC" w:rsidRPr="009C12C4" w14:paraId="61F7B030" w14:textId="77777777">
        <w:trPr>
          <w:trHeight w:val="284"/>
        </w:trPr>
        <w:tc>
          <w:tcPr>
            <w:tcW w:w="2407" w:type="dxa"/>
            <w:vAlign w:val="center"/>
          </w:tcPr>
          <w:p w14:paraId="7E9F6330" w14:textId="77777777" w:rsidR="00AA5DBC" w:rsidRPr="009C12C4" w:rsidRDefault="006070DD">
            <w:pPr>
              <w:pStyle w:val="Obyejn"/>
              <w:ind w:left="-108"/>
            </w:pPr>
            <w:r w:rsidRPr="009C12C4">
              <w:t>Bankovní spojení:</w:t>
            </w:r>
          </w:p>
        </w:tc>
        <w:tc>
          <w:tcPr>
            <w:tcW w:w="6655" w:type="dxa"/>
            <w:vAlign w:val="center"/>
          </w:tcPr>
          <w:p w14:paraId="43AD147C" w14:textId="4218FD0A" w:rsidR="00AA5DBC" w:rsidRPr="009C12C4" w:rsidRDefault="004F0BC8">
            <w:pPr>
              <w:pStyle w:val="Obyejn"/>
            </w:pPr>
            <w:r>
              <w:t>XXX</w:t>
            </w:r>
          </w:p>
        </w:tc>
      </w:tr>
      <w:tr w:rsidR="00AA5DBC" w:rsidRPr="009C12C4" w14:paraId="6222CACF" w14:textId="77777777">
        <w:trPr>
          <w:trHeight w:val="284"/>
        </w:trPr>
        <w:tc>
          <w:tcPr>
            <w:tcW w:w="2407" w:type="dxa"/>
            <w:vAlign w:val="center"/>
          </w:tcPr>
          <w:p w14:paraId="762F04CA" w14:textId="77777777" w:rsidR="00AA5DBC" w:rsidRPr="009C12C4" w:rsidRDefault="006070DD">
            <w:pPr>
              <w:pStyle w:val="Obyejn"/>
              <w:ind w:left="-108"/>
            </w:pPr>
            <w:r w:rsidRPr="009C12C4">
              <w:t>Číslo účtu:</w:t>
            </w:r>
          </w:p>
        </w:tc>
        <w:tc>
          <w:tcPr>
            <w:tcW w:w="6655" w:type="dxa"/>
            <w:vAlign w:val="center"/>
          </w:tcPr>
          <w:p w14:paraId="04D7B40B" w14:textId="5B99D33A" w:rsidR="00AA5DBC" w:rsidRPr="009C12C4" w:rsidRDefault="004F0BC8">
            <w:pPr>
              <w:pStyle w:val="Obyejn"/>
            </w:pPr>
            <w:r>
              <w:t>XXX</w:t>
            </w:r>
          </w:p>
        </w:tc>
      </w:tr>
      <w:tr w:rsidR="00AA5DBC" w:rsidRPr="009C12C4" w14:paraId="06AC3B22" w14:textId="77777777">
        <w:trPr>
          <w:trHeight w:val="284"/>
        </w:trPr>
        <w:tc>
          <w:tcPr>
            <w:tcW w:w="2407" w:type="dxa"/>
            <w:vAlign w:val="center"/>
          </w:tcPr>
          <w:p w14:paraId="6BCB459B" w14:textId="77777777" w:rsidR="00AA5DBC" w:rsidRPr="009C12C4" w:rsidRDefault="006070DD">
            <w:pPr>
              <w:pStyle w:val="Obyejn"/>
              <w:ind w:left="-108"/>
            </w:pPr>
            <w:r w:rsidRPr="009C12C4">
              <w:t>Kontaktní a fakturační adresa:</w:t>
            </w:r>
          </w:p>
        </w:tc>
        <w:tc>
          <w:tcPr>
            <w:tcW w:w="6655" w:type="dxa"/>
            <w:vAlign w:val="center"/>
          </w:tcPr>
          <w:p w14:paraId="703A466A" w14:textId="1A2572B3" w:rsidR="00AA5DBC" w:rsidRPr="009C12C4" w:rsidRDefault="006070DD">
            <w:pPr>
              <w:pStyle w:val="Obyejn"/>
            </w:pPr>
            <w:r w:rsidRPr="009C12C4">
              <w:t xml:space="preserve">Úřad práce </w:t>
            </w:r>
            <w:r w:rsidR="00CB7C56" w:rsidRPr="009C12C4">
              <w:t>ČR – Krajská</w:t>
            </w:r>
            <w:r w:rsidRPr="009C12C4">
              <w:t xml:space="preserve"> pobočka v </w:t>
            </w:r>
            <w:r w:rsidR="00416A0E" w:rsidRPr="009C12C4">
              <w:t>Brně</w:t>
            </w:r>
          </w:p>
        </w:tc>
      </w:tr>
      <w:tr w:rsidR="00AA5DBC" w:rsidRPr="009C12C4" w14:paraId="77957337" w14:textId="77777777">
        <w:trPr>
          <w:trHeight w:val="284"/>
        </w:trPr>
        <w:tc>
          <w:tcPr>
            <w:tcW w:w="2407" w:type="dxa"/>
            <w:vAlign w:val="center"/>
          </w:tcPr>
          <w:p w14:paraId="18654D1D" w14:textId="77777777" w:rsidR="00AA5DBC" w:rsidRPr="009C12C4" w:rsidRDefault="006070DD">
            <w:pPr>
              <w:pStyle w:val="Obyejn"/>
              <w:ind w:left="-108"/>
            </w:pPr>
            <w:r w:rsidRPr="009C12C4">
              <w:t>Oprávněný zástupce ve věcech technických:</w:t>
            </w:r>
          </w:p>
        </w:tc>
        <w:tc>
          <w:tcPr>
            <w:tcW w:w="6655" w:type="dxa"/>
            <w:vAlign w:val="center"/>
          </w:tcPr>
          <w:p w14:paraId="5D072EA6" w14:textId="4FFA2852" w:rsidR="00A11805" w:rsidRPr="009C12C4" w:rsidRDefault="004F0BC8">
            <w:pPr>
              <w:pStyle w:val="Obyejn"/>
            </w:pPr>
            <w:r>
              <w:t>XXX</w:t>
            </w:r>
          </w:p>
        </w:tc>
      </w:tr>
    </w:tbl>
    <w:p w14:paraId="3B71F347" w14:textId="77777777" w:rsidR="00AA5DBC" w:rsidRPr="009C12C4" w:rsidRDefault="006070DD">
      <w:pPr>
        <w:pStyle w:val="Obyejn"/>
      </w:pPr>
      <w:r w:rsidRPr="009C12C4">
        <w:t>(dále jen „</w:t>
      </w:r>
      <w:r w:rsidRPr="009C12C4">
        <w:rPr>
          <w:b/>
        </w:rPr>
        <w:t>objednatel</w:t>
      </w:r>
      <w:r w:rsidRPr="009C12C4">
        <w:t>“)</w:t>
      </w:r>
    </w:p>
    <w:p w14:paraId="058275E9" w14:textId="77777777" w:rsidR="00AA5DBC" w:rsidRPr="009C12C4" w:rsidRDefault="006070DD" w:rsidP="005A0592">
      <w:pPr>
        <w:pStyle w:val="Obyejn"/>
        <w:spacing w:before="60" w:after="60"/>
      </w:pPr>
      <w:r w:rsidRPr="009C12C4">
        <w:t>a</w:t>
      </w: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AA5DBC" w:rsidRPr="009C12C4" w14:paraId="5B3754FE" w14:textId="77777777">
        <w:trPr>
          <w:trHeight w:val="284"/>
        </w:trPr>
        <w:tc>
          <w:tcPr>
            <w:tcW w:w="2407" w:type="dxa"/>
            <w:vAlign w:val="center"/>
          </w:tcPr>
          <w:p w14:paraId="7DB761E0" w14:textId="77777777" w:rsidR="00AA5DBC" w:rsidRPr="009C12C4" w:rsidRDefault="006070DD">
            <w:pPr>
              <w:pStyle w:val="Obyejn"/>
              <w:ind w:left="-108"/>
              <w:rPr>
                <w:b/>
              </w:rPr>
            </w:pPr>
            <w:r w:rsidRPr="009C12C4">
              <w:rPr>
                <w:b/>
              </w:rPr>
              <w:t>Název:</w:t>
            </w:r>
          </w:p>
        </w:tc>
        <w:tc>
          <w:tcPr>
            <w:tcW w:w="6655" w:type="dxa"/>
            <w:vAlign w:val="center"/>
          </w:tcPr>
          <w:p w14:paraId="7F32CEE0" w14:textId="08AA24D3" w:rsidR="00AA5DBC" w:rsidRPr="009C12C4" w:rsidRDefault="006874CE">
            <w:pPr>
              <w:pStyle w:val="Obyejn"/>
              <w:rPr>
                <w:b/>
                <w:lang w:val="en-US"/>
              </w:rPr>
            </w:pPr>
            <w:proofErr w:type="spellStart"/>
            <w:r w:rsidRPr="009C12C4">
              <w:rPr>
                <w:b/>
                <w:lang w:val="en-US"/>
              </w:rPr>
              <w:t>Jidoka</w:t>
            </w:r>
            <w:proofErr w:type="spellEnd"/>
            <w:r w:rsidRPr="009C12C4">
              <w:rPr>
                <w:b/>
                <w:lang w:val="en-US"/>
              </w:rPr>
              <w:t xml:space="preserve"> </w:t>
            </w:r>
            <w:proofErr w:type="spellStart"/>
            <w:r w:rsidRPr="009C12C4">
              <w:rPr>
                <w:b/>
                <w:lang w:val="en-US"/>
              </w:rPr>
              <w:t>s.r.o.</w:t>
            </w:r>
            <w:proofErr w:type="spellEnd"/>
          </w:p>
        </w:tc>
      </w:tr>
      <w:tr w:rsidR="00AA5DBC" w:rsidRPr="009C12C4" w14:paraId="7282993E" w14:textId="77777777">
        <w:trPr>
          <w:trHeight w:val="284"/>
        </w:trPr>
        <w:tc>
          <w:tcPr>
            <w:tcW w:w="2407" w:type="dxa"/>
            <w:vAlign w:val="center"/>
          </w:tcPr>
          <w:p w14:paraId="74C48A95" w14:textId="77777777" w:rsidR="00AA5DBC" w:rsidRPr="009C12C4" w:rsidRDefault="006070DD">
            <w:pPr>
              <w:pStyle w:val="Obyejn"/>
              <w:ind w:left="-108"/>
            </w:pPr>
            <w:r w:rsidRPr="009C12C4">
              <w:t>Sídlo:</w:t>
            </w:r>
          </w:p>
        </w:tc>
        <w:tc>
          <w:tcPr>
            <w:tcW w:w="6655" w:type="dxa"/>
            <w:vAlign w:val="center"/>
          </w:tcPr>
          <w:p w14:paraId="33056F10" w14:textId="40AD230D" w:rsidR="00AA5DBC" w:rsidRPr="009C12C4" w:rsidRDefault="006874CE">
            <w:pPr>
              <w:pStyle w:val="Obyejn"/>
              <w:rPr>
                <w:bCs/>
              </w:rPr>
            </w:pPr>
            <w:proofErr w:type="spellStart"/>
            <w:r w:rsidRPr="009C12C4">
              <w:rPr>
                <w:bCs/>
                <w:lang w:val="en-US"/>
              </w:rPr>
              <w:t>Vojtěšská</w:t>
            </w:r>
            <w:proofErr w:type="spellEnd"/>
            <w:r w:rsidRPr="009C12C4">
              <w:rPr>
                <w:bCs/>
                <w:lang w:val="en-US"/>
              </w:rPr>
              <w:t xml:space="preserve"> 211/6, 110 00 Praha</w:t>
            </w:r>
          </w:p>
        </w:tc>
      </w:tr>
      <w:tr w:rsidR="006874CE" w:rsidRPr="009C12C4" w14:paraId="563892C3" w14:textId="77777777">
        <w:trPr>
          <w:trHeight w:val="284"/>
        </w:trPr>
        <w:tc>
          <w:tcPr>
            <w:tcW w:w="2407" w:type="dxa"/>
            <w:vAlign w:val="center"/>
          </w:tcPr>
          <w:p w14:paraId="705E5B4C" w14:textId="0943497B" w:rsidR="006874CE" w:rsidRPr="009C12C4" w:rsidRDefault="006874CE">
            <w:pPr>
              <w:pStyle w:val="Obyejn"/>
              <w:ind w:left="-108"/>
            </w:pPr>
            <w:r w:rsidRPr="009C12C4">
              <w:t>Kontaktní adresa:</w:t>
            </w:r>
          </w:p>
        </w:tc>
        <w:tc>
          <w:tcPr>
            <w:tcW w:w="6655" w:type="dxa"/>
            <w:vAlign w:val="center"/>
          </w:tcPr>
          <w:p w14:paraId="6EE159A2" w14:textId="5FFDB7EF" w:rsidR="006874CE" w:rsidRPr="009C12C4" w:rsidRDefault="00161B8A">
            <w:pPr>
              <w:pStyle w:val="Obyejn"/>
              <w:rPr>
                <w:bCs/>
                <w:lang w:val="en-US"/>
              </w:rPr>
            </w:pPr>
            <w:r>
              <w:rPr>
                <w:bCs/>
                <w:lang w:val="en-US"/>
              </w:rPr>
              <w:t>xxx</w:t>
            </w:r>
          </w:p>
        </w:tc>
      </w:tr>
      <w:tr w:rsidR="00AA5DBC" w:rsidRPr="009C12C4" w14:paraId="6B32E272" w14:textId="77777777">
        <w:trPr>
          <w:trHeight w:val="284"/>
        </w:trPr>
        <w:tc>
          <w:tcPr>
            <w:tcW w:w="2407" w:type="dxa"/>
            <w:vAlign w:val="center"/>
          </w:tcPr>
          <w:p w14:paraId="173DD6F6" w14:textId="7CB29876" w:rsidR="00AA5DBC" w:rsidRPr="009C12C4" w:rsidRDefault="006070DD">
            <w:pPr>
              <w:pStyle w:val="Obyejn"/>
              <w:ind w:left="-108"/>
            </w:pPr>
            <w:r w:rsidRPr="009C12C4">
              <w:t>IČ:</w:t>
            </w:r>
          </w:p>
        </w:tc>
        <w:tc>
          <w:tcPr>
            <w:tcW w:w="6655" w:type="dxa"/>
            <w:vAlign w:val="center"/>
          </w:tcPr>
          <w:p w14:paraId="3A6C6386" w14:textId="5DB4FE59" w:rsidR="00AA5DBC" w:rsidRPr="009C12C4" w:rsidRDefault="006874CE">
            <w:pPr>
              <w:pStyle w:val="Obyejn"/>
              <w:rPr>
                <w:b/>
              </w:rPr>
            </w:pPr>
            <w:r w:rsidRPr="009C12C4">
              <w:rPr>
                <w:b/>
              </w:rPr>
              <w:t>17366747</w:t>
            </w:r>
          </w:p>
        </w:tc>
      </w:tr>
      <w:tr w:rsidR="00AA5DBC" w:rsidRPr="009C12C4" w14:paraId="12E4A6C2" w14:textId="77777777">
        <w:trPr>
          <w:trHeight w:val="284"/>
        </w:trPr>
        <w:tc>
          <w:tcPr>
            <w:tcW w:w="2407" w:type="dxa"/>
            <w:vAlign w:val="center"/>
          </w:tcPr>
          <w:p w14:paraId="1A26164B" w14:textId="77777777" w:rsidR="00AA5DBC" w:rsidRPr="009C12C4" w:rsidRDefault="006070DD">
            <w:pPr>
              <w:pStyle w:val="Obyejn"/>
              <w:ind w:left="-108"/>
            </w:pPr>
            <w:r w:rsidRPr="009C12C4">
              <w:t>DIČ:</w:t>
            </w:r>
          </w:p>
        </w:tc>
        <w:tc>
          <w:tcPr>
            <w:tcW w:w="6655" w:type="dxa"/>
            <w:vAlign w:val="center"/>
          </w:tcPr>
          <w:p w14:paraId="4231FDDC" w14:textId="3E175CF9" w:rsidR="00AA5DBC" w:rsidRPr="009C12C4" w:rsidRDefault="006874CE">
            <w:pPr>
              <w:pStyle w:val="Obyejn"/>
              <w:rPr>
                <w:bCs/>
              </w:rPr>
            </w:pPr>
            <w:r w:rsidRPr="009C12C4">
              <w:rPr>
                <w:bCs/>
                <w:lang w:val="en-US"/>
              </w:rPr>
              <w:t>CZ</w:t>
            </w:r>
            <w:r w:rsidRPr="009C12C4">
              <w:rPr>
                <w:bCs/>
              </w:rPr>
              <w:t>17366747</w:t>
            </w:r>
          </w:p>
        </w:tc>
      </w:tr>
      <w:tr w:rsidR="00AA5DBC" w:rsidRPr="009C12C4" w14:paraId="08AE9346" w14:textId="77777777">
        <w:trPr>
          <w:trHeight w:val="284"/>
        </w:trPr>
        <w:tc>
          <w:tcPr>
            <w:tcW w:w="2407" w:type="dxa"/>
            <w:vAlign w:val="center"/>
          </w:tcPr>
          <w:p w14:paraId="68DE1F0A" w14:textId="77777777" w:rsidR="00AA5DBC" w:rsidRPr="009C12C4" w:rsidRDefault="006070DD">
            <w:pPr>
              <w:pStyle w:val="Obyejn"/>
              <w:ind w:left="-108"/>
            </w:pPr>
            <w:r w:rsidRPr="009C12C4">
              <w:t>ID datové schránky:</w:t>
            </w:r>
          </w:p>
        </w:tc>
        <w:tc>
          <w:tcPr>
            <w:tcW w:w="6655" w:type="dxa"/>
            <w:vAlign w:val="center"/>
          </w:tcPr>
          <w:p w14:paraId="2C59B62C" w14:textId="2718C5D3" w:rsidR="00AA5DBC" w:rsidRPr="009C12C4" w:rsidRDefault="00161B8A">
            <w:pPr>
              <w:pStyle w:val="Obyejn"/>
            </w:pPr>
            <w:r w:rsidRPr="00161B8A">
              <w:t>in5k8id</w:t>
            </w:r>
          </w:p>
        </w:tc>
      </w:tr>
      <w:tr w:rsidR="00AA5DBC" w:rsidRPr="009C12C4" w14:paraId="68924C0C" w14:textId="77777777">
        <w:trPr>
          <w:trHeight w:val="284"/>
        </w:trPr>
        <w:tc>
          <w:tcPr>
            <w:tcW w:w="2407" w:type="dxa"/>
            <w:vAlign w:val="center"/>
          </w:tcPr>
          <w:p w14:paraId="2C549D60" w14:textId="77777777" w:rsidR="00AA5DBC" w:rsidRPr="009C12C4" w:rsidRDefault="006070DD">
            <w:pPr>
              <w:pStyle w:val="Obyejn"/>
              <w:ind w:left="-108"/>
            </w:pPr>
            <w:r w:rsidRPr="009C12C4">
              <w:t>Právní forma:</w:t>
            </w:r>
          </w:p>
        </w:tc>
        <w:tc>
          <w:tcPr>
            <w:tcW w:w="6655" w:type="dxa"/>
            <w:vAlign w:val="center"/>
          </w:tcPr>
          <w:p w14:paraId="45264783" w14:textId="566AC1BE" w:rsidR="00AA5DBC" w:rsidRPr="009C12C4" w:rsidRDefault="006874CE">
            <w:pPr>
              <w:pStyle w:val="Obyejn"/>
            </w:pPr>
            <w:proofErr w:type="spellStart"/>
            <w:r w:rsidRPr="009C12C4">
              <w:rPr>
                <w:lang w:val="en-US"/>
              </w:rPr>
              <w:t>Společnost</w:t>
            </w:r>
            <w:proofErr w:type="spellEnd"/>
            <w:r w:rsidRPr="009C12C4">
              <w:rPr>
                <w:lang w:val="en-US"/>
              </w:rPr>
              <w:t xml:space="preserve"> s </w:t>
            </w:r>
            <w:proofErr w:type="spellStart"/>
            <w:r w:rsidRPr="009C12C4">
              <w:rPr>
                <w:lang w:val="en-US"/>
              </w:rPr>
              <w:t>ručením</w:t>
            </w:r>
            <w:proofErr w:type="spellEnd"/>
            <w:r w:rsidRPr="009C12C4">
              <w:rPr>
                <w:lang w:val="en-US"/>
              </w:rPr>
              <w:t xml:space="preserve"> </w:t>
            </w:r>
            <w:proofErr w:type="spellStart"/>
            <w:r w:rsidRPr="009C12C4">
              <w:rPr>
                <w:lang w:val="en-US"/>
              </w:rPr>
              <w:t>om</w:t>
            </w:r>
            <w:r w:rsidR="00C23EAF">
              <w:rPr>
                <w:lang w:val="en-US"/>
              </w:rPr>
              <w:t>e</w:t>
            </w:r>
            <w:r w:rsidRPr="009C12C4">
              <w:rPr>
                <w:lang w:val="en-US"/>
              </w:rPr>
              <w:t>zeným</w:t>
            </w:r>
            <w:proofErr w:type="spellEnd"/>
          </w:p>
        </w:tc>
      </w:tr>
      <w:tr w:rsidR="00AA5DBC" w:rsidRPr="009C12C4" w14:paraId="54140AF5" w14:textId="77777777">
        <w:trPr>
          <w:trHeight w:val="284"/>
        </w:trPr>
        <w:tc>
          <w:tcPr>
            <w:tcW w:w="2407" w:type="dxa"/>
            <w:vAlign w:val="center"/>
          </w:tcPr>
          <w:p w14:paraId="4F7C51EF" w14:textId="77777777" w:rsidR="00AA5DBC" w:rsidRPr="009C12C4" w:rsidRDefault="006070DD">
            <w:pPr>
              <w:pStyle w:val="Obyejn"/>
              <w:ind w:left="-108"/>
            </w:pPr>
            <w:r w:rsidRPr="009C12C4">
              <w:t>Zápis v OR:</w:t>
            </w:r>
          </w:p>
        </w:tc>
        <w:tc>
          <w:tcPr>
            <w:tcW w:w="6655" w:type="dxa"/>
            <w:vAlign w:val="center"/>
          </w:tcPr>
          <w:p w14:paraId="6F60150A" w14:textId="2789C1A8" w:rsidR="00AA5DBC" w:rsidRPr="009C12C4" w:rsidRDefault="006070DD">
            <w:pPr>
              <w:pStyle w:val="Obyejn"/>
            </w:pPr>
            <w:r w:rsidRPr="009C12C4">
              <w:t xml:space="preserve">OR vedený </w:t>
            </w:r>
            <w:r w:rsidR="006874CE" w:rsidRPr="009C12C4">
              <w:t>Městským soudem v Praze</w:t>
            </w:r>
            <w:r w:rsidRPr="009C12C4">
              <w:t xml:space="preserve">, oddíl </w:t>
            </w:r>
            <w:r w:rsidR="006874CE" w:rsidRPr="009C12C4">
              <w:t>C</w:t>
            </w:r>
            <w:r w:rsidRPr="009C12C4">
              <w:t xml:space="preserve">, vložka </w:t>
            </w:r>
            <w:r w:rsidR="006874CE" w:rsidRPr="009C12C4">
              <w:t>370702</w:t>
            </w:r>
          </w:p>
        </w:tc>
      </w:tr>
      <w:tr w:rsidR="00AA5DBC" w:rsidRPr="009C12C4" w14:paraId="77D5FE76" w14:textId="77777777">
        <w:trPr>
          <w:trHeight w:val="284"/>
        </w:trPr>
        <w:tc>
          <w:tcPr>
            <w:tcW w:w="2407" w:type="dxa"/>
            <w:vAlign w:val="center"/>
          </w:tcPr>
          <w:p w14:paraId="1FF52941" w14:textId="77777777" w:rsidR="00AA5DBC" w:rsidRPr="009C12C4" w:rsidRDefault="006070DD">
            <w:pPr>
              <w:pStyle w:val="Obyejn"/>
              <w:ind w:left="-108"/>
            </w:pPr>
            <w:r w:rsidRPr="009C12C4">
              <w:t>Zastoupen:</w:t>
            </w:r>
          </w:p>
        </w:tc>
        <w:tc>
          <w:tcPr>
            <w:tcW w:w="6655" w:type="dxa"/>
            <w:vAlign w:val="center"/>
          </w:tcPr>
          <w:p w14:paraId="1B3C6AB2" w14:textId="1F4ECB51" w:rsidR="00AA5DBC" w:rsidRPr="009C12C4" w:rsidRDefault="00161B8A">
            <w:pPr>
              <w:pStyle w:val="Obyejn"/>
            </w:pPr>
            <w:r>
              <w:rPr>
                <w:lang w:val="en-US"/>
              </w:rPr>
              <w:t>xxx</w:t>
            </w:r>
          </w:p>
        </w:tc>
      </w:tr>
      <w:tr w:rsidR="00AA5DBC" w:rsidRPr="009C12C4" w14:paraId="386132F3" w14:textId="77777777">
        <w:trPr>
          <w:trHeight w:val="284"/>
        </w:trPr>
        <w:tc>
          <w:tcPr>
            <w:tcW w:w="2407" w:type="dxa"/>
            <w:vAlign w:val="center"/>
          </w:tcPr>
          <w:p w14:paraId="678FDFDD" w14:textId="77777777" w:rsidR="00AA5DBC" w:rsidRPr="009C12C4" w:rsidRDefault="006070DD">
            <w:pPr>
              <w:pStyle w:val="Obyejn"/>
              <w:ind w:left="-108"/>
            </w:pPr>
            <w:r w:rsidRPr="009C12C4">
              <w:t>Bankovní spojení:</w:t>
            </w:r>
          </w:p>
        </w:tc>
        <w:tc>
          <w:tcPr>
            <w:tcW w:w="6655" w:type="dxa"/>
            <w:vAlign w:val="center"/>
          </w:tcPr>
          <w:p w14:paraId="158C09D0" w14:textId="4273952B" w:rsidR="00AA5DBC" w:rsidRPr="009C12C4" w:rsidRDefault="004F0BC8">
            <w:pPr>
              <w:pStyle w:val="Obyejn"/>
            </w:pPr>
            <w:r>
              <w:t>XXX</w:t>
            </w:r>
          </w:p>
        </w:tc>
      </w:tr>
      <w:tr w:rsidR="00AA5DBC" w:rsidRPr="009C12C4" w14:paraId="10CB1826" w14:textId="77777777">
        <w:trPr>
          <w:trHeight w:val="284"/>
        </w:trPr>
        <w:tc>
          <w:tcPr>
            <w:tcW w:w="2407" w:type="dxa"/>
            <w:vAlign w:val="center"/>
          </w:tcPr>
          <w:p w14:paraId="03EC6B93" w14:textId="77777777" w:rsidR="00AA5DBC" w:rsidRPr="009C12C4" w:rsidRDefault="006070DD">
            <w:pPr>
              <w:pStyle w:val="Obyejn"/>
              <w:ind w:left="-108"/>
            </w:pPr>
            <w:r w:rsidRPr="009C12C4">
              <w:t>Číslo účtu:</w:t>
            </w:r>
          </w:p>
        </w:tc>
        <w:tc>
          <w:tcPr>
            <w:tcW w:w="6655" w:type="dxa"/>
            <w:vAlign w:val="center"/>
          </w:tcPr>
          <w:p w14:paraId="1FE78AF8" w14:textId="143A2408" w:rsidR="00AA5DBC" w:rsidRPr="009C12C4" w:rsidRDefault="004F0BC8">
            <w:pPr>
              <w:pStyle w:val="Obyejn"/>
            </w:pPr>
            <w:r>
              <w:rPr>
                <w:lang w:val="en-US"/>
              </w:rPr>
              <w:t>XXX</w:t>
            </w:r>
          </w:p>
        </w:tc>
      </w:tr>
      <w:tr w:rsidR="00AA5DBC" w:rsidRPr="009C12C4" w14:paraId="78EB0BF5" w14:textId="77777777">
        <w:trPr>
          <w:trHeight w:val="284"/>
        </w:trPr>
        <w:tc>
          <w:tcPr>
            <w:tcW w:w="2407" w:type="dxa"/>
            <w:vAlign w:val="center"/>
          </w:tcPr>
          <w:p w14:paraId="5A6A2B4A" w14:textId="2B3F3560" w:rsidR="00AA5DBC" w:rsidRPr="009C12C4" w:rsidRDefault="006070DD">
            <w:pPr>
              <w:pStyle w:val="Obyejn"/>
              <w:ind w:left="-108"/>
            </w:pPr>
            <w:r w:rsidRPr="009C12C4">
              <w:t xml:space="preserve">Oprávněný zástupce ve věcech smluvních </w:t>
            </w:r>
            <w:r w:rsidR="005A0592">
              <w:t xml:space="preserve">i </w:t>
            </w:r>
            <w:r w:rsidR="000A401D">
              <w:t>technických</w:t>
            </w:r>
            <w:r w:rsidRPr="009C12C4">
              <w:t>:</w:t>
            </w:r>
          </w:p>
        </w:tc>
        <w:tc>
          <w:tcPr>
            <w:tcW w:w="6655" w:type="dxa"/>
            <w:vAlign w:val="center"/>
          </w:tcPr>
          <w:p w14:paraId="360BACA5" w14:textId="0D16C6FC" w:rsidR="009C12C4" w:rsidRPr="009C12C4" w:rsidRDefault="004F0BC8">
            <w:pPr>
              <w:pStyle w:val="Obyejn"/>
              <w:rPr>
                <w:lang w:val="en-US"/>
              </w:rPr>
            </w:pPr>
            <w:r>
              <w:rPr>
                <w:lang w:val="en-US"/>
              </w:rPr>
              <w:t>XXX</w:t>
            </w:r>
          </w:p>
        </w:tc>
      </w:tr>
    </w:tbl>
    <w:bookmarkEnd w:id="1"/>
    <w:p w14:paraId="24D40AEC" w14:textId="77777777" w:rsidR="00AA5DBC" w:rsidRPr="009C12C4" w:rsidRDefault="006070DD">
      <w:pPr>
        <w:pStyle w:val="Obyejn"/>
      </w:pPr>
      <w:r w:rsidRPr="009C12C4">
        <w:t>(dále jen „</w:t>
      </w:r>
      <w:r w:rsidRPr="009C12C4">
        <w:rPr>
          <w:b/>
        </w:rPr>
        <w:t>zhotovitel</w:t>
      </w:r>
      <w:r w:rsidRPr="009C12C4">
        <w:t>“)</w:t>
      </w:r>
      <w:r w:rsidRPr="009C12C4">
        <w:br w:type="page"/>
      </w:r>
    </w:p>
    <w:p w14:paraId="75B3D706" w14:textId="77777777" w:rsidR="00AA5DBC" w:rsidRDefault="006070DD">
      <w:pPr>
        <w:pStyle w:val="Nadpis1"/>
        <w:rPr>
          <w:color w:val="auto"/>
        </w:rPr>
      </w:pPr>
      <w:r>
        <w:rPr>
          <w:color w:val="auto"/>
        </w:rPr>
        <w:lastRenderedPageBreak/>
        <w:t>Vymezení základních pojmů</w:t>
      </w:r>
    </w:p>
    <w:p w14:paraId="0F4CF279" w14:textId="64F4BE3F" w:rsidR="00AA5DBC" w:rsidRDefault="006070DD" w:rsidP="001614A6">
      <w:pPr>
        <w:pStyle w:val="rovezanadpis"/>
      </w:pPr>
      <w:r>
        <w:t xml:space="preserve">Objednatelem je zadavatel zadávacího </w:t>
      </w:r>
      <w:r w:rsidR="00274104" w:rsidRPr="00944C69">
        <w:t>řízení</w:t>
      </w:r>
      <w:r>
        <w:t xml:space="preserve"> na veřejnou zakázku </w:t>
      </w:r>
      <w:r w:rsidR="00034A1E">
        <w:t>„</w:t>
      </w:r>
      <w:r w:rsidR="00034A1E" w:rsidRPr="00034A1E">
        <w:rPr>
          <w:b/>
          <w:bCs/>
        </w:rPr>
        <w:t>ÚP ČR – KrP v Brně – zřízení regionálních vzdělávacích center – stavební práce</w:t>
      </w:r>
      <w:r w:rsidR="00034A1E" w:rsidRPr="00F430E0">
        <w:rPr>
          <w:b/>
          <w:bCs/>
        </w:rPr>
        <w:t>“,</w:t>
      </w:r>
      <w:r w:rsidR="00100B6C" w:rsidRPr="00F430E0">
        <w:rPr>
          <w:b/>
          <w:bCs/>
        </w:rPr>
        <w:t xml:space="preserve"> část </w:t>
      </w:r>
      <w:r w:rsidR="00034A1E" w:rsidRPr="00F430E0">
        <w:rPr>
          <w:b/>
          <w:bCs/>
        </w:rPr>
        <w:t>1. ÚP ČR – KrP v Brně – zřízení regionálních vzdělávacích center – Brno</w:t>
      </w:r>
      <w:r w:rsidR="007A3219" w:rsidRPr="00F430E0">
        <w:rPr>
          <w:color w:val="7030A0"/>
        </w:rPr>
        <w:t xml:space="preserve"> </w:t>
      </w:r>
      <w:r w:rsidRPr="00F430E0">
        <w:t>(„zad</w:t>
      </w:r>
      <w:r w:rsidRPr="00034A1E">
        <w:t>ávací</w:t>
      </w:r>
      <w:r>
        <w:t xml:space="preserve"> </w:t>
      </w:r>
      <w:r w:rsidR="00274104" w:rsidRPr="00944C69">
        <w:t>řízení</w:t>
      </w:r>
      <w:r>
        <w:t>“) po podpisu této smlouvy o dílo</w:t>
      </w:r>
      <w:r w:rsidR="00205C6D">
        <w:t xml:space="preserve"> (dále jen </w:t>
      </w:r>
      <w:r w:rsidR="00205C6D" w:rsidRPr="00034A1E">
        <w:rPr>
          <w:i/>
          <w:iCs/>
        </w:rPr>
        <w:t>smlouva nebo tato smlouva</w:t>
      </w:r>
      <w:r w:rsidR="00205C6D">
        <w:t>)</w:t>
      </w:r>
      <w:r w:rsidR="00E824D8">
        <w:t xml:space="preserve">, </w:t>
      </w:r>
      <w:r w:rsidR="00E824D8">
        <w:rPr>
          <w:b/>
          <w:bCs/>
        </w:rPr>
        <w:t xml:space="preserve">i. č </w:t>
      </w:r>
      <w:r w:rsidR="00E824D8" w:rsidRPr="00E824D8">
        <w:rPr>
          <w:b/>
          <w:bCs/>
        </w:rPr>
        <w:t>akce 013V934006001</w:t>
      </w:r>
      <w:r>
        <w:t>.</w:t>
      </w:r>
    </w:p>
    <w:p w14:paraId="15FED803" w14:textId="63DC05E1" w:rsidR="00AA5DBC" w:rsidRDefault="006070DD">
      <w:pPr>
        <w:pStyle w:val="rovezanadpis"/>
      </w:pPr>
      <w:r>
        <w:t xml:space="preserve">Zhotovitelem je dodavatel, který podal nabídku v rámci zadávacího </w:t>
      </w:r>
      <w:r w:rsidR="00274104" w:rsidRPr="00944C69">
        <w:t>řízení</w:t>
      </w:r>
      <w:r>
        <w:t xml:space="preserve"> a se kterým byla na základě tohoto zadávacího </w:t>
      </w:r>
      <w:r w:rsidR="00274104" w:rsidRPr="00944C69">
        <w:t>řízení</w:t>
      </w:r>
      <w:r>
        <w:t xml:space="preserve"> uzavřena smlouva.</w:t>
      </w:r>
    </w:p>
    <w:p w14:paraId="6CB1AC93" w14:textId="77777777" w:rsidR="00AA5DBC" w:rsidRDefault="006070DD">
      <w:pPr>
        <w:pStyle w:val="rovezanadpis"/>
      </w:pPr>
      <w:r>
        <w:t xml:space="preserve">Podzhotovitelem je subdodavatel (poddodavatel) po uzavření této smlouvy. </w:t>
      </w:r>
    </w:p>
    <w:p w14:paraId="7FF97359" w14:textId="161702A1" w:rsidR="00AA5DBC" w:rsidRDefault="00205C6D">
      <w:pPr>
        <w:pStyle w:val="rovezanadpis"/>
      </w:pPr>
      <w:r>
        <w:t>R</w:t>
      </w:r>
      <w:r w:rsidR="006070DD">
        <w:t xml:space="preserve">ozpočtem je zhotovitelem oceněný soupis prací, v němž jsou zhotovitelem uvedeny jednotkové ceny u všech položek stavebních prací, dodávek a služeb a jejich celkové ceny pro zadavatelem vymezené množství, který byl součástí nabídky podané zhotovitelem v zadávacím </w:t>
      </w:r>
      <w:r w:rsidR="00274104" w:rsidRPr="00944C69">
        <w:t>řízení</w:t>
      </w:r>
      <w:r w:rsidR="006070DD">
        <w:t>.</w:t>
      </w:r>
    </w:p>
    <w:p w14:paraId="1FCB124C" w14:textId="77777777" w:rsidR="00AA5DBC" w:rsidRDefault="006070DD">
      <w:pPr>
        <w:pStyle w:val="Nadpis1"/>
        <w:rPr>
          <w:color w:val="auto"/>
        </w:rPr>
      </w:pPr>
      <w:r>
        <w:rPr>
          <w:color w:val="auto"/>
        </w:rPr>
        <w:t>Předmět smlouvy</w:t>
      </w:r>
    </w:p>
    <w:p w14:paraId="4C89B5EA" w14:textId="77777777" w:rsidR="00AA5DBC" w:rsidRDefault="006070DD">
      <w:pPr>
        <w:pStyle w:val="rovezanadpis"/>
      </w:pPr>
      <w:r>
        <w:t>Předmětem smlouvy je provedení stavebních prací a souvisejících dodávek specifikovaných v čl. 3 této smlouvy.</w:t>
      </w:r>
    </w:p>
    <w:p w14:paraId="5A14B6B6" w14:textId="7AD67DB2" w:rsidR="00AA5DBC" w:rsidRPr="00AB47F4" w:rsidRDefault="006070DD">
      <w:pPr>
        <w:pStyle w:val="rovezanadpis"/>
      </w:pPr>
      <w:r w:rsidRPr="00AB47F4">
        <w:t>Zhotovitel se zavazuje, že provede pro objednatele dílo v rozsahu, způsobem a jakosti dle čl</w:t>
      </w:r>
      <w:r w:rsidR="00061AF3">
        <w:t>ánku</w:t>
      </w:r>
      <w:r w:rsidRPr="00AB47F4">
        <w:t xml:space="preserve"> 3 této smlouvy na </w:t>
      </w:r>
      <w:r w:rsidR="00AB47F4" w:rsidRPr="009E0C58">
        <w:rPr>
          <w:rStyle w:val="cf01"/>
          <w:rFonts w:ascii="Arial" w:eastAsia="Calibri" w:hAnsi="Arial" w:cs="Arial"/>
          <w:sz w:val="20"/>
          <w:szCs w:val="20"/>
        </w:rPr>
        <w:t xml:space="preserve">své náklady a nebezpečí, s potřebnou péčí a v čase sjednaném v článku 4 této Smlouvy </w:t>
      </w:r>
      <w:r w:rsidRPr="00AB47F4">
        <w:t xml:space="preserve">a </w:t>
      </w:r>
      <w:r w:rsidR="00AB47F4" w:rsidRPr="009E0C58">
        <w:rPr>
          <w:rStyle w:val="cf01"/>
          <w:rFonts w:ascii="Arial" w:eastAsia="Calibri" w:hAnsi="Arial" w:cs="Arial"/>
          <w:sz w:val="20"/>
          <w:szCs w:val="20"/>
        </w:rPr>
        <w:t>Objednatel se zavazuje řádně provedené dílo převzít a zaplatit za něj Zhotoviteli cenu ve výši a za podmínek sjednaných v článku 5 této Smlouvy.</w:t>
      </w:r>
    </w:p>
    <w:p w14:paraId="67B242C0" w14:textId="77777777" w:rsidR="00AA5DBC" w:rsidRDefault="006070DD">
      <w:pPr>
        <w:pStyle w:val="rovezanadpis"/>
      </w:pPr>
      <w:r>
        <w:t>Zhotovitel není oprávněn pověřit provedením díla ani jeho části bez předchozího písemného souhlasu objednatele jinou osobu, která by prováděla svoji činnost samostatně a svým jménem. V případě, že tak učiní, je povinen objednateli uhradit škodu vzniklou zejména tím, že mu nebudou poskytnuty finanční prostředky od jejich poskytovatele, jakož i další finanční újmu s tímto související.</w:t>
      </w:r>
    </w:p>
    <w:p w14:paraId="3CB7A966" w14:textId="77777777" w:rsidR="00AA5DBC" w:rsidRDefault="006070DD">
      <w:pPr>
        <w:pStyle w:val="rovezanadpis"/>
      </w:pPr>
      <w:r>
        <w:t>Zhotovitel je oprávněn zadat dílčí části díla podzhotovitelům, kteří provádí svoji činnost jménem zhotovitele, přičemž za výsledek jejich činnosti odpovídá, jako by dílo prováděl sám. Jejich činnost je prováděna primárně na náklady zhotovitele.</w:t>
      </w:r>
    </w:p>
    <w:p w14:paraId="5E2794CC" w14:textId="354AC354" w:rsidR="00853E6E" w:rsidRDefault="00853E6E">
      <w:pPr>
        <w:pStyle w:val="rovezanadpis"/>
      </w:pPr>
      <w:r>
        <w:t xml:space="preserve">Smluvní strany </w:t>
      </w:r>
      <w:r w:rsidRPr="00506C6E">
        <w:t>prohlašují, že mají společnou snahu přispět k férovému a etickému prostředí</w:t>
      </w:r>
      <w:r w:rsidR="00061AF3">
        <w:t>, včetně principů stanovených pro program Národního plánu obnovy – tzv. DN</w:t>
      </w:r>
      <w:r w:rsidR="00A0312E">
        <w:t>SH</w:t>
      </w:r>
      <w:r w:rsidR="00061AF3">
        <w:t xml:space="preserve"> a střetu zájmů</w:t>
      </w:r>
      <w:r w:rsidRPr="00506C6E">
        <w:t xml:space="preserve">. S cílem kultivovat prostředí tuzemského trhu tak, aby se přiblížilo vyšším standardům v oblasti obchodní, soutěžní a pracovněprávní etiky, smluvní strany učinily nedílnou součástí této smlouvy Etický kodex, v </w:t>
      </w:r>
      <w:proofErr w:type="gramStart"/>
      <w:r w:rsidRPr="00506C6E">
        <w:t>souladu</w:t>
      </w:r>
      <w:proofErr w:type="gramEnd"/>
      <w:r w:rsidRPr="00506C6E">
        <w:t xml:space="preserve"> s jehož pravidly se zavazují předmět této smlouvy plnit. </w:t>
      </w:r>
    </w:p>
    <w:p w14:paraId="6CEA8C3D" w14:textId="77777777" w:rsidR="00AA5DBC" w:rsidRDefault="006070DD">
      <w:pPr>
        <w:pStyle w:val="Nadpis1"/>
        <w:rPr>
          <w:color w:val="auto"/>
        </w:rPr>
      </w:pPr>
      <w:bookmarkStart w:id="2" w:name="_Ref445992395"/>
      <w:r>
        <w:rPr>
          <w:color w:val="auto"/>
        </w:rPr>
        <w:t>Předmět díla</w:t>
      </w:r>
      <w:bookmarkEnd w:id="2"/>
    </w:p>
    <w:p w14:paraId="7D12E65C" w14:textId="531EDA2B" w:rsidR="00AA5DBC" w:rsidRDefault="006070DD">
      <w:pPr>
        <w:pStyle w:val="rovezanadpis"/>
      </w:pPr>
      <w:r>
        <w:t>Předmětem díla je zejména, nikoli však výlučně, provedení stavebních prací</w:t>
      </w:r>
      <w:r w:rsidR="00271A85">
        <w:t>,</w:t>
      </w:r>
      <w:r>
        <w:t xml:space="preserve"> </w:t>
      </w:r>
      <w:r w:rsidR="00271A85">
        <w:t xml:space="preserve">spočívajících v </w:t>
      </w:r>
      <w:r w:rsidR="00271A85" w:rsidRPr="00271A85">
        <w:t>úprav</w:t>
      </w:r>
      <w:r w:rsidR="00271A85">
        <w:t>ě</w:t>
      </w:r>
      <w:r w:rsidR="00271A85" w:rsidRPr="00271A85">
        <w:t xml:space="preserve"> stávajících místností v objekt</w:t>
      </w:r>
      <w:r w:rsidR="00271A85">
        <w:t>u</w:t>
      </w:r>
      <w:r w:rsidR="00271A85" w:rsidRPr="00271A85">
        <w:t xml:space="preserve"> </w:t>
      </w:r>
      <w:r w:rsidR="00271A85">
        <w:t xml:space="preserve">objednatele, </w:t>
      </w:r>
      <w:r>
        <w:t xml:space="preserve">dle </w:t>
      </w:r>
      <w:r w:rsidR="00100B6C">
        <w:t xml:space="preserve">přílohy č. 2 </w:t>
      </w:r>
      <w:proofErr w:type="gramStart"/>
      <w:r w:rsidR="00205C6D">
        <w:t>s</w:t>
      </w:r>
      <w:r w:rsidR="00100B6C">
        <w:t>mlouvy - Specifikace</w:t>
      </w:r>
      <w:proofErr w:type="gramEnd"/>
      <w:r w:rsidR="00100B6C">
        <w:t xml:space="preserve"> plnění a rozpoč</w:t>
      </w:r>
      <w:r w:rsidR="00205C6D">
        <w:t>e</w:t>
      </w:r>
      <w:r w:rsidR="00100B6C">
        <w:t>t</w:t>
      </w:r>
      <w:r w:rsidR="00100B6C" w:rsidRPr="002D3D6F">
        <w:t xml:space="preserve"> </w:t>
      </w:r>
      <w:r w:rsidR="00100B6C">
        <w:t xml:space="preserve">(dále také </w:t>
      </w:r>
      <w:r w:rsidR="00205C6D">
        <w:rPr>
          <w:i/>
          <w:iCs/>
        </w:rPr>
        <w:t>s</w:t>
      </w:r>
      <w:r w:rsidR="00100B6C" w:rsidRPr="002D3D6F">
        <w:rPr>
          <w:i/>
          <w:iCs/>
        </w:rPr>
        <w:t>pecifikace plnění</w:t>
      </w:r>
      <w:r w:rsidR="00100B6C">
        <w:t>)</w:t>
      </w:r>
      <w:r>
        <w:t>.</w:t>
      </w:r>
    </w:p>
    <w:p w14:paraId="591C4E55" w14:textId="77777777" w:rsidR="00AA5DBC" w:rsidRDefault="006070DD">
      <w:pPr>
        <w:pStyle w:val="rovezanadpis"/>
      </w:pPr>
      <w:r>
        <w:t>Nedílnou součástí provedení díla a ceny za provedení díla je:</w:t>
      </w:r>
    </w:p>
    <w:p w14:paraId="2DF5F6E9" w14:textId="314FAAAA" w:rsidR="00AA5DBC" w:rsidRDefault="006070DD" w:rsidP="2E19E2E6">
      <w:pPr>
        <w:pStyle w:val="Psmena"/>
      </w:pPr>
      <w:r>
        <w:t xml:space="preserve">zřízení, odstranění a zajištění zařízení </w:t>
      </w:r>
      <w:r w:rsidR="009E0C58">
        <w:t>staveniště,</w:t>
      </w:r>
    </w:p>
    <w:p w14:paraId="500E0EED" w14:textId="70919AA2" w:rsidR="00AA5DBC" w:rsidRDefault="006070DD">
      <w:pPr>
        <w:pStyle w:val="Psmena"/>
      </w:pPr>
      <w:r>
        <w:t xml:space="preserve">zajištění a provedení všech opatření organizačního a stavebně technologického charakteru k řádnému provedení díla – tzn. především před započetím prací zhotovitel </w:t>
      </w:r>
      <w:proofErr w:type="gramStart"/>
      <w:r>
        <w:t>označí</w:t>
      </w:r>
      <w:proofErr w:type="gramEnd"/>
      <w:r>
        <w:t xml:space="preserve"> sítě, tj, zejm. rozvody elektřiny, plynu apod. tak, aby v souvislosti s jeho činností nedošlo k jejich poškození nebo zničení, </w:t>
      </w:r>
    </w:p>
    <w:p w14:paraId="465F8279" w14:textId="77777777" w:rsidR="00AA5DBC" w:rsidRDefault="006070DD">
      <w:pPr>
        <w:pStyle w:val="Psmena"/>
      </w:pPr>
      <w:r>
        <w:t xml:space="preserve">účast na pravidelných kontrolních dnech stavby, </w:t>
      </w:r>
    </w:p>
    <w:p w14:paraId="591D36C5" w14:textId="77777777" w:rsidR="00AA5DBC" w:rsidRDefault="006070DD">
      <w:pPr>
        <w:pStyle w:val="Psmena"/>
      </w:pPr>
      <w:r>
        <w:lastRenderedPageBreak/>
        <w:t>veškeré práce a dodávky související s bezpečnostními opatřeními na ochranu osob a majetku,</w:t>
      </w:r>
    </w:p>
    <w:p w14:paraId="50CB0319" w14:textId="77777777" w:rsidR="00AA5DBC" w:rsidRDefault="006070DD">
      <w:pPr>
        <w:pStyle w:val="Psmena"/>
      </w:pPr>
      <w:r>
        <w:t xml:space="preserve">likvidace, odvoz a uložení vybouraných hmot a stavební suti na skládku včetně poplatku za uskladnění v souladu s ustanoveními zákona č. 541/2020 Sb., o odpadech, </w:t>
      </w:r>
    </w:p>
    <w:p w14:paraId="1742C6A1" w14:textId="77777777" w:rsidR="00AA5DBC" w:rsidRDefault="006070DD">
      <w:pPr>
        <w:pStyle w:val="Psmena"/>
      </w:pPr>
      <w:r>
        <w:t xml:space="preserve">uvedení všech povrchů dotčených stavbou do původního stavu, </w:t>
      </w:r>
    </w:p>
    <w:p w14:paraId="77CABB38" w14:textId="77777777" w:rsidR="00AA5DBC" w:rsidRDefault="006070DD">
      <w:pPr>
        <w:pStyle w:val="Psmena"/>
      </w:pPr>
      <w:r>
        <w:t xml:space="preserve">zajištění bezpečnosti práce a ochrany životního prostředí, </w:t>
      </w:r>
    </w:p>
    <w:p w14:paraId="377D3E0B" w14:textId="77777777" w:rsidR="00AA5DBC" w:rsidRPr="00926C8A" w:rsidRDefault="006070DD">
      <w:pPr>
        <w:pStyle w:val="Psmena"/>
      </w:pPr>
      <w:r w:rsidRPr="00926C8A">
        <w:t xml:space="preserve">projednání a zajištění případného zvláštního užívání komunikací a veřejných ploch včetně úhrady vyměřených poplatků a nájemného, </w:t>
      </w:r>
    </w:p>
    <w:p w14:paraId="5AC1F8A5" w14:textId="77777777" w:rsidR="00AA5DBC" w:rsidRDefault="006070DD">
      <w:pPr>
        <w:pStyle w:val="Psmena"/>
      </w:pPr>
      <w:r>
        <w:rPr>
          <w:bCs w:val="0"/>
        </w:rPr>
        <w:t xml:space="preserve">provedení přejímky stavby, </w:t>
      </w:r>
    </w:p>
    <w:p w14:paraId="5E6CCB2D" w14:textId="77777777" w:rsidR="00AA5DBC" w:rsidRDefault="006070DD">
      <w:pPr>
        <w:pStyle w:val="Psmena"/>
      </w:pPr>
      <w:r>
        <w:t>fotodokumentace o průběhu prací,</w:t>
      </w:r>
    </w:p>
    <w:p w14:paraId="43716518" w14:textId="62D2D5E4" w:rsidR="00AA5DBC" w:rsidRPr="0086681C" w:rsidRDefault="007A3219" w:rsidP="007A3219">
      <w:pPr>
        <w:pStyle w:val="Psmena"/>
      </w:pPr>
      <w:r w:rsidRPr="00FC5C1F">
        <w:rPr>
          <w:rFonts w:eastAsia="Times New Roman"/>
        </w:rPr>
        <w:t xml:space="preserve">V případě, kde je ze strany </w:t>
      </w:r>
      <w:r w:rsidR="002426BA">
        <w:rPr>
          <w:rFonts w:eastAsia="Times New Roman"/>
        </w:rPr>
        <w:t>objedna</w:t>
      </w:r>
      <w:r w:rsidRPr="00FC5C1F">
        <w:rPr>
          <w:rFonts w:eastAsia="Times New Roman"/>
        </w:rPr>
        <w:t xml:space="preserve">tele požadavek na odborný zásah do elektroinstalace, </w:t>
      </w:r>
      <w:r w:rsidR="002426BA">
        <w:rPr>
          <w:rFonts w:eastAsia="Times New Roman"/>
        </w:rPr>
        <w:t>objedn</w:t>
      </w:r>
      <w:r w:rsidRPr="00FC5C1F">
        <w:rPr>
          <w:rFonts w:eastAsia="Times New Roman"/>
        </w:rPr>
        <w:t>atel rovněž požaduje, po jejím dokončení, předání zvláštním zákonem definovaného potvrzení o její bezpečnosti: revizní zprávu (nebo jiný relevantní dokument).</w:t>
      </w:r>
    </w:p>
    <w:p w14:paraId="70401B77" w14:textId="60766671" w:rsidR="00AA5DBC" w:rsidRPr="0086681C" w:rsidRDefault="006070DD">
      <w:pPr>
        <w:pStyle w:val="rovezanadpis"/>
        <w:rPr>
          <w:color w:val="auto"/>
        </w:rPr>
      </w:pPr>
      <w:r w:rsidRPr="0086681C">
        <w:rPr>
          <w:color w:val="auto"/>
        </w:rPr>
        <w:t>Zhotovitel je povinen provést dílo v souladu s</w:t>
      </w:r>
      <w:r w:rsidR="00205C6D">
        <w:rPr>
          <w:color w:val="auto"/>
        </w:rPr>
        <w:t>e specifikací plnění</w:t>
      </w:r>
      <w:r w:rsidRPr="0086681C">
        <w:rPr>
          <w:color w:val="auto"/>
        </w:rPr>
        <w:t xml:space="preserve">, rozhodnutími a vyjádřeními státní správy a samosprávy, předpisy upravujícími provádění stavebních děl, ustanoveními této smlouvy a se svojí nabídkou podanou v rámci zadávacího </w:t>
      </w:r>
      <w:r w:rsidR="00274104" w:rsidRPr="00944C69">
        <w:t>řízení</w:t>
      </w:r>
      <w:r w:rsidRPr="0086681C">
        <w:rPr>
          <w:color w:val="auto"/>
        </w:rPr>
        <w:t xml:space="preserve"> („nabídka“).</w:t>
      </w:r>
      <w:r w:rsidR="002232DB" w:rsidRPr="0086681C">
        <w:rPr>
          <w:color w:val="auto"/>
        </w:rPr>
        <w:t xml:space="preserve"> </w:t>
      </w:r>
    </w:p>
    <w:p w14:paraId="666A8496" w14:textId="16BCCD27" w:rsidR="00AA5DBC" w:rsidRDefault="006070DD">
      <w:pPr>
        <w:pStyle w:val="rovezanadpis"/>
      </w:pPr>
      <w:r>
        <w:t xml:space="preserve">Místem plnění je </w:t>
      </w:r>
      <w:r w:rsidR="00034A1E" w:rsidRPr="00F430E0">
        <w:rPr>
          <w:b/>
          <w:bCs/>
        </w:rPr>
        <w:t>Brno, Polní 1011/37</w:t>
      </w:r>
      <w:r w:rsidR="00100F14">
        <w:t>,</w:t>
      </w:r>
      <w:r w:rsidR="00EA5948">
        <w:t xml:space="preserve"> blíže specifikováno </w:t>
      </w:r>
      <w:r w:rsidR="00205C6D">
        <w:t>specifikací plnění</w:t>
      </w:r>
      <w:r w:rsidR="00EA5948">
        <w:t>.</w:t>
      </w:r>
    </w:p>
    <w:p w14:paraId="1F6D5F1D" w14:textId="41034C01" w:rsidR="00AA5DBC" w:rsidRDefault="006070DD">
      <w:pPr>
        <w:pStyle w:val="rovezanadpis"/>
      </w:pPr>
      <w:r>
        <w:t xml:space="preserve">Dílo je provedeno řádně v případě úplného, bezvadného provedení všech stavebních a montážních prací a konstrukcí včetně dodávek potřebných materiálů, nezbytných pro řádné dokončení díla, dále provedení všech činností souvisejících s dodávkou stavebních </w:t>
      </w:r>
      <w:r>
        <w:br/>
        <w:t>a montážních prací, jejichž provedení je pro řádné dokončení díla nezbytné (např. zařízení staveniště, bezpečnost</w:t>
      </w:r>
      <w:r w:rsidR="00C97963">
        <w:t>n</w:t>
      </w:r>
      <w:r>
        <w:t xml:space="preserve">í opatření, a to v celém rozsahu zadání, který </w:t>
      </w:r>
      <w:r w:rsidR="00EA5948">
        <w:t xml:space="preserve">je vymezen </w:t>
      </w:r>
      <w:r w:rsidR="00205C6D">
        <w:t>specifikací plnění</w:t>
      </w:r>
      <w:r>
        <w:t>, určenými standardy a obecně technickými požadavky na výstavbu.</w:t>
      </w:r>
    </w:p>
    <w:p w14:paraId="3340DC8B" w14:textId="77777777" w:rsidR="00EA5948" w:rsidRDefault="006070DD">
      <w:pPr>
        <w:pStyle w:val="rovezanadpis"/>
      </w:pPr>
      <w:r>
        <w:t>Všechny použité materiály musí vyhovovat požadavkům kladeným na jejich jakost a musí mít prohlášení o shodě dle zá</w:t>
      </w:r>
      <w:r w:rsidRPr="00AB47F4">
        <w:t xml:space="preserve">kona č. 22/1997 </w:t>
      </w:r>
      <w:r w:rsidR="009E0C58" w:rsidRPr="00AB47F4">
        <w:t>Sb.</w:t>
      </w:r>
      <w:r w:rsidR="00AB47F4" w:rsidRPr="00AB47F4">
        <w:t xml:space="preserve">, </w:t>
      </w:r>
      <w:r w:rsidR="00AB47F4" w:rsidRPr="009E0C58">
        <w:rPr>
          <w:rStyle w:val="cf01"/>
          <w:rFonts w:ascii="Arial" w:eastAsia="Calibri" w:hAnsi="Arial" w:cs="Arial"/>
          <w:sz w:val="20"/>
          <w:szCs w:val="20"/>
        </w:rPr>
        <w:t>o technických požadavcích na výrobky a o změně a doplnění některých zákonů</w:t>
      </w:r>
      <w:r w:rsidRPr="00AB47F4">
        <w:t>.</w:t>
      </w:r>
      <w:r>
        <w:t xml:space="preserve"> Jakost dodávaných materiálů a konstrukcí bude dokládána předepsaným způsobem při kontrolních prohlídkách a současně při předání a převzetí bezvadného díla.</w:t>
      </w:r>
    </w:p>
    <w:p w14:paraId="41E68F3C" w14:textId="7B4CBE2E" w:rsidR="00AA5DBC" w:rsidRPr="00100F14" w:rsidRDefault="00EA5948" w:rsidP="00EA5948">
      <w:pPr>
        <w:pStyle w:val="rovezanadpis"/>
      </w:pPr>
      <w:r w:rsidRPr="00100F14">
        <w:t xml:space="preserve">Použité výrobky musí být objednatelem schváleny </w:t>
      </w:r>
      <w:r w:rsidR="00100F14" w:rsidRPr="00100F14">
        <w:t xml:space="preserve">před jejich objednáním, nejpozději však </w:t>
      </w:r>
      <w:r w:rsidRPr="00100F14">
        <w:t>před montáží</w:t>
      </w:r>
      <w:r w:rsidR="00100F14" w:rsidRPr="00100F14">
        <w:t xml:space="preserve"> (</w:t>
      </w:r>
      <w:r w:rsidRPr="00100F14">
        <w:t xml:space="preserve">např. světla, </w:t>
      </w:r>
      <w:proofErr w:type="gramStart"/>
      <w:r w:rsidR="00100F14" w:rsidRPr="00100F14">
        <w:t>žaluzie</w:t>
      </w:r>
      <w:r w:rsidR="00100F14">
        <w:t>,</w:t>
      </w:r>
      <w:proofErr w:type="gramEnd"/>
      <w:r w:rsidR="00100F14">
        <w:t xml:space="preserve"> </w:t>
      </w:r>
      <w:r w:rsidR="00100F14" w:rsidRPr="00100F14">
        <w:t>atd.)</w:t>
      </w:r>
      <w:r w:rsidRPr="00100F14">
        <w:t>.</w:t>
      </w:r>
    </w:p>
    <w:p w14:paraId="4511D760" w14:textId="77777777" w:rsidR="00AA5DBC" w:rsidRDefault="006070DD">
      <w:pPr>
        <w:pStyle w:val="rovezanadpis"/>
      </w:pPr>
      <w:r>
        <w:t xml:space="preserve">Veškeré vícepráce, méněpráce a změny díla musí být objednatelem předem odsouhlaseny. V případě, že z těchto změn bude vyplývat změna ceny díla, musí být před jejich realizací, nejpozději však před jejich fakturací, uzavřen dodatek k této smlouvě. V případě neodsouhlasení změn má objednatel nárok na provedení původně plánovaných prací, aniž by zhotovitel měl nárok na úhradu případných vícenákladů nebo finanční kompenzaci. </w:t>
      </w:r>
    </w:p>
    <w:p w14:paraId="58804AE6" w14:textId="0C2A98B7" w:rsidR="00AA5DBC" w:rsidRDefault="006070DD">
      <w:pPr>
        <w:pStyle w:val="rovezanadpis"/>
      </w:pPr>
      <w:r>
        <w:t>Dle dohody smluvních stran je předmětem díla provedení všech činností, prací a dodávek obsažených v</w:t>
      </w:r>
      <w:r w:rsidR="002D3D6F">
        <w:t>e</w:t>
      </w:r>
      <w:r>
        <w:t xml:space="preserve"> </w:t>
      </w:r>
      <w:r w:rsidR="00205C6D">
        <w:t>specifikac</w:t>
      </w:r>
      <w:r w:rsidR="002D3D6F">
        <w:t>i</w:t>
      </w:r>
      <w:r w:rsidR="00205C6D">
        <w:t xml:space="preserve"> </w:t>
      </w:r>
      <w:r w:rsidR="00205C6D" w:rsidRPr="002D3D6F">
        <w:rPr>
          <w:color w:val="auto"/>
        </w:rPr>
        <w:t>plnění</w:t>
      </w:r>
      <w:r w:rsidRPr="002D3D6F">
        <w:rPr>
          <w:color w:val="auto"/>
        </w:rPr>
        <w:t xml:space="preserve">, </w:t>
      </w:r>
      <w:r>
        <w:t xml:space="preserve">nebo které vyplývají ze zadávacích podmínek zadávacího </w:t>
      </w:r>
      <w:r w:rsidR="00274104" w:rsidRPr="00944C69">
        <w:t>řízení</w:t>
      </w:r>
      <w:r>
        <w:t xml:space="preserve"> (dále též „výchozí dokumenty“), které </w:t>
      </w:r>
      <w:proofErr w:type="gramStart"/>
      <w:r>
        <w:t>tvoří</w:t>
      </w:r>
      <w:proofErr w:type="gramEnd"/>
      <w:r>
        <w:t xml:space="preserve"> rámec této smlouvy, a to bez ohledu na to, v</w:t>
      </w:r>
      <w:r w:rsidR="00CA479D">
        <w:t>e</w:t>
      </w:r>
      <w:r>
        <w:t xml:space="preser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vědět mohl, že jsou k řádnému a kvalitnímu provedení díla dané povahy třeba, a to i s přihlédnutím ke standardní praxi při realizaci děl podobného charakteru. Toto ustanovení však nevylučuje odpovědnost objednatele za správnost a úplnost </w:t>
      </w:r>
      <w:r w:rsidR="00205C6D">
        <w:t>specifikac</w:t>
      </w:r>
      <w:r w:rsidR="002D3D6F">
        <w:t>e</w:t>
      </w:r>
      <w:r w:rsidR="00205C6D">
        <w:t xml:space="preserve"> plnění </w:t>
      </w:r>
      <w:r>
        <w:t>ani tuto odpovědnost na zhotovitele nepřenáší. Přednost výchozích dokumentů je stanovena následovně: text této smlouvy</w:t>
      </w:r>
      <w:r w:rsidRPr="00205C6D">
        <w:t xml:space="preserve">, </w:t>
      </w:r>
      <w:r w:rsidR="00205C6D">
        <w:t>specifikac</w:t>
      </w:r>
      <w:r w:rsidR="002D3D6F">
        <w:t>e</w:t>
      </w:r>
      <w:r w:rsidR="00205C6D">
        <w:t xml:space="preserve"> plnění včetně oceněného rozpočtu, </w:t>
      </w:r>
      <w:r>
        <w:t xml:space="preserve">textová část zadávací dokumentace k zadávacímu </w:t>
      </w:r>
      <w:r w:rsidR="00274104" w:rsidRPr="00944C69">
        <w:t>řízení</w:t>
      </w:r>
      <w:r>
        <w:t xml:space="preserve"> včetně vysvětlení a změn zadávací dokumentace poskytnuté v rámci zadávacího </w:t>
      </w:r>
      <w:r w:rsidR="00274104" w:rsidRPr="00944C69">
        <w:t>řízení</w:t>
      </w:r>
      <w:r>
        <w:t>, nabídka, ostatní výchozí dokumenty.</w:t>
      </w:r>
    </w:p>
    <w:p w14:paraId="4CC64F44" w14:textId="48DE27B3" w:rsidR="00AA5DBC" w:rsidRDefault="006070DD">
      <w:pPr>
        <w:pStyle w:val="rovezanadpis"/>
      </w:pPr>
      <w:r>
        <w:t xml:space="preserve">Cena rovněž zahrnuje cenu  na zařízení staveniště,  odvoz a likvidaci odpadů, náklady na skládky sutě a vybouraných hmot až do skutečného skončení díla, náklady na zhotovování, výrobu, obstarání, přepravu věcí, zařízení, materiálů, dodávek, </w:t>
      </w:r>
      <w:r w:rsidRPr="00926C8A">
        <w:t xml:space="preserve">náklady na případné dopravní značení,  náklady na zřízení identifikační tabule na staveništi, opatření proti nežádoucím </w:t>
      </w:r>
      <w:r w:rsidRPr="00926C8A">
        <w:lastRenderedPageBreak/>
        <w:t>klimatickým vlivům a jakékoliv další výdaje potřebné pro realizaci zakázky, např. zábor,</w:t>
      </w:r>
      <w:r>
        <w:t xml:space="preserve"> bude-li pro realizaci díla pro zhotovitele nutný.</w:t>
      </w:r>
    </w:p>
    <w:p w14:paraId="6EDBCB40" w14:textId="77777777" w:rsidR="00AA5DBC" w:rsidRDefault="006070DD">
      <w:pPr>
        <w:pStyle w:val="rovezanadpis"/>
      </w:pPr>
      <w:r>
        <w:t>Není-li v této smlouvě uvedeno jinak, není zhotovitel oprávněn ani povinen provést jakoukoliv změnu díla bez písemné dohody s objednatelem ve formě písemného dodatku.</w:t>
      </w:r>
    </w:p>
    <w:p w14:paraId="1156B014" w14:textId="77777777" w:rsidR="00AA5DBC" w:rsidRDefault="006070DD">
      <w:pPr>
        <w:pStyle w:val="rovezanadpis"/>
      </w:pPr>
      <w: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14:paraId="45ADBC4B" w14:textId="77777777" w:rsidR="00AA5DBC" w:rsidRDefault="006070DD">
      <w:pPr>
        <w:pStyle w:val="Nadpis1"/>
        <w:rPr>
          <w:color w:val="auto"/>
        </w:rPr>
      </w:pPr>
      <w:r>
        <w:rPr>
          <w:color w:val="auto"/>
        </w:rPr>
        <w:t>Doba plnění</w:t>
      </w:r>
    </w:p>
    <w:p w14:paraId="45288E91" w14:textId="77777777" w:rsidR="002232DB" w:rsidRDefault="002232DB" w:rsidP="002232DB">
      <w:pPr>
        <w:pStyle w:val="rovezanadpis"/>
      </w:pPr>
      <w:r>
        <w:t>Zhotovitel se zavazuje provést dílo ve sjednané době v termínech určených objednatelem:</w:t>
      </w:r>
    </w:p>
    <w:p w14:paraId="3FF23215" w14:textId="5977B200" w:rsidR="002232DB" w:rsidRDefault="002232DB" w:rsidP="002232DB">
      <w:pPr>
        <w:pStyle w:val="Podnadpis"/>
      </w:pPr>
      <w:r>
        <w:t xml:space="preserve">Převzetí staveniště: </w:t>
      </w:r>
      <w:r>
        <w:tab/>
        <w:t xml:space="preserve">do </w:t>
      </w:r>
      <w:r w:rsidR="00C84B07">
        <w:t>10 dnů</w:t>
      </w:r>
      <w:r>
        <w:t xml:space="preserve"> od podpisu smlouvy v termínu stanoveném objednatelem, pokud se smluvní strany nedohodnou jinak.</w:t>
      </w:r>
    </w:p>
    <w:p w14:paraId="49782E90" w14:textId="381B2109" w:rsidR="002232DB" w:rsidRDefault="002232DB" w:rsidP="002232DB">
      <w:pPr>
        <w:pStyle w:val="Podnadpis"/>
      </w:pPr>
      <w:r>
        <w:t xml:space="preserve">Dokončení </w:t>
      </w:r>
      <w:r w:rsidRPr="0086681C">
        <w:rPr>
          <w:color w:val="auto"/>
        </w:rPr>
        <w:t xml:space="preserve">díla (stavební práce), předání </w:t>
      </w:r>
      <w:r>
        <w:t>díla:</w:t>
      </w:r>
      <w:r>
        <w:tab/>
        <w:t xml:space="preserve">nejpozději do </w:t>
      </w:r>
      <w:r w:rsidR="00FE44D4">
        <w:t>45</w:t>
      </w:r>
      <w:r w:rsidR="00132871">
        <w:t xml:space="preserve"> dnů</w:t>
      </w:r>
      <w:r>
        <w:t xml:space="preserve"> od </w:t>
      </w:r>
      <w:r w:rsidR="00FE44D4">
        <w:t>podpisu této smlouvy</w:t>
      </w:r>
      <w:r>
        <w:t>.</w:t>
      </w:r>
    </w:p>
    <w:p w14:paraId="2BF4CAB7" w14:textId="77777777" w:rsidR="00AA5DBC" w:rsidRDefault="006070DD">
      <w:pPr>
        <w:pStyle w:val="rovezanadpis"/>
      </w:pPr>
      <w:r>
        <w:t xml:space="preserve">V případě omezení postupu prací vlivem objednatele nebo z důvodů, které nevznikly jednáním, opomenutím případně nečinností zhotovitele (např. vyšší moc, klimatické podmínky, důvody ležící vně dodavatele, zejména ty důvody, které spočívají ve lhůtě dodání / zhotovení kovových prvků), může být v případě vzájemné dohody smluvních stran posunut nejzazší termín dokončení díla. V případě prodloužení termínu dokončení díla musí být uzavřen dodatek k této smlouvě. </w:t>
      </w:r>
    </w:p>
    <w:p w14:paraId="6911913D" w14:textId="41E62A6B" w:rsidR="00AA5DBC" w:rsidRDefault="006070DD" w:rsidP="002D3D6F">
      <w:pPr>
        <w:pStyle w:val="rovezanadpis"/>
      </w:pPr>
      <w:r>
        <w:t xml:space="preserve">Zahájení díla proběhne ke dni předání staveniště. Objednatel je povinen vykonat veškerou nezbytnou součinnost. Staveniště bude zhotoviteli předáno v rozsahu </w:t>
      </w:r>
      <w:r w:rsidR="002D3D6F">
        <w:t>o</w:t>
      </w:r>
      <w:r>
        <w:t>dpovídajícím</w:t>
      </w:r>
      <w:r w:rsidR="002D3D6F">
        <w:t>u</w:t>
      </w:r>
      <w:r>
        <w:t> </w:t>
      </w:r>
      <w:r w:rsidR="00601586">
        <w:t>specifikac</w:t>
      </w:r>
      <w:r w:rsidR="002D3D6F">
        <w:t>i</w:t>
      </w:r>
      <w:r w:rsidR="00601586">
        <w:t xml:space="preserve"> plnění</w:t>
      </w:r>
      <w:r w:rsidR="00CA479D">
        <w:t xml:space="preserve"> </w:t>
      </w:r>
      <w:r>
        <w:t>a dohodou stran.  Objednatel je oprávněn předávat zhotoviteli staveniště po částech, a to i s ohledem na zachování svého provozu. Příslušnou část staveniště předá objednatel zhotoviteli vždy po výzvě zhotovitele k předání této části, kterou zhotovitel učiní s alespoň týdenním předstihem, nejdříve však v den uvedený ve smlouvě či v harmonogramu prací jako den zahájení té části díla, pro jejíž provádění je daná část staveniště nutná, pokud se smluvní strany nedohodnou v konkrétním případě jinak (i formou zápisu ve stavebním deníku). Předání je možné pouze v pracovní den.</w:t>
      </w:r>
    </w:p>
    <w:p w14:paraId="61FDCB4B" w14:textId="77777777" w:rsidR="00AA5DBC" w:rsidRDefault="006070DD">
      <w:pPr>
        <w:pStyle w:val="rovezanadpis"/>
      </w:pPr>
      <w:r>
        <w:t>Dřívější plnění je možné.</w:t>
      </w:r>
    </w:p>
    <w:p w14:paraId="606CD8EE" w14:textId="77777777" w:rsidR="00AA5DBC" w:rsidRDefault="006070DD">
      <w:pPr>
        <w:pStyle w:val="Nadpis1"/>
        <w:rPr>
          <w:color w:val="auto"/>
        </w:rPr>
      </w:pPr>
      <w:bookmarkStart w:id="3" w:name="_Ref445997553"/>
      <w:r w:rsidRPr="22738C9D">
        <w:rPr>
          <w:color w:val="auto"/>
        </w:rPr>
        <w:t>Cena díla</w:t>
      </w:r>
      <w:bookmarkEnd w:id="3"/>
    </w:p>
    <w:p w14:paraId="4ACB16C0" w14:textId="5DF46F5A" w:rsidR="00AA5DBC" w:rsidRDefault="006070DD">
      <w:pPr>
        <w:pStyle w:val="rovezanadpis"/>
      </w:pPr>
      <w:r>
        <w:t xml:space="preserve">Cena díla byla stanovena dohodou smluvních stran na základě nabídky zhotovitele, jejíž součástí je oceněný rozpočet (příloha č. </w:t>
      </w:r>
      <w:r w:rsidR="00853E6E">
        <w:t>2</w:t>
      </w:r>
      <w:r>
        <w:t xml:space="preserve"> smlouvy) a činí:</w:t>
      </w:r>
    </w:p>
    <w:p w14:paraId="6C3499FD" w14:textId="71046BBF" w:rsidR="00AA5DBC" w:rsidRPr="00F430E0" w:rsidRDefault="006070DD">
      <w:pPr>
        <w:pStyle w:val="Podnadpis"/>
      </w:pPr>
      <w:r>
        <w:t>Cena bez DPH:</w:t>
      </w:r>
      <w:r>
        <w:tab/>
      </w:r>
      <w:r>
        <w:tab/>
      </w:r>
      <w:r w:rsidR="00034A1E" w:rsidRPr="00F430E0">
        <w:t>1.052.944,00</w:t>
      </w:r>
      <w:r w:rsidRPr="00F430E0">
        <w:t xml:space="preserve"> Kč</w:t>
      </w:r>
    </w:p>
    <w:p w14:paraId="390481BC" w14:textId="4E0F158A" w:rsidR="00AA5DBC" w:rsidRPr="00F430E0" w:rsidRDefault="006070DD">
      <w:pPr>
        <w:pStyle w:val="Podnadpis"/>
      </w:pPr>
      <w:r w:rsidRPr="00F430E0">
        <w:t xml:space="preserve">DPH 21 %: </w:t>
      </w:r>
      <w:r w:rsidRPr="00F430E0">
        <w:tab/>
      </w:r>
      <w:r w:rsidRPr="00F430E0">
        <w:tab/>
      </w:r>
      <w:r w:rsidR="00034A1E" w:rsidRPr="00F430E0">
        <w:t xml:space="preserve">   221.118,24</w:t>
      </w:r>
      <w:r w:rsidRPr="00F430E0">
        <w:t xml:space="preserve"> Kč</w:t>
      </w:r>
    </w:p>
    <w:p w14:paraId="7CF1E8D4" w14:textId="2BCA8973" w:rsidR="00AA5DBC" w:rsidRDefault="006070DD">
      <w:pPr>
        <w:pStyle w:val="Podnadpis"/>
      </w:pPr>
      <w:r w:rsidRPr="00F430E0">
        <w:t xml:space="preserve">Cena s DPH </w:t>
      </w:r>
      <w:r w:rsidRPr="00F430E0">
        <w:tab/>
      </w:r>
      <w:r w:rsidRPr="00F430E0">
        <w:tab/>
      </w:r>
      <w:r w:rsidR="00034A1E" w:rsidRPr="00F430E0">
        <w:t>1.274.062,24</w:t>
      </w:r>
      <w:r w:rsidRPr="00F430E0">
        <w:rPr>
          <w:color w:val="FF0000"/>
        </w:rPr>
        <w:t xml:space="preserve"> </w:t>
      </w:r>
      <w:r w:rsidRPr="00F430E0">
        <w:t>Kč</w:t>
      </w:r>
      <w:r>
        <w:t xml:space="preserve"> </w:t>
      </w:r>
    </w:p>
    <w:p w14:paraId="677DFD8E" w14:textId="77777777" w:rsidR="00AA5DBC" w:rsidRDefault="006070DD">
      <w:pPr>
        <w:pStyle w:val="rovezanadpis"/>
      </w:pPr>
      <w: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67752A31" w14:textId="506DE1D5" w:rsidR="00AA5DBC" w:rsidRDefault="006070DD">
      <w:pPr>
        <w:pStyle w:val="rovezanadpis"/>
      </w:pPr>
      <w:r>
        <w:t xml:space="preserve">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 </w:t>
      </w:r>
      <w:r>
        <w:lastRenderedPageBreak/>
        <w:t xml:space="preserve">Cena obsahuje i vedlejší náklady související s umístěním stavby, zařízením staveniště a také ostatní náklady související s plněním podmínek zadávacího </w:t>
      </w:r>
      <w:r w:rsidR="00274104" w:rsidRPr="00944C69">
        <w:t>řízení</w:t>
      </w:r>
      <w:r>
        <w:t>.</w:t>
      </w:r>
    </w:p>
    <w:p w14:paraId="14E09270" w14:textId="77777777" w:rsidR="00AA5DBC" w:rsidRDefault="006070DD">
      <w:pPr>
        <w:pStyle w:val="rovezanadpis"/>
      </w:pPr>
      <w:r>
        <w:t>V případě, že dojde k prodlení s předáním díla z důvodů ležících na straně zhotovitele, je tato cena neměnná až do doby skutečného ukončení díla.</w:t>
      </w:r>
    </w:p>
    <w:p w14:paraId="065E971A" w14:textId="77777777" w:rsidR="00AA5DBC" w:rsidRDefault="006070DD">
      <w:pPr>
        <w:pStyle w:val="rovezanadpis"/>
      </w:pPr>
      <w:r>
        <w:t>Cenu lze změnit pouze v případě, že:</w:t>
      </w:r>
    </w:p>
    <w:p w14:paraId="75D76DB3" w14:textId="77777777" w:rsidR="00AA5DBC" w:rsidRDefault="006070DD">
      <w:pPr>
        <w:pStyle w:val="Psmena"/>
        <w:numPr>
          <w:ilvl w:val="3"/>
          <w:numId w:val="10"/>
        </w:numPr>
        <w:tabs>
          <w:tab w:val="left" w:pos="3686"/>
        </w:tabs>
        <w:ind w:left="1134" w:hanging="425"/>
      </w:pPr>
      <w:r>
        <w:t>objednatel požaduje práce, které nejsou v předmětu díla,</w:t>
      </w:r>
    </w:p>
    <w:p w14:paraId="64986123" w14:textId="77777777" w:rsidR="00AA5DBC" w:rsidRDefault="006070DD">
      <w:pPr>
        <w:pStyle w:val="Psmena"/>
        <w:numPr>
          <w:ilvl w:val="3"/>
          <w:numId w:val="10"/>
        </w:numPr>
        <w:tabs>
          <w:tab w:val="left" w:pos="3686"/>
        </w:tabs>
        <w:ind w:left="1134" w:hanging="425"/>
      </w:pPr>
      <w:r>
        <w:t>objednatel požaduje vypustit některé práce z předmětu díla,</w:t>
      </w:r>
    </w:p>
    <w:p w14:paraId="44D37852" w14:textId="77777777" w:rsidR="00AA5DBC" w:rsidRDefault="006070DD">
      <w:pPr>
        <w:pStyle w:val="Psmena"/>
        <w:numPr>
          <w:ilvl w:val="3"/>
          <w:numId w:val="10"/>
        </w:numPr>
        <w:tabs>
          <w:tab w:val="left" w:pos="3686"/>
        </w:tabs>
        <w:ind w:left="1134" w:hanging="425"/>
      </w:pPr>
      <w:r>
        <w:t>při realizaci se zjistí skutečnosti, které nebyly v době podpisu smlouvy známy a zhotovitel je nezavinil ani nemohl předvídat a mají vliv na cenu díla,</w:t>
      </w:r>
    </w:p>
    <w:p w14:paraId="7FBBBE3F" w14:textId="77777777" w:rsidR="00AA5DBC" w:rsidRDefault="006070DD">
      <w:pPr>
        <w:pStyle w:val="Psmena"/>
        <w:numPr>
          <w:ilvl w:val="3"/>
          <w:numId w:val="10"/>
        </w:numPr>
        <w:tabs>
          <w:tab w:val="left" w:pos="3686"/>
        </w:tabs>
        <w:ind w:left="1134" w:hanging="425"/>
      </w:pPr>
      <w:r>
        <w:t>při realizaci se zjistí skutečnosti odlišné od příslušné dokumentace (např. neodpovídající geologické údaje apod.).</w:t>
      </w:r>
    </w:p>
    <w:p w14:paraId="607E7CA2" w14:textId="5C450B82" w:rsidR="00AA5DBC" w:rsidRDefault="006070DD">
      <w:pPr>
        <w:pStyle w:val="rovezanadpis"/>
      </w:pPr>
      <w:r>
        <w:t xml:space="preserve">Případné vícepráce musí být odsouhlaseny objednatelem a musí o nich být uzavřen dodatek. V takovém případě zhotovitel ocení veškeré činnosti v rozpočtu dle jednotkových cen použitých v rozpočtu, který je přílohou </w:t>
      </w:r>
      <w:r w:rsidR="00853E6E">
        <w:t xml:space="preserve">č. 2 </w:t>
      </w:r>
      <w:r>
        <w:t xml:space="preserve">této smlouvy. Tam, kde nelze použít popsaný způsob ocenění, zhotovitel doplní jednotkové ceny dle cenové soustavy vydané společností URS PRAHA, a.s. pro to období, ve kterém mají být vícepráce realizovány, nedohodnou-li se strany na jiném postupu. Pokud zhotovitel </w:t>
      </w:r>
      <w:proofErr w:type="gramStart"/>
      <w:r>
        <w:t>nedodrží</w:t>
      </w:r>
      <w:proofErr w:type="gramEnd"/>
      <w:r>
        <w:t xml:space="preserve"> tento postup, má se za to, že práce a dodávky jím realizované byly předmětem díla a jsou v ceně zahrnuty.</w:t>
      </w:r>
    </w:p>
    <w:p w14:paraId="6F803588" w14:textId="36BD2847" w:rsidR="00AA5DBC" w:rsidRDefault="006070DD">
      <w:pPr>
        <w:pStyle w:val="rovezanadpis"/>
      </w:pPr>
      <w:r>
        <w:t xml:space="preserve">Cena díla bude snížena o práce, které oproti </w:t>
      </w:r>
      <w:r w:rsidR="00C71FB9">
        <w:t>specifikac</w:t>
      </w:r>
      <w:r w:rsidR="002D3D6F">
        <w:t>i</w:t>
      </w:r>
      <w:r w:rsidR="00C71FB9">
        <w:t xml:space="preserve"> plnění</w:t>
      </w:r>
      <w:r>
        <w:t xml:space="preserve"> nebudou objednatelem vyžadovány (méněpráce) a tedy nebudou provedeny, a to podle jednotkových cen uvedených v rozpočtu. Případné méněpráce musí být objednatelem odsouhlaseny a musí o nich být uzavřen dodatek.</w:t>
      </w:r>
    </w:p>
    <w:p w14:paraId="249284B7" w14:textId="77777777" w:rsidR="00AA5DBC" w:rsidRDefault="006070DD">
      <w:pPr>
        <w:pStyle w:val="Nadpis1"/>
      </w:pPr>
      <w:r>
        <w:rPr>
          <w:color w:val="auto"/>
        </w:rPr>
        <w:t>Platební podmínky</w:t>
      </w:r>
    </w:p>
    <w:p w14:paraId="23FA1FF2" w14:textId="1DEB61E3" w:rsidR="00AA5DBC" w:rsidRPr="0086681C" w:rsidRDefault="002232DB" w:rsidP="002232DB">
      <w:pPr>
        <w:pStyle w:val="rovezanadpis"/>
        <w:rPr>
          <w:color w:val="auto"/>
        </w:rPr>
      </w:pPr>
      <w:r w:rsidRPr="0086681C">
        <w:rPr>
          <w:color w:val="auto"/>
        </w:rPr>
        <w:t>Na podkladě oboustranně podepsaného předávacího protokolu</w:t>
      </w:r>
      <w:r w:rsidR="008B2ABD">
        <w:rPr>
          <w:color w:val="auto"/>
        </w:rPr>
        <w:t>,</w:t>
      </w:r>
      <w:r w:rsidRPr="0086681C">
        <w:rPr>
          <w:color w:val="auto"/>
        </w:rPr>
        <w:t xml:space="preserve"> po úplném a bezvadném zhotovení díla, po schváleném soupisu provedených prací </w:t>
      </w:r>
      <w:r w:rsidR="00CA479D">
        <w:t xml:space="preserve">ze strany </w:t>
      </w:r>
      <w:r w:rsidR="00C71FB9">
        <w:t>objednatele</w:t>
      </w:r>
      <w:r w:rsidRPr="0086681C">
        <w:rPr>
          <w:color w:val="auto"/>
        </w:rPr>
        <w:t>, zhotovitel vystaví daňový doklad. Přílohou daňového dokladu bude soupis provedených prací a dodávek.</w:t>
      </w:r>
      <w:r w:rsidRPr="0086681C">
        <w:rPr>
          <w:rFonts w:ascii="Verdana" w:hAnsi="Verdana"/>
          <w:color w:val="auto"/>
        </w:rPr>
        <w:t xml:space="preserve"> </w:t>
      </w:r>
      <w:r w:rsidR="006070DD" w:rsidRPr="0093133E">
        <w:rPr>
          <w:rFonts w:ascii="Verdana" w:hAnsi="Verdana"/>
          <w:color w:val="auto"/>
        </w:rPr>
        <w:t xml:space="preserve"> </w:t>
      </w:r>
    </w:p>
    <w:p w14:paraId="4DA85AFC" w14:textId="38B2BEA3" w:rsidR="00AA5DBC" w:rsidRDefault="006070DD">
      <w:pPr>
        <w:pStyle w:val="rovezanadpis"/>
      </w:pPr>
      <w:r>
        <w:t xml:space="preserve">Daňový doklad (fakturu) </w:t>
      </w:r>
      <w:r>
        <w:rPr>
          <w:bCs/>
          <w:iCs/>
        </w:rPr>
        <w:t xml:space="preserve">zhotovitel </w:t>
      </w:r>
      <w:r>
        <w:t xml:space="preserve">zašle objednateli na kontaktní a fakturační adresu objednatele nebo elektronicky do datové schránky, uvedené na titulní straně této smlouvy. Fakturu je možno zaslat elektronicky též na adresu: </w:t>
      </w:r>
      <w:r w:rsidR="002D3D6F" w:rsidRPr="002D3D6F">
        <w:t>podatelna.bm@uradprace.cz</w:t>
      </w:r>
      <w:r w:rsidR="002D3D6F">
        <w:t>.</w:t>
      </w:r>
    </w:p>
    <w:p w14:paraId="4EB747BE" w14:textId="77777777" w:rsidR="00AA5DBC" w:rsidRDefault="006070DD">
      <w:pPr>
        <w:pStyle w:val="rovezanadpis"/>
      </w:pPr>
      <w:r>
        <w:t>Splatnost daňového dokladu (faktury) činí 30 dní ode dne doručení objednateli.</w:t>
      </w:r>
    </w:p>
    <w:p w14:paraId="684827D3" w14:textId="10E38390" w:rsidR="00AA5DBC" w:rsidRDefault="006070DD">
      <w:pPr>
        <w:pStyle w:val="rovezanadpis"/>
      </w:pPr>
      <w:r>
        <w:t>Daňový doklad (faktura) je uhrazen dnem odepsání příslušné částky z účtu objednatele. Platba bude provedena na účet zhotovitele uvedený na faktuře.</w:t>
      </w:r>
    </w:p>
    <w:p w14:paraId="332CC7C2" w14:textId="46F51B14" w:rsidR="00AA5DBC" w:rsidRDefault="006070DD">
      <w:pPr>
        <w:pStyle w:val="rovezanadpis"/>
      </w:pPr>
      <w:r>
        <w:t>Účetní doklad musí obsahovat náležitosti daňového dokladu a náležitosti uvedené v této smlouvě (</w:t>
      </w:r>
      <w:r w:rsidRPr="002D3D6F">
        <w:rPr>
          <w:b/>
          <w:bCs/>
        </w:rPr>
        <w:t xml:space="preserve">název akce, </w:t>
      </w:r>
      <w:r w:rsidR="008933AC" w:rsidRPr="002D3D6F">
        <w:rPr>
          <w:b/>
          <w:bCs/>
        </w:rPr>
        <w:t xml:space="preserve">číslo projektu a registrační číslo investiční akce, </w:t>
      </w:r>
      <w:r w:rsidRPr="002D3D6F">
        <w:rPr>
          <w:b/>
          <w:bCs/>
        </w:rPr>
        <w:t>důvod fakturace s odkazem na smlouvu o dílo</w:t>
      </w:r>
      <w:r>
        <w:t xml:space="preserve">), případně i další náležitosti, jejichž požadavek objednatel písemně sdělí zhotoviteli po podpisu této smlouvy. V případě, že účetní doklad nebude obsahovat požadované náležitosti, je </w:t>
      </w:r>
      <w:r w:rsidR="002426BA">
        <w:t>objedn</w:t>
      </w:r>
      <w:r>
        <w:t>atel oprávněn ho vrátit zpět k doplnění, lhůta splatnosti počne běžet znovu od doručení řádně opraveného dokladu.</w:t>
      </w:r>
    </w:p>
    <w:p w14:paraId="66B723E2" w14:textId="77777777" w:rsidR="00AA5DBC" w:rsidRDefault="006070DD">
      <w:pPr>
        <w:pStyle w:val="rovezanadpis"/>
      </w:pPr>
      <w:r>
        <w:t>Postoupení nebo zastavení pohledávek zhotovitele vůči objednateli z této smlouvy je možné jen na základě předchozího písemného souhlasu objednatele, jinak je takové postoupení nebo zastavení pohledávky neúčinné.</w:t>
      </w:r>
    </w:p>
    <w:p w14:paraId="1AE87F34" w14:textId="77777777" w:rsidR="00AA5DBC" w:rsidRDefault="006070DD">
      <w:pPr>
        <w:pStyle w:val="rovezanadpis"/>
      </w:pPr>
      <w:r>
        <w:t>Objednatel nebude zhotoviteli poskytovat zálohy.</w:t>
      </w:r>
    </w:p>
    <w:p w14:paraId="6464A928" w14:textId="77777777" w:rsidR="00AA5DBC" w:rsidRDefault="006070DD">
      <w:pPr>
        <w:pStyle w:val="Nadpis1"/>
        <w:rPr>
          <w:color w:val="auto"/>
        </w:rPr>
      </w:pPr>
      <w:r>
        <w:rPr>
          <w:color w:val="auto"/>
        </w:rPr>
        <w:lastRenderedPageBreak/>
        <w:t>Staveniště</w:t>
      </w:r>
    </w:p>
    <w:p w14:paraId="04BA5760" w14:textId="77777777" w:rsidR="00AA5DBC" w:rsidRDefault="006070DD">
      <w:pPr>
        <w:pStyle w:val="rovezanadpis"/>
      </w:pPr>
      <w:r>
        <w:t xml:space="preserve">Prostor staveniště je vymezen příslušnou dokumentací a dohodou stran. Pokud bude zhotovitel potřebovat pro realizaci díla prostor větší, zajistí si jej na vlastní náklady. </w:t>
      </w:r>
    </w:p>
    <w:p w14:paraId="7BB6AA4E" w14:textId="266D6581" w:rsidR="00AA5DBC" w:rsidRDefault="006070DD">
      <w:pPr>
        <w:pStyle w:val="rovezanadpis"/>
      </w:pPr>
      <w:r>
        <w:t xml:space="preserve">Vytýčení obvodu staveniště (nebo jeho části) odpovídající bezpečnosti a rozsahu práce díla v intencích </w:t>
      </w:r>
      <w:r w:rsidR="00C71FB9">
        <w:t>specifikace plnění</w:t>
      </w:r>
      <w:r>
        <w:t>, průběhu sítí apod. zajistí zhotovitel jako součást díla.</w:t>
      </w:r>
    </w:p>
    <w:p w14:paraId="29B06787" w14:textId="6433F607" w:rsidR="00AA5DBC" w:rsidRDefault="006070DD">
      <w:pPr>
        <w:pStyle w:val="rovezanadpis"/>
      </w:pPr>
      <w:r>
        <w:t xml:space="preserve">Zařízení staveniště zabezpečuje zhotovitel v souladu se svými potřebami, </w:t>
      </w:r>
      <w:r w:rsidR="00C71FB9">
        <w:t>specifikací plnění</w:t>
      </w:r>
      <w:r w:rsidR="00132E69">
        <w:t xml:space="preserve"> a s požadavky objednatele.</w:t>
      </w:r>
    </w:p>
    <w:p w14:paraId="2A758F4D" w14:textId="31A9AE3C" w:rsidR="00AA5DBC" w:rsidRDefault="006070DD">
      <w:pPr>
        <w:pStyle w:val="rovezanadpis"/>
      </w:pPr>
      <w:r>
        <w:t xml:space="preserve">Zhotovitel se zavazuje udržovat na převzatém staveništi na svůj náklad pořádek a čistotu, ekologicky odstraňovat vzniklé odpady, a to v souladu s příslušnými předpisy. </w:t>
      </w:r>
      <w:r w:rsidR="005A0FCE">
        <w:t>Zhotovitel je povinen zajistit nádoby na tříděný odpad v prostoru stavby.</w:t>
      </w:r>
    </w:p>
    <w:p w14:paraId="7B073AA3" w14:textId="77777777" w:rsidR="00AA5DBC" w:rsidRDefault="006070DD">
      <w:pPr>
        <w:pStyle w:val="rovezanadpis"/>
      </w:pPr>
      <w:r>
        <w:t>Zhotovitel je povinen dodržovat veškeré platné technické a právní předpisy, týkající se zajištění bezpečnosti a ochrany zdraví při práci a bezpečnosti technických zařízení, požární ochrany apod. a dbát zvýšené opatrnosti na bezpečnost osob pohybujících se v bezprostřední blízkosti staveniště.</w:t>
      </w:r>
    </w:p>
    <w:p w14:paraId="5F616BDC" w14:textId="77777777" w:rsidR="00AA5DBC" w:rsidRDefault="006070DD">
      <w:pPr>
        <w:pStyle w:val="rovezanadpis"/>
      </w:pPr>
      <w:r>
        <w:t>Zhotovitel se zavazuje vysílat k provádění prací pracovníky odborně a zdravotně způsobilé a řádně proškolené v předpisech bezpečnosti a ochrany zdraví při práci.</w:t>
      </w:r>
    </w:p>
    <w:p w14:paraId="3773BF73" w14:textId="77777777" w:rsidR="00AA5DBC" w:rsidRDefault="006070DD">
      <w:pPr>
        <w:pStyle w:val="rovezanadpis"/>
      </w:pPr>
      <w:r>
        <w:t xml:space="preserve">Zhotovitel se zavazuje zajistit vlastní dozor nad bezpečností práce a soustavnou kontrolu na pracovišti. </w:t>
      </w:r>
    </w:p>
    <w:p w14:paraId="6E846129" w14:textId="77777777" w:rsidR="00AA5DBC" w:rsidRDefault="006070DD">
      <w:pPr>
        <w:pStyle w:val="rovezanadpis"/>
      </w:pPr>
      <w:r>
        <w:t>V případě nepřítomnosti na staveništi je zhotovitel povinen staveniště zabezpečit tak, aby nemohlo dojít k úrazu třetích osob.</w:t>
      </w:r>
    </w:p>
    <w:p w14:paraId="67905F8C" w14:textId="77777777" w:rsidR="00AA5DBC" w:rsidRDefault="006070DD">
      <w:pPr>
        <w:pStyle w:val="rovezanadpis"/>
      </w:pPr>
      <w:r>
        <w:t>Zhotovitel nebude bez písemného souhlasu používat zařízení objednatele a naopak.</w:t>
      </w:r>
    </w:p>
    <w:p w14:paraId="28AE6F3A" w14:textId="3AD90D08" w:rsidR="00AA5DBC" w:rsidRDefault="006070DD">
      <w:pPr>
        <w:pStyle w:val="rovezanadpis"/>
      </w:pPr>
      <w:r>
        <w:t xml:space="preserve">Zhotovitel se zavazuje informovat objednatele s dostatečným předstihem o pohybu jiných osob než zaměstnanců zhotovitele na staveništi a objednatel je oprávněn tento pohyb omezit nebo vyloučit. Toto ustanovení se vztahuje na všechny pracovníky případných podzhotovitelů </w:t>
      </w:r>
      <w:r w:rsidR="00C25250">
        <w:br/>
      </w:r>
      <w:r>
        <w:t>a jejich zaměstnanců a na všechny ostatní fyzické osoby, jejichž pohyb na staveništi zhotovitel vyžaduje.</w:t>
      </w:r>
    </w:p>
    <w:p w14:paraId="46EDD717" w14:textId="56F172A0" w:rsidR="00AA5DBC" w:rsidRDefault="006070DD">
      <w:pPr>
        <w:pStyle w:val="rovezanadpis"/>
      </w:pPr>
      <w:r>
        <w:t xml:space="preserve">Zhotovitel vyklidí staveniště do 2 dnů po předání a převzetí celého díla objednatelem. Za vyklizené se považuje staveniště zbavené všech odpadů a nečistot a uvedené do stavu předpokládaného </w:t>
      </w:r>
      <w:r w:rsidR="00C71FB9">
        <w:t>specifikací plnění</w:t>
      </w:r>
      <w:r w:rsidR="00132E69">
        <w:t xml:space="preserve"> </w:t>
      </w:r>
      <w:r>
        <w:t>a dohodou stran, jinak do stavu původního.</w:t>
      </w:r>
    </w:p>
    <w:p w14:paraId="2D617116" w14:textId="77777777" w:rsidR="00AA5DBC" w:rsidRDefault="006070DD">
      <w:pPr>
        <w:pStyle w:val="rovezanadpis"/>
      </w:pPr>
      <w: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351B16B3" w14:textId="781BF113" w:rsidR="00AA5DBC" w:rsidRDefault="00716738" w:rsidP="00F950BA">
      <w:pPr>
        <w:pStyle w:val="rovezanadpis"/>
      </w:pPr>
      <w:bookmarkStart w:id="4" w:name="_Ref445999037"/>
      <w:r>
        <w:t xml:space="preserve">Poklud se zhotovitel nedohodne s objednatelem jinak (nejpozději v den podpisu této </w:t>
      </w:r>
      <w:r w:rsidR="00C71FB9">
        <w:t>s</w:t>
      </w:r>
      <w:r>
        <w:t>mlouvy), je z</w:t>
      </w:r>
      <w:r w:rsidR="006070DD">
        <w:t>hotovitel povinen pro své pracovníky a na své náklady zabezpečit na staveništi chemické WC a je povinen zajistit, aby jej používali po celou dobu stavby.</w:t>
      </w:r>
      <w:bookmarkEnd w:id="4"/>
    </w:p>
    <w:p w14:paraId="778DB939" w14:textId="77777777" w:rsidR="00AA5DBC" w:rsidRDefault="006070DD">
      <w:pPr>
        <w:pStyle w:val="Nadpis1"/>
        <w:rPr>
          <w:color w:val="auto"/>
        </w:rPr>
      </w:pPr>
      <w:r>
        <w:rPr>
          <w:color w:val="auto"/>
        </w:rPr>
        <w:t>Provádění díla</w:t>
      </w:r>
    </w:p>
    <w:p w14:paraId="1307B606" w14:textId="28F4C0F1" w:rsidR="00AA5DBC" w:rsidRDefault="006070DD">
      <w:pPr>
        <w:pStyle w:val="rovezanadpis"/>
      </w:pPr>
      <w:r>
        <w:t>Ode dne převzetí staveniště je zhotovitel povinen vést stavební deník v souladu s </w:t>
      </w:r>
      <w:proofErr w:type="spellStart"/>
      <w:r>
        <w:t>ust</w:t>
      </w:r>
      <w:proofErr w:type="spellEnd"/>
      <w:r>
        <w:t>. § 1</w:t>
      </w:r>
      <w:r w:rsidR="00541D0F">
        <w:t>66</w:t>
      </w:r>
      <w:r>
        <w:t xml:space="preserve"> zákona č. </w:t>
      </w:r>
      <w:r w:rsidR="00541D0F">
        <w:t>283/2021</w:t>
      </w:r>
      <w:r>
        <w:t xml:space="preserve"> Sb.,</w:t>
      </w:r>
      <w:r w:rsidR="00541D0F">
        <w:t xml:space="preserve"> </w:t>
      </w:r>
      <w:r>
        <w:t>stavební zákon</w:t>
      </w:r>
      <w:r w:rsidR="00541D0F">
        <w:t>, ve znění pozdějších předpisů</w:t>
      </w:r>
      <w:r>
        <w:t xml:space="preserve"> a zapisovat do něho veškeré skutečnosti rozhodné pro plnění této smlouvy.</w:t>
      </w:r>
    </w:p>
    <w:p w14:paraId="29DEB077" w14:textId="4BDC2D8B" w:rsidR="00AA5DBC" w:rsidRDefault="006070DD">
      <w:pPr>
        <w:pStyle w:val="rovezanadpis"/>
      </w:pPr>
      <w:r>
        <w:t xml:space="preserve">Stavební deník musí být přístupný na stavbě pro oprávněné zástupce </w:t>
      </w:r>
      <w:proofErr w:type="gramStart"/>
      <w:r>
        <w:t>objednatele</w:t>
      </w:r>
      <w:proofErr w:type="gramEnd"/>
      <w:r>
        <w:t xml:space="preserve"> a to každý den minimálně v době od </w:t>
      </w:r>
      <w:r w:rsidR="001A161E">
        <w:t>06</w:t>
      </w:r>
      <w:r>
        <w:t>.00 hodin do 18.00 hodin.</w:t>
      </w:r>
    </w:p>
    <w:p w14:paraId="29DBFE6B" w14:textId="5B4A9CC0" w:rsidR="00AA5DBC" w:rsidRDefault="00170411">
      <w:pPr>
        <w:pStyle w:val="rovezanadpis"/>
      </w:pPr>
      <w:r>
        <w:t xml:space="preserve">Objednatel je </w:t>
      </w:r>
      <w:r w:rsidR="006070DD">
        <w:t xml:space="preserve">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w:t>
      </w:r>
      <w:r w:rsidR="006070DD">
        <w:lastRenderedPageBreak/>
        <w:t>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12.</w:t>
      </w:r>
    </w:p>
    <w:p w14:paraId="36252AD9" w14:textId="2FD5864C" w:rsidR="0039209C" w:rsidRDefault="0039209C" w:rsidP="0039209C">
      <w:pPr>
        <w:pStyle w:val="rovezanadpis"/>
      </w:pPr>
      <w:r>
        <w:t>Případné změny stavby oproti schválené projektové dokumentaci musí být písemně odsouhlaseny</w:t>
      </w:r>
      <w:r w:rsidR="00170411">
        <w:t xml:space="preserve"> objednatelem.</w:t>
      </w:r>
    </w:p>
    <w:p w14:paraId="05424486" w14:textId="393FB0A8" w:rsidR="00AA5DBC" w:rsidRDefault="006070DD">
      <w:pPr>
        <w:pStyle w:val="rovezanadpis"/>
      </w:pPr>
      <w:r>
        <w:t>Zhotovitel je povinen předávat</w:t>
      </w:r>
      <w:r w:rsidR="00170411">
        <w:t xml:space="preserve"> objednateli</w:t>
      </w:r>
      <w:r>
        <w:t xml:space="preserve"> zjišťovací protokoly, fakturu a případné soupisy dodatečných stavebních prací a méněprací i v elektronické podobě, nebude-li dohodnuto jinak.</w:t>
      </w:r>
    </w:p>
    <w:p w14:paraId="5A4B68F9" w14:textId="24C95018" w:rsidR="00AA5DBC" w:rsidRDefault="006070DD">
      <w:pPr>
        <w:pStyle w:val="rovezanadpis"/>
      </w:pPr>
      <w:r>
        <w:t xml:space="preserve">Zhotovitel je povinen </w:t>
      </w:r>
      <w:r w:rsidRPr="00716738">
        <w:t xml:space="preserve">veškerý nepoužitelný materiál, který vznikl při realizaci díla, zlikvidovat </w:t>
      </w:r>
      <w:r w:rsidRPr="00716738">
        <w:br/>
        <w:t>ve smyslu zákona o odpadech a prokázat toto objednateli</w:t>
      </w:r>
      <w:r w:rsidR="00716738" w:rsidRPr="00716738">
        <w:t xml:space="preserve"> s tím, že</w:t>
      </w:r>
      <w:r w:rsidR="00716738" w:rsidRPr="009E0C58">
        <w:rPr>
          <w:rStyle w:val="cf01"/>
          <w:rFonts w:ascii="Arial" w:eastAsia="Calibri" w:hAnsi="Arial" w:cs="Arial"/>
          <w:sz w:val="20"/>
          <w:szCs w:val="20"/>
        </w:rPr>
        <w:t xml:space="preserve"> nejméně </w:t>
      </w:r>
      <w:r w:rsidR="009E0C58" w:rsidRPr="009E0C58">
        <w:rPr>
          <w:rStyle w:val="cf01"/>
          <w:rFonts w:ascii="Arial" w:eastAsia="Calibri" w:hAnsi="Arial" w:cs="Arial"/>
          <w:sz w:val="20"/>
          <w:szCs w:val="20"/>
        </w:rPr>
        <w:t>70 %</w:t>
      </w:r>
      <w:r w:rsidR="00716738" w:rsidRPr="009E0C58">
        <w:rPr>
          <w:rStyle w:val="cf01"/>
          <w:rFonts w:ascii="Arial" w:eastAsia="Calibri" w:hAnsi="Arial" w:cs="Arial"/>
          <w:sz w:val="20"/>
          <w:szCs w:val="20"/>
        </w:rPr>
        <w:t xml:space="preserve"> stavebního a demoličního odpadu, který není klasifikován jako nebezpečný musí být připraveno </w:t>
      </w:r>
      <w:r w:rsidR="00B80C28">
        <w:rPr>
          <w:rStyle w:val="cf01"/>
          <w:rFonts w:ascii="Arial" w:eastAsia="Calibri" w:hAnsi="Arial" w:cs="Arial"/>
          <w:sz w:val="20"/>
          <w:szCs w:val="20"/>
        </w:rPr>
        <w:br/>
      </w:r>
      <w:r w:rsidR="00716738" w:rsidRPr="009E0C58">
        <w:rPr>
          <w:rStyle w:val="cf01"/>
          <w:rFonts w:ascii="Arial" w:eastAsia="Calibri" w:hAnsi="Arial" w:cs="Arial"/>
          <w:sz w:val="20"/>
          <w:szCs w:val="20"/>
        </w:rPr>
        <w:t>k opětovnému použití, recyklaci a k jiným druhům materiálového využit</w:t>
      </w:r>
      <w:r>
        <w:t xml:space="preserve">. </w:t>
      </w:r>
    </w:p>
    <w:p w14:paraId="1A06FD50" w14:textId="66F9584E" w:rsidR="00AA5DBC" w:rsidRDefault="006070DD">
      <w:pPr>
        <w:pStyle w:val="rovezanadpis"/>
      </w:pPr>
      <w:r>
        <w:t>V průběhu provádění díla se budou konat kontrolní dny, které bude svolávat a řídit objednatel nebo jím určená osoba a jichž se zúčastní objednatel</w:t>
      </w:r>
      <w:r w:rsidR="00170411">
        <w:t xml:space="preserve"> a</w:t>
      </w:r>
      <w:r>
        <w:t xml:space="preserve"> zhotovitel. Zápisy z kontrolních dnů zajišťuje objednatel nebo jím určená osoba. Součástí kontrolních dnů bude průběžně projednáván postup realizace stavebních prací.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  </w:t>
      </w:r>
    </w:p>
    <w:p w14:paraId="1930AC46" w14:textId="5144FF87" w:rsidR="00AA5DBC" w:rsidRDefault="00170411">
      <w:pPr>
        <w:pStyle w:val="rovezanadpis"/>
      </w:pPr>
      <w:r>
        <w:t xml:space="preserve">Objednatel </w:t>
      </w:r>
      <w:r w:rsidR="006070DD">
        <w:t>je oprávněn dát zhotoviteli pokyn k dočasnému zastavení provádění díla. Pokud se nejedná o pokyn k zastavení provádění díla z viny zhotovitele a jde o důvod výhradně na straně objednatele, má zhotovitel právo na úhradu nákladů vzniklých tímto dočasným zastavením provádění díla, a pokud nedojde k jiné dohodě, pak platí, že má zhotovitel právo na změnu termínu dokončení stavby o dobu shodnou s dobou, po kterou bylo provádění díla objednatele</w:t>
      </w:r>
      <w:r>
        <w:t>m</w:t>
      </w:r>
      <w:r w:rsidR="006070DD">
        <w:t xml:space="preserve"> dočasně zastaveno.</w:t>
      </w:r>
    </w:p>
    <w:p w14:paraId="7B4DB478" w14:textId="77777777" w:rsidR="00AA5DBC" w:rsidRDefault="006070DD">
      <w:pPr>
        <w:pStyle w:val="rovezanadpis"/>
      </w:pPr>
      <w:r>
        <w:t xml:space="preserve">Zhotovitel je povinen vyzvat písemně objednatele k prověření prací a konstrukcí, které v dalším pracovním postupu budou zakryty nebo se stanou nepřístupnými, a to nejméně 3 pracovní dny předem. Ke kontrole zakrývaných a znepřístupňovaných prací a konstrukcí </w:t>
      </w:r>
      <w:proofErr w:type="gramStart"/>
      <w:r>
        <w:t>předloží</w:t>
      </w:r>
      <w:proofErr w:type="gramEnd"/>
      <w:r>
        <w:t xml:space="preserve">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do tří pracovních dnů objednateli. Zhotovitel je povinen účastnit se přejímek zakrytých konstrukcí svým odpovědným zástupcem, nikoli jen zástupcem podzhotovitele. Zhotovitel je povinen k provádění předepsaných zkoušek zajistit příslušnou normu nebo technický předpis, podle kterého se zkouška provádí.</w:t>
      </w:r>
    </w:p>
    <w:p w14:paraId="09585E11" w14:textId="77777777" w:rsidR="00AA5DBC" w:rsidRDefault="006070DD">
      <w:pPr>
        <w:pStyle w:val="rovezanadpis"/>
      </w:pPr>
      <w:r>
        <w:t>Zjistí-li zhotovitel při provádění díla skryté překážky bránící řádnému provádění díla, je povinen tuto skutečnost bez odkladu oznámit objednateli a navrhnout další postup.</w:t>
      </w:r>
    </w:p>
    <w:p w14:paraId="1E1D608F" w14:textId="74209E7C" w:rsidR="00AA5DBC" w:rsidRDefault="006070DD">
      <w:pPr>
        <w:pStyle w:val="rovezanadpis"/>
      </w:pPr>
      <w:r>
        <w:t>Zhotovitel je povinen bez odkladu upozornit objednatele na případnou nevhodnost realizace vyžadovaných prací. V případě, že tak neučiní, nese jako odborná firma veškeré náklady spojené s následným odstraněním vady díla. V případě, že zhotovitel navrhuje změnu projektového řešení z jakéhokoli důvodu, je povinen udělat to písemnou formou na samostatném listu, kde bude vždy uvedeno zdůvodnění navrhované změny podepsané oprávněným zástupcem zhotovitele</w:t>
      </w:r>
      <w:r w:rsidR="00170411">
        <w:t>.</w:t>
      </w:r>
      <w:r>
        <w:t xml:space="preserv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w:t>
      </w:r>
      <w:r>
        <w:lastRenderedPageBreak/>
        <w:t>příslušné technické normy či jiného technického či právního předpisu je projektovým řešením porušeno.</w:t>
      </w:r>
    </w:p>
    <w:p w14:paraId="680E1222" w14:textId="77777777" w:rsidR="00AA5DBC" w:rsidRDefault="006070DD">
      <w:pPr>
        <w:pStyle w:val="rovezanadpis"/>
      </w:pPr>
      <w: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1891EEFA" w14:textId="55084FC1" w:rsidR="00AA5DBC" w:rsidRDefault="006070DD" w:rsidP="008B2ABD">
      <w:pPr>
        <w:pStyle w:val="rovezanadpis"/>
      </w:pPr>
      <w:r>
        <w:t xml:space="preserve">Zhotovitel prohlašuje, že před zahájením stavebních prací uskuteční veškeré úkony nutné pro zjištění skrytých překážek pro provedení díla, a </w:t>
      </w:r>
      <w:proofErr w:type="gramStart"/>
      <w:r>
        <w:t>ověří</w:t>
      </w:r>
      <w:proofErr w:type="gramEnd"/>
      <w:r>
        <w:t xml:space="preserve"> tak, že staveniště umožňuje provedení díla dohodnutým způsobem. Dále zhotovitel prohlašuje, že před zahájením stavebních prací provede kontrolu výpočtů pro návrh některých částí díla, překontroluje údaje uvedené ve</w:t>
      </w:r>
      <w:r w:rsidR="00E87BD5">
        <w:t xml:space="preserve">, </w:t>
      </w:r>
      <w:r>
        <w:t xml:space="preserve">výkazu výměr a veškeré poskytnuté podklady vzájemně porovná a </w:t>
      </w:r>
      <w:proofErr w:type="gramStart"/>
      <w:r>
        <w:t>ověří</w:t>
      </w:r>
      <w:proofErr w:type="gramEnd"/>
      <w:r>
        <w:t xml:space="preserve"> jejich správnost a proveditelnost díla. Případný soupis vad a nedostatků včetně návrhů na jejich odstranění a dopadu na předmět a cenu díla zhotovitel bezodkladně předá objednateli.</w:t>
      </w:r>
      <w:r w:rsidR="00C31BD3" w:rsidRPr="00C31BD3">
        <w:t xml:space="preserve"> </w:t>
      </w:r>
      <w:r w:rsidR="00C31BD3">
        <w:t>Tím není dotčena odpovědnost objednatele za správnost a úplnost projektové dokumentace.</w:t>
      </w:r>
    </w:p>
    <w:p w14:paraId="31899B34" w14:textId="1C96F872" w:rsidR="00AA5DBC" w:rsidRDefault="006070DD">
      <w:pPr>
        <w:pStyle w:val="rovezanadpis"/>
      </w:pPr>
      <w:r>
        <w:t xml:space="preserve">Součástí plnění zhotovitele dle této smlouvy a průkazem řádného provedení díla či jeho části je organizace, provedení a doložení úspěšných výsledků potřebných individuálních, komplexních, garančních zkoušek díla, vyžaduje-li to povaha zhotovovaného díla </w:t>
      </w:r>
      <w:r w:rsidR="0086681C">
        <w:br/>
      </w:r>
      <w:r>
        <w:t>a dodržování požadavků orgánů státního stavebního dohledu, příp. jiných orgánů příslušných ke kontrole staveb.</w:t>
      </w:r>
    </w:p>
    <w:p w14:paraId="0713DE14" w14:textId="33956C54" w:rsidR="00AA5DBC" w:rsidRDefault="006070DD">
      <w:pPr>
        <w:pStyle w:val="rovezanadpis"/>
      </w:pPr>
      <w:r>
        <w:t xml:space="preserve">Všechny povrchy, konstrukce, zařizovací předměty, venkovní plochy apod. poškozené </w:t>
      </w:r>
      <w:r w:rsidR="000B36E8">
        <w:br/>
      </w:r>
      <w:r>
        <w:t>v důsledku stavební činnosti uvede zhotovitel před odevzdáním díla objednateli do původního stavu, v případě jejich zničení je zhotovitel povinen nahradit je novými.</w:t>
      </w:r>
    </w:p>
    <w:p w14:paraId="203B63FC" w14:textId="1146A049" w:rsidR="00AA5DBC" w:rsidRDefault="006070DD">
      <w:pPr>
        <w:pStyle w:val="rovezanadpis"/>
      </w:pPr>
      <w:r>
        <w:t>Zhotovitel se zavazuje, že bude provádět práce v</w:t>
      </w:r>
      <w:r w:rsidR="00C97963">
        <w:t> pracovních dnech</w:t>
      </w:r>
      <w:r>
        <w:t xml:space="preserve"> době od 6:00 hod. do </w:t>
      </w:r>
      <w:r w:rsidR="001A161E">
        <w:t>18</w:t>
      </w:r>
      <w:r>
        <w:t>:00 hodin, pokud se smluvní strany nedohodnou jinak.</w:t>
      </w:r>
    </w:p>
    <w:p w14:paraId="21776F4C" w14:textId="77777777" w:rsidR="00AA5DBC" w:rsidRDefault="006070DD">
      <w:pPr>
        <w:pStyle w:val="rovezanadpis"/>
      </w:pPr>
      <w:r>
        <w:t>Zhotovitel musí při realizaci stavby respektovat zadání objednatele a použít jen výrobky nezávadné, které mají takové vlastnosti, aby po dobu předpokládané existence stavby byla při běžné údržbě zaručena mechanická pevnost a stabilita, požární bezpečnost, hygienické požadavky, ochrana zdraví a životního prostředí, bezpečnost při užívání. Na použité stanovené výrobky ve smyslu zákona č. 22/1997 Sb., ve znění pozdějších předpisů a příslušných nařízení vlády budou doložena prohlášení o shodě dle § 13 zákona č. 22/1997 Sb., ve změní pozdějších předpisů.</w:t>
      </w:r>
    </w:p>
    <w:p w14:paraId="7DF58BA6" w14:textId="77777777" w:rsidR="00AA5DBC" w:rsidRDefault="006070DD">
      <w:pPr>
        <w:pStyle w:val="rovezanadpis"/>
      </w:pPr>
      <w:r>
        <w:t>Zhotovitel se zavazuje dodržet technologické postupy výrobců materiálů, které budou použity při realizaci díla.</w:t>
      </w:r>
    </w:p>
    <w:p w14:paraId="4FFB65BA" w14:textId="77777777" w:rsidR="00AA5DBC" w:rsidRDefault="006070DD">
      <w:pPr>
        <w:pStyle w:val="rovezanadpis"/>
      </w:pPr>
      <w:r>
        <w:t>V rámci realizace budou konkrétní typy předmětů a doplňků před objednáním upřesněny objednatelem dle nabídky zhotovitele, který je povinen se do 3 pracovních dnů rozhodnout pro konkrétní výrobek / materiál. Za včasnost předložení nabídky a dodání výrobků / materiálů na stavbu odpovídá zhotovitel. Pokud zhotovitel zabuduje výrobek, který nebyl v zadání přesně specifikován a nebyl objednatelem schválen, má objednatel nárok požadovat na náklady zhotovitele jeho výměnu.</w:t>
      </w:r>
    </w:p>
    <w:p w14:paraId="07247DE7" w14:textId="77777777" w:rsidR="00AA5DBC" w:rsidRDefault="006070DD">
      <w:pPr>
        <w:pStyle w:val="rovezanadpis"/>
      </w:pPr>
      <w:r>
        <w:t>Zhotovitel se zavazuje, že v rámci zhotovování předmětu této smlouvy bude dodržovat všechny platné právní předpisy o bezpečnosti a ochraně zdraví při práci. Použije-li zhotovitel stroje, technické zařízení, přístroje a nářadí, které mu poskytne objednatel, příp. které si zhotovitel najme od objednatele nebo zakoupí od objednatele, odpovídá zhotovitel sám za bezpečnost při manipulaci a za jejich předpisové vybavení. Zhotovitel musí účinně zabránit používání vadných nebo poškozených strojů, technických zařízení, přístrojů a nářadí neodpovídajících platným právním předpisům a technickým normám. Zhotovitel dále odpovídá za to, že jeho zaměstnanci používají stroje, technická zařízení, přístroje a nářadí v souladu s bezpečnostními předpisy a jsou seznámeni s jejich průvodní dokumentací (včetně návodu k obsluze), případně zacvičeni k jejich obsluze (proškoleni).</w:t>
      </w:r>
    </w:p>
    <w:p w14:paraId="1DFEC99B" w14:textId="77777777" w:rsidR="00AA5DBC" w:rsidRDefault="006070DD">
      <w:pPr>
        <w:pStyle w:val="rovezanadpis"/>
      </w:pPr>
      <w:r>
        <w:lastRenderedPageBreak/>
        <w:t xml:space="preserve">Zhotovitel se zavazuje udržovat na převzatém pracovišti (staveništi), a to včetně komunikací a přilehlých chodníků pořádek a čistotu. Zhotovitel je povinen denně odstraňovat vzniklé odpady a nečistoty vzniklé jeho činností na své náklady a nebezpečí. Zhotovitel se též zavazuje, že při odchodu jeho pracovníků ze stavby (pracoviště), bude staveniště (pracoviště) řádně uklizeno. V případě, že zhotovitel nesplní svou dříve uvedenou povinnost, je objednatel oprávněn na náklad zhotovitele provést úklid staveniště. Cena za provedený úklid bude uplatněna za zhotovitelem samostatným účetním dokladem. Zhotovitel se zavazuje užívat staveniště (pracoviště) pouze v souvislosti s realizací předmětu této smlouvy. </w:t>
      </w:r>
    </w:p>
    <w:p w14:paraId="52890C1C" w14:textId="13A3F533" w:rsidR="00AA5DBC" w:rsidRDefault="006070DD">
      <w:pPr>
        <w:pStyle w:val="rovezanadpis"/>
      </w:pPr>
      <w:r>
        <w:t>Nedodržování bezpečnostních opatření ze strany jiných podzhotovitelů nebo zaměstnanců zhotovitele musí zhotovitel bez zbytečného odkladu nahlásit objednateli a ohroženou oblast musí zhotovitel nejdříve samostatně zajistit, aby nedocházelo k bezprostřednímu ohrožení v ní se nacházejících osob.</w:t>
      </w:r>
    </w:p>
    <w:p w14:paraId="6EA26EFA" w14:textId="77777777" w:rsidR="00AA5DBC" w:rsidRDefault="006070DD">
      <w:pPr>
        <w:pStyle w:val="rovezanadpis"/>
      </w:pPr>
      <w:r>
        <w:t>Zhotovitel je povinen provádět pravidelné kontroly bezpečnosti a ochrany zdraví při práci na úseku své činnosti podle předmětu této smlouvy, ve smyslu zákoníku práce a souvisejících právních předpisů.</w:t>
      </w:r>
    </w:p>
    <w:p w14:paraId="688860BB" w14:textId="77777777" w:rsidR="00AA5DBC" w:rsidRDefault="006070DD">
      <w:pPr>
        <w:pStyle w:val="rovezanadpis"/>
      </w:pPr>
      <w:r>
        <w:t>Zhotovitel se zavazuje na odevzdaném pracovišti (staveništi):</w:t>
      </w:r>
    </w:p>
    <w:p w14:paraId="52F3E623" w14:textId="0669A88A" w:rsidR="00AA5DBC" w:rsidRDefault="006070DD">
      <w:pPr>
        <w:pStyle w:val="Psmena"/>
        <w:numPr>
          <w:ilvl w:val="3"/>
          <w:numId w:val="28"/>
        </w:numPr>
        <w:tabs>
          <w:tab w:val="left" w:pos="851"/>
        </w:tabs>
      </w:pPr>
      <w:r>
        <w:t xml:space="preserve">seznámit se prokazatelně s vyhodnocením rizik možného ohrožení života a zdraví zaměstnanců včetně stanovených opatření zpracovaných objednatelem na podmínky stavby, seznámit s nimi prokazatelně své zaměstnance a určit a zabezpečit způsob ochrany </w:t>
      </w:r>
      <w:r w:rsidR="000B36E8">
        <w:br/>
      </w:r>
      <w:r>
        <w:t>a prevence před jejich působením, prevence proti úrazům a jinému poškození zdraví,</w:t>
      </w:r>
    </w:p>
    <w:p w14:paraId="71D09E62" w14:textId="77777777" w:rsidR="00AA5DBC" w:rsidRDefault="006070DD">
      <w:pPr>
        <w:pStyle w:val="Psmena"/>
      </w:pPr>
      <w:r>
        <w:t>upozornit objednatele na všechny okolnosti, které by mohly vést při činnosti zhotovitele na stavbě (pracovišti) objednatele k ohrožení života a zdraví zaměstnanců objednatele nebo třetích osob či k ohrožení provozu nebo ohrožení stavu technických zařízení a objektů,</w:t>
      </w:r>
    </w:p>
    <w:p w14:paraId="6B59155A" w14:textId="77777777" w:rsidR="00AA5DBC" w:rsidRDefault="006070DD">
      <w:pPr>
        <w:pStyle w:val="Psmena"/>
      </w:pPr>
      <w:r>
        <w:t>svojí činností nesmí narušit nebo ohrozit plynulost a bezpečnost dopravního provozu na přilehlých komunikacích. Zhotovitel je povinen projednat s objednatelem režim staveništní dopravy na stavbě (pracovišti) a přepravovat náklady jen po objednatelem určených komunikacích. Při odvozu a přepravě materiálů a stavebních odpadů musí zhotovitel zajistit, aby nedocházelo ke znečišťování veřejných komunikací,</w:t>
      </w:r>
    </w:p>
    <w:p w14:paraId="5395125C" w14:textId="77777777" w:rsidR="00AA5DBC" w:rsidRDefault="006070DD">
      <w:pPr>
        <w:pStyle w:val="Psmena"/>
      </w:pPr>
      <w:r>
        <w:t>pracovníci zhotovitele, a to včetně pracovníků jeho případných podzhotovitelů, jsou povinni používat na pracovišti (staveništi) vlastní, platnými předpisy a objednatelem předepsané, OOPP (osobní ochranné pracovní prostředky), zejména ochranné přilby, výstražné vesty (oděv), pracovní oděv a pracovní obuv,</w:t>
      </w:r>
    </w:p>
    <w:p w14:paraId="18EE2638" w14:textId="77777777" w:rsidR="00AA5DBC" w:rsidRDefault="006070DD">
      <w:pPr>
        <w:pStyle w:val="Psmena"/>
      </w:pPr>
      <w:r>
        <w:t>pověřený zástupce objednatele na stavbě bude koordinovat provádění opatření k ochraně bezpečnosti a zdraví zaměstnanců objednatele a zhotovitele na pracovišti (staveništi).</w:t>
      </w:r>
    </w:p>
    <w:p w14:paraId="033D012C" w14:textId="77777777" w:rsidR="00AA5DBC" w:rsidRDefault="006070DD">
      <w:pPr>
        <w:pStyle w:val="rovezanadpis"/>
      </w:pPr>
      <w:r>
        <w:t xml:space="preserve">V případě provádění prací, kdy hrozí zvýšené nebezpečí vzniku požáru, pracovního úrazu apod., je zhotovitel povinen dodržovat všechna potřebná požárně bezpečnostní opatření. </w:t>
      </w:r>
    </w:p>
    <w:p w14:paraId="5662ABC2" w14:textId="77777777" w:rsidR="00AA5DBC" w:rsidRDefault="006070DD">
      <w:pPr>
        <w:pStyle w:val="rovezanadpis"/>
      </w:pPr>
      <w:r>
        <w:t>Zhotovitel se zavazuje bezodkladně oznámit zástupci objednatele na stavbě pracovní úraz, havárii, zahájenou kontrolu a dále se zavazuje k součinnosti s objednatelem při šetření vzniku pracovního úrazu zaměstnance zhotovitele na stavbě objednatele, při kontrole prováděné státními nebo odborovými orgány, při šetření provozních nehod (havárie) a poruch technických zařízení. V případě pracovního úrazu pracovníka zhotovitele nebo pracovníka jeho podzhotovitele je objednatel povinen úraz vyšetřit za účasti zástupce zhotovitele (zjistit okolnosti a příčiny jeho vzniku) a při naplnění platných předpisů o něm sepíše záznam.</w:t>
      </w:r>
    </w:p>
    <w:p w14:paraId="226402DA" w14:textId="77777777" w:rsidR="00AA5DBC" w:rsidRDefault="006070DD">
      <w:pPr>
        <w:pStyle w:val="rovezanadpis"/>
      </w:pPr>
      <w:r>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71CE39B6" w14:textId="77777777" w:rsidR="00AA5DBC" w:rsidRDefault="006070DD">
      <w:pPr>
        <w:pStyle w:val="rovezanadpis"/>
      </w:pPr>
      <w:r>
        <w:t>Objednatel nenese odpovědnost za škodu za materiál a stroje, technická zařízení, přístroje a nářadí, které zhotovitel umístí nebo uskladní na předaném pracovišti (staveništi).</w:t>
      </w:r>
    </w:p>
    <w:p w14:paraId="0F88F720" w14:textId="469208E5" w:rsidR="00AA5DBC" w:rsidRDefault="006070DD">
      <w:pPr>
        <w:pStyle w:val="rovezanadpis"/>
      </w:pPr>
      <w:r>
        <w:lastRenderedPageBreak/>
        <w:t>Objednatel, provádí na stavbě (pracovišti) pravidelné kontroly bezpečnosti a ochrany zdraví při práci a o nedostatcích zjištěných u zhotovitele bude tento písemně informován zápisem do stavebního deníku. Objednatel si vyhrazuje právo při hrubém prokázaném porušování předpisů BOZP ze strany zhotovitele provádět finanční postihy na základě níže uvedeného sazebníku:</w:t>
      </w:r>
    </w:p>
    <w:p w14:paraId="147D51C8" w14:textId="7AE24FF7" w:rsidR="00AA5DBC" w:rsidRDefault="006070DD" w:rsidP="1468879D">
      <w:pPr>
        <w:pStyle w:val="Psmena"/>
      </w:pPr>
      <w:r>
        <w:t>Za nepoužití osobních ochranných pracovních prostředků – zejména ochranné přilby a výstražné vesty – Zákoník práce, nařízení vlády č. 390/2021 Sb. - dohodnutá majetková sankce ve výši 5.000, - Kč.</w:t>
      </w:r>
    </w:p>
    <w:p w14:paraId="5A5D12BC" w14:textId="1E735754" w:rsidR="00AA5DBC" w:rsidRDefault="006070DD">
      <w:pPr>
        <w:pStyle w:val="Psmena"/>
      </w:pPr>
      <w:r>
        <w:t xml:space="preserve">Za chybějící ochranné zábradlí na pracovišti (staveništi) - nařízení vlády č. 362/2005 Sb. </w:t>
      </w:r>
      <w:r>
        <w:br/>
        <w:t>a nařízení vlády č. 591/2006 Sb. - dohodnutá majetková sankce ve výši 5.000, - Kč.</w:t>
      </w:r>
    </w:p>
    <w:p w14:paraId="3FA4AE2F" w14:textId="77777777" w:rsidR="00AA5DBC" w:rsidRDefault="006070DD">
      <w:pPr>
        <w:pStyle w:val="Psmena"/>
      </w:pPr>
      <w:r>
        <w:t>Za provozování strojů, technického zařízení (vč. vyhrazených technických zařízení), přístrojů a nářadí v rozporu s platnými právními předpisy a technickými normami – dohodnutá majetková sankce ve výši 5.000, - Kč.</w:t>
      </w:r>
    </w:p>
    <w:p w14:paraId="2BBB0C87" w14:textId="77777777" w:rsidR="00AA5DBC" w:rsidRDefault="006070DD">
      <w:pPr>
        <w:pStyle w:val="Psmena"/>
      </w:pPr>
      <w:r>
        <w:t xml:space="preserve">Za požití alkoholických nápojů nebo jiné návykové látky na pracovišti (staveništi), popřípadě odmítnutí dechové zkoušky – Zákoník práce – dohodnutá majetková sankce ve výši 10.000, - Kč. </w:t>
      </w:r>
    </w:p>
    <w:p w14:paraId="41DC6D83" w14:textId="77777777" w:rsidR="00AA5DBC" w:rsidRDefault="006070DD">
      <w:pPr>
        <w:pStyle w:val="rovezanadpis"/>
      </w:pPr>
      <w:r>
        <w:t>Pokud dojde pracovníkem nebo pracovníky zhotovitele nebo u pracovníka nebo pracovníků jeho podzhotovitele k požití alkoholických nápojů nebo jiné návykové látky na pracovišti (staveništi), je zhotovitel povinen dotyčného pracovníka okamžitě odvolat ze stavby a zakázat mu další práci. Pokud není přítomen odpovědný zaměstnanec zhotovitele, je k tomu oprávněn odpovědný zaměstnanec objednatele. Pracovníci zhotovitele nebo jeho podzhotovitele jsou povinni podrobit se na žádost objednatele zkoušce na přítomnost alkoholických nápojů či jiné návykové látky. V případě, že pracovník zhotovitele odmítne podrobit se zkoušce, má se za to, že je pod vlivem alkoholického nápoje či jiné návykové látky. Zhotovitel je povinen dodržet zákon č. 65/2017 Sb., o ochraně zdraví před škodlivými účinky návykových látek.</w:t>
      </w:r>
    </w:p>
    <w:p w14:paraId="40620598" w14:textId="77777777" w:rsidR="00AA5DBC" w:rsidRDefault="006070DD">
      <w:pPr>
        <w:numPr>
          <w:ilvl w:val="1"/>
          <w:numId w:val="5"/>
        </w:numPr>
        <w:tabs>
          <w:tab w:val="left" w:pos="709"/>
        </w:tabs>
        <w:spacing w:before="60" w:after="60"/>
        <w:ind w:left="709" w:hanging="709"/>
        <w:jc w:val="both"/>
        <w:rPr>
          <w:rFonts w:ascii="Arial" w:eastAsia="Times New Roman" w:hAnsi="Arial" w:cs="Arial"/>
          <w:color w:val="000000" w:themeColor="text1"/>
          <w:sz w:val="20"/>
          <w:szCs w:val="20"/>
          <w:lang w:eastAsia="cs-CZ"/>
        </w:rPr>
      </w:pPr>
      <w:r>
        <w:rPr>
          <w:rFonts w:ascii="Arial" w:hAnsi="Arial" w:cs="Arial"/>
          <w:sz w:val="20"/>
          <w:szCs w:val="20"/>
        </w:rPr>
        <w:t xml:space="preserve">Zhotovitel je povinen předložit ke kontrole a schválení zástupci objednatele příslušné dílenské a výrobní výkresy a dále </w:t>
      </w:r>
      <w:proofErr w:type="gramStart"/>
      <w:r>
        <w:rPr>
          <w:rFonts w:ascii="Arial" w:hAnsi="Arial" w:cs="Arial"/>
          <w:sz w:val="20"/>
          <w:szCs w:val="20"/>
        </w:rPr>
        <w:t>předloží</w:t>
      </w:r>
      <w:proofErr w:type="gramEnd"/>
      <w:r>
        <w:rPr>
          <w:rFonts w:ascii="Arial" w:hAnsi="Arial" w:cs="Arial"/>
          <w:sz w:val="20"/>
          <w:szCs w:val="20"/>
        </w:rPr>
        <w:t xml:space="preserve"> ke schválení návrh všech výrobků, a to nejméně 5 pracovních dní před zahájením jejich plnění nebo před jejich objednáním. Pokud zhotovitel provede plnění bez tohoto schválení, má objednatel nárok na bezplatnou úpravu, či předělání, resp. nový výrobek, či neuhrazení daného plnění.</w:t>
      </w:r>
    </w:p>
    <w:p w14:paraId="0B7D6B3E" w14:textId="77777777" w:rsidR="00AA5DBC" w:rsidRDefault="006070DD">
      <w:pPr>
        <w:numPr>
          <w:ilvl w:val="1"/>
          <w:numId w:val="5"/>
        </w:numPr>
        <w:tabs>
          <w:tab w:val="left" w:pos="709"/>
        </w:tabs>
        <w:spacing w:before="60" w:after="60"/>
        <w:ind w:left="709" w:hanging="709"/>
        <w:jc w:val="both"/>
        <w:rPr>
          <w:rFonts w:ascii="Arial" w:eastAsia="Times New Roman" w:hAnsi="Arial"/>
          <w:color w:val="000000" w:themeColor="text1"/>
          <w:sz w:val="20"/>
          <w:szCs w:val="20"/>
          <w:lang w:eastAsia="cs-CZ"/>
        </w:rPr>
      </w:pPr>
      <w:r>
        <w:rPr>
          <w:rFonts w:ascii="Arial" w:hAnsi="Arial" w:cs="Arial"/>
          <w:sz w:val="20"/>
          <w:szCs w:val="20"/>
        </w:rPr>
        <w:t>Zhotovitel se zavazuje, že při plnění předmětu této smlouvy bude dbát o dodržování důstojných pracovních podmínek svých zaměstnanců, kteří se na jejím plnění budou podílet, zejména, že</w:t>
      </w:r>
    </w:p>
    <w:p w14:paraId="6587E6E3" w14:textId="77777777" w:rsidR="00AA5DBC" w:rsidRDefault="006070DD">
      <w:pPr>
        <w:pStyle w:val="Psmena"/>
      </w:pPr>
      <w:r>
        <w:t>bude poskytování prací zajišťovat zaměstnanci s řádně uzavřenými pracovněprávními vztahy,</w:t>
      </w:r>
    </w:p>
    <w:p w14:paraId="29B1899A" w14:textId="77777777" w:rsidR="00AA5DBC" w:rsidRDefault="006070DD">
      <w:pPr>
        <w:pStyle w:val="Psmena"/>
      </w:pPr>
      <w:r>
        <w:t>neumožní výkon nelegální práce ve smyslu § 5 písm. e) zákona č. 435/2004 Sb., o zaměstnanosti, ve znění pozdějších předpisů,</w:t>
      </w:r>
    </w:p>
    <w:p w14:paraId="1AF8AB72" w14:textId="77777777" w:rsidR="00AA5DBC" w:rsidRDefault="006070DD">
      <w:pPr>
        <w:pStyle w:val="Psmena"/>
      </w:pPr>
      <w:r>
        <w:t xml:space="preserve">bude dodržovat právní předpisy upravující zejména, nikoliv však výlučně, mzdu </w:t>
      </w:r>
      <w:r>
        <w:br/>
        <w:t>a mzdové nároky zaměstnanců, pracovní dobu, přestávky v práci a bezpečnostní přestávky, dobu odpočinku, práci přesčas,</w:t>
      </w:r>
    </w:p>
    <w:p w14:paraId="50D5E75D" w14:textId="77777777" w:rsidR="00AA5DBC" w:rsidRDefault="006070DD">
      <w:pPr>
        <w:pStyle w:val="Psmena"/>
      </w:pPr>
      <w:r>
        <w:t>bude dodržovat právní předpisy upravující bezpečnost a ochranu zdraví při práci zejména, nikoliv však výlučně, ochranu zdraví před případným škodlivým působením chemikálií nebo elektrických zařízení,</w:t>
      </w:r>
    </w:p>
    <w:p w14:paraId="3919C868" w14:textId="77777777" w:rsidR="00AA5DBC" w:rsidRDefault="006070DD">
      <w:pPr>
        <w:pStyle w:val="rovezanadpis"/>
        <w:numPr>
          <w:ilvl w:val="0"/>
          <w:numId w:val="0"/>
        </w:numPr>
        <w:ind w:left="709" w:hanging="709"/>
      </w:pPr>
      <w:r>
        <w:rPr>
          <w:bCs/>
        </w:rPr>
        <w:tab/>
        <w:t xml:space="preserve">na písemnou výzvu Objednatele, za účelem kontroly </w:t>
      </w:r>
      <w:r>
        <w:rPr>
          <w:rFonts w:eastAsia="DejaVuSerif"/>
          <w:bCs/>
        </w:rPr>
        <w:t xml:space="preserve">dodržování důstojných pracovních podmínek svých zaměstnanců, </w:t>
      </w:r>
      <w:r>
        <w:rPr>
          <w:bCs/>
        </w:rPr>
        <w:t>bude předkládat Objednateli příslušné doklady (zejména, nikoli však výlučně, pracovní smlouvy) či zajistí jejich předložení Objednateli, a to bez zbytečného odkladu od doručení písemné výzvy Objednatele, nejpozději však do 2 pracovních dnů.</w:t>
      </w:r>
    </w:p>
    <w:p w14:paraId="2D2A0DA8" w14:textId="77777777" w:rsidR="00AA5DBC" w:rsidRDefault="006070DD">
      <w:pPr>
        <w:pStyle w:val="Nadpis1"/>
        <w:rPr>
          <w:color w:val="auto"/>
        </w:rPr>
      </w:pPr>
      <w:r>
        <w:rPr>
          <w:color w:val="auto"/>
        </w:rPr>
        <w:t>Předání a převzetí díla</w:t>
      </w:r>
    </w:p>
    <w:p w14:paraId="415AB1A2" w14:textId="5B2CDAE0" w:rsidR="00AA5DBC" w:rsidRDefault="006070DD">
      <w:pPr>
        <w:pStyle w:val="rovezanadpis"/>
      </w:pPr>
      <w:r>
        <w:t xml:space="preserve">K předání a převzetí díla zhotovitel prokazatelně vyzve objednatele nejméně 5 pracovních dnů před termínem jeho dokončení. Podmínkou předání a převzetí díla objednatelem je řádné </w:t>
      </w:r>
      <w:r>
        <w:lastRenderedPageBreak/>
        <w:t xml:space="preserve">splnění předmětu díla bez vad a nedodělků. Objednatel je </w:t>
      </w:r>
      <w:r w:rsidR="009E0C58">
        <w:t>oprávněn převzít</w:t>
      </w:r>
      <w:r>
        <w:t xml:space="preserve"> dílo i s ojedinělými drobnými vadami a nedodělky, které samy o sobě ani ve spojení </w:t>
      </w:r>
      <w:r>
        <w:br/>
        <w:t xml:space="preserve">s jinými nebrání řádnému a bezpečnému užívání předmětu díla. Zápis o předání a převzetí díla bude proveden společně objednatelem se zhotovitelem dle obvyklých obchodních zvyklostí ve dvou stejnopisech, z nichž jeden </w:t>
      </w:r>
      <w:proofErr w:type="gramStart"/>
      <w:r>
        <w:t>obdrží</w:t>
      </w:r>
      <w:proofErr w:type="gramEnd"/>
      <w:r>
        <w:t xml:space="preserve"> objednatel a jeden zhotovitel. V případě, že k tomu objednatel zhotovitele vyzve, je zhotovitel povinen zúčastnit </w:t>
      </w:r>
      <w:r>
        <w:br/>
        <w:t xml:space="preserve">se kolaudačního řízení stavby. </w:t>
      </w:r>
    </w:p>
    <w:p w14:paraId="4F5D7841" w14:textId="77777777" w:rsidR="00AA5DBC" w:rsidRDefault="006070DD">
      <w:pPr>
        <w:pStyle w:val="rovezanadpis"/>
      </w:pPr>
      <w:r>
        <w:t>K zahájení přejímacího řízení je zhotovitel povinen předložit zejména:</w:t>
      </w:r>
    </w:p>
    <w:p w14:paraId="4FDB3EBD" w14:textId="77777777" w:rsidR="00AA5DBC" w:rsidRDefault="006070DD">
      <w:pPr>
        <w:pStyle w:val="Odrky"/>
      </w:pPr>
      <w:r>
        <w:t>stavební deník</w:t>
      </w:r>
    </w:p>
    <w:p w14:paraId="2902AC6F" w14:textId="77777777" w:rsidR="00AA5DBC" w:rsidRDefault="006070DD">
      <w:pPr>
        <w:pStyle w:val="Odrky"/>
      </w:pPr>
      <w:r>
        <w:t>deník nakládání s odpady</w:t>
      </w:r>
    </w:p>
    <w:p w14:paraId="669DD4A5" w14:textId="77777777" w:rsidR="00AA5DBC" w:rsidRDefault="006070DD">
      <w:pPr>
        <w:pStyle w:val="Odrky"/>
      </w:pPr>
      <w:r>
        <w:t>atesty použitých materiálů</w:t>
      </w:r>
    </w:p>
    <w:p w14:paraId="4FF3B23B" w14:textId="77777777" w:rsidR="00AA5DBC" w:rsidRDefault="006070DD">
      <w:pPr>
        <w:pStyle w:val="Odrky"/>
      </w:pPr>
      <w:r>
        <w:t>prohlášení o shodě</w:t>
      </w:r>
    </w:p>
    <w:p w14:paraId="530957AD" w14:textId="77777777" w:rsidR="00AA5DBC" w:rsidRPr="0086681C" w:rsidRDefault="006070DD">
      <w:pPr>
        <w:pStyle w:val="Odrky"/>
      </w:pPr>
      <w:r>
        <w:t xml:space="preserve">doklady o </w:t>
      </w:r>
      <w:r w:rsidRPr="0086681C">
        <w:t>likvidaci odpadů</w:t>
      </w:r>
    </w:p>
    <w:p w14:paraId="28756450" w14:textId="77777777" w:rsidR="00AA5DBC" w:rsidRPr="0086681C" w:rsidRDefault="006070DD">
      <w:pPr>
        <w:pStyle w:val="Odrky"/>
      </w:pPr>
      <w:r w:rsidRPr="0086681C">
        <w:t>změnové listy</w:t>
      </w:r>
    </w:p>
    <w:p w14:paraId="3A960A15" w14:textId="77777777" w:rsidR="00AA5DBC" w:rsidRPr="0086681C" w:rsidRDefault="006070DD">
      <w:pPr>
        <w:pStyle w:val="Odrky"/>
      </w:pPr>
      <w:r w:rsidRPr="0086681C">
        <w:t>fotodokumentaci o průběhu prací</w:t>
      </w:r>
    </w:p>
    <w:p w14:paraId="015FCAAC" w14:textId="77777777" w:rsidR="00AA5DBC" w:rsidRDefault="006070DD">
      <w:pPr>
        <w:pStyle w:val="rovezanadpis"/>
      </w:pPr>
      <w:bookmarkStart w:id="5" w:name="_Ref445998129"/>
      <w:r>
        <w:t xml:space="preserve">Předávací řízení je zahájeno kontrolou dokladové části, kterou předá zhotovitel v originálech, s očíslováním jednotlivých dokladů a jejich úplným seznamem. Zhotovitel jako součást dokladové části </w:t>
      </w:r>
      <w:proofErr w:type="gramStart"/>
      <w:r>
        <w:t>předloží</w:t>
      </w:r>
      <w:proofErr w:type="gramEnd"/>
      <w:r>
        <w:t xml:space="preserve"> i oběma stranami podepsané předávací protokoly z přejímek jednotlivých poddodávek, včetně soupisu vad a nedodělků z těchto přejímek. Doba, kterou poskytne zhotovitel objednateli ke kontrole úplnosti dokladové části je alespoň dva pracovní dny. V případě předložení neúplné dokladové dokumentace vyzve objednatel zhotovitele k jejímu doplnění a vlastní předávací řízení bude zahájeno v náhradním termínu po jejím doplnění. Minimální doba, kterou zhotovitel poskytne zástupci objednatele ke kontrole předávané části díla a zpracování soupisu vad a nedodělků, je 5 pracovních dnů.</w:t>
      </w:r>
    </w:p>
    <w:p w14:paraId="52EED7D7" w14:textId="77777777" w:rsidR="00AA5DBC" w:rsidRDefault="006070DD">
      <w:pPr>
        <w:pStyle w:val="rovezanadpis"/>
      </w:pPr>
      <w:r>
        <w:t>Přejímka je ukončena podpisem předávacího protokolu zmocněnými zástupci obou stran. Podpis předávacího protokolu je datem předání ve smyslu ustanovení čl. 4.1 a 12.1. této smlouvy.</w:t>
      </w:r>
    </w:p>
    <w:bookmarkEnd w:id="5"/>
    <w:p w14:paraId="2FDB2528" w14:textId="77777777" w:rsidR="00AA5DBC" w:rsidRDefault="006070DD">
      <w:pPr>
        <w:pStyle w:val="rovezanadpis"/>
      </w:pPr>
      <w:r>
        <w:t>O předání a převzetí díla bude sepsán protokol.</w:t>
      </w:r>
    </w:p>
    <w:p w14:paraId="30C44878" w14:textId="76CCB8D0" w:rsidR="00AA5DBC" w:rsidRDefault="006070DD">
      <w:pPr>
        <w:pStyle w:val="rovezanadpis"/>
      </w:pPr>
      <w:bookmarkStart w:id="6" w:name="_Ref460255082"/>
      <w:r>
        <w:t xml:space="preserve">Zhotovitel je oprávněn za účelem zajištění realizace předmětu díla ve lhůtě stanovené touto smlouvou provést dílo prostřednictvím svých dalších podzhotovitelů. V případě, že zhotovitel bude chtít provést změnu v seznamu poddodavatelů, který byl součástí nabídky, musí si vyžádat souhlas objednatele. Objednatel je oprávněn odepřít souhlas jen ze závažných důvodů. Ke změně podzhotovitele (poddodavatele), prostřednictvím kterého zhotovitel prokazoval v zadávacím </w:t>
      </w:r>
      <w:r w:rsidR="00274104" w:rsidRPr="00944C69">
        <w:t>řízení</w:t>
      </w:r>
      <w:r>
        <w:t xml:space="preserve"> kvalifikaci, může dojít jen ve výjimečných případech se souhlasem objednatele, nový podzhotovitel (poddodavatel) musí splňovat minimálně ty kvalifikační předpoklady, jako původní poddodavatel prokázal v rámci zadávacího </w:t>
      </w:r>
      <w:r w:rsidR="00274104" w:rsidRPr="00944C69">
        <w:t>řízení</w:t>
      </w:r>
      <w:r>
        <w:t>.</w:t>
      </w:r>
      <w:bookmarkEnd w:id="6"/>
      <w:r>
        <w:t xml:space="preserve"> </w:t>
      </w:r>
    </w:p>
    <w:p w14:paraId="751CE082" w14:textId="77777777" w:rsidR="00AA5DBC" w:rsidRDefault="006070DD">
      <w:pPr>
        <w:pStyle w:val="rovezanadpis"/>
      </w:pPr>
      <w:r>
        <w:t xml:space="preserve">Zhotovitel poskytuje touto smlouvou objednateli licenci ke všem autorskoprávním dílům vzniklým v průběhu provádění díla, zejména pak k fotodokumentaci, popř. video dokumentaci průběhu provádění díla, a to okamžikem vzniku autorskoprávního díla. V případě zhotovení autorského díla třetí osobou je zhotovitel povinen zajistit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14:paraId="6FDDCEEA" w14:textId="77777777" w:rsidR="00AA5DBC" w:rsidRDefault="006070DD">
      <w:pPr>
        <w:pStyle w:val="rovezanadpis"/>
      </w:pPr>
      <w:r>
        <w:t>Vlastnická práva ke zhotovenému autorskoprávnímu dílu náleží výlučně objednateli.</w:t>
      </w:r>
    </w:p>
    <w:p w14:paraId="2B57D23B" w14:textId="77777777" w:rsidR="00AA5DBC" w:rsidRDefault="006070DD">
      <w:pPr>
        <w:pStyle w:val="Nadpis1"/>
        <w:rPr>
          <w:color w:val="auto"/>
        </w:rPr>
      </w:pPr>
      <w:r>
        <w:rPr>
          <w:color w:val="auto"/>
        </w:rPr>
        <w:lastRenderedPageBreak/>
        <w:t>Záruční podmínky</w:t>
      </w:r>
    </w:p>
    <w:p w14:paraId="6328F893" w14:textId="77777777" w:rsidR="00AA5DBC" w:rsidRDefault="006070DD">
      <w:pPr>
        <w:pStyle w:val="rovezanadpis"/>
      </w:pPr>
      <w:bookmarkStart w:id="7" w:name="_Ref445999404"/>
      <w:r>
        <w:t xml:space="preserve">Zhotovitel poskytuje na provedení díla záruku po dobu 60 měsíců, která začíná plynout ode dne předání a převzetí díla. </w:t>
      </w:r>
      <w:bookmarkEnd w:id="7"/>
    </w:p>
    <w:p w14:paraId="35D502C2" w14:textId="77777777" w:rsidR="00AA5DBC" w:rsidRDefault="006070DD">
      <w:pPr>
        <w:pStyle w:val="rovezanadpis"/>
      </w:pPr>
      <w:r>
        <w:t>Dílo má vady, pokud jeho provedení neodpovídá požadavkům uvedeným ve smlouvě o dílo, příslušným ČSN, ČSN EN, TKP (technické kvalitativní podmínky staveb) nebo jiné dokumentaci, vztahující se k provedení díla.</w:t>
      </w:r>
    </w:p>
    <w:p w14:paraId="47D7A0C5" w14:textId="77777777" w:rsidR="00AA5DBC" w:rsidRDefault="006070DD">
      <w:pPr>
        <w:pStyle w:val="rovezanadpis"/>
      </w:pPr>
      <w: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363F8CAB" w14:textId="77777777" w:rsidR="00AA5DBC" w:rsidRDefault="006070DD">
      <w:pPr>
        <w:pStyle w:val="rovezanadpis"/>
      </w:pPr>
      <w:r>
        <w:t>Objednatel je povinen zjištěné vady písemně reklamovat u zhotovitele, a to do 14 pracovních dnů ode dne, kdy tuto vadu zjistil. V reklamaci objednatel uvede popis vady, jak se projevuje, zda požaduje vadu odstranit nebo zda požaduje finanční náhradu.</w:t>
      </w:r>
    </w:p>
    <w:p w14:paraId="3F045390" w14:textId="39E28F59" w:rsidR="00AA5DBC" w:rsidRDefault="006070DD">
      <w:pPr>
        <w:pStyle w:val="rovezanadpis"/>
      </w:pPr>
      <w:r>
        <w:t xml:space="preserve">Zhotovitel započne s odstraňováním reklamované vady do 10 dnů ode dne doručení písemného oznámení o vadě, pokud se smluvní strany nedohodnou jinak. V případě havárie bránící plynulému provozu započne zhotovitel s odstraněním vady bezodkladně, tj. do 24 hodin od jejího oznámení, pokud se strany nedohodnou jinak. Zhotovitel odstraní reklamované vady v technologicky nejkratším termínu, nejdéle však v termínu dohodnutém s objednatelem. Pokud se jedná o vadu omezující provoz,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w:t>
      </w:r>
      <w:r w:rsidR="0086681C">
        <w:br/>
      </w:r>
      <w:r>
        <w:t>i v případě, že reklamaci neuznává.</w:t>
      </w:r>
    </w:p>
    <w:p w14:paraId="2406942E" w14:textId="77777777" w:rsidR="00AA5DBC" w:rsidRDefault="006070DD">
      <w:pPr>
        <w:pStyle w:val="rovezanadpis"/>
      </w:pPr>
      <w:r>
        <w:t>Oznámení o ukončení odstranění vady a předání provedené opravy objednateli provede zhotovitel protokolárně. Na provedenou opravu poskytne zhotovitel novou záruku ve stejné délce jako je uvedena v čl. 10.1 této smlouvy, která počíná běžet dnem předání a převzetí opravy potvrzením předávacího protokolu oběma smluvními stranami a ostatními účastníky řízení o předání a převzetí opravy.</w:t>
      </w:r>
    </w:p>
    <w:p w14:paraId="2B6F6C86" w14:textId="77777777" w:rsidR="00AA5DBC" w:rsidRDefault="006070DD">
      <w:pPr>
        <w:pStyle w:val="Nadpis1"/>
        <w:rPr>
          <w:color w:val="auto"/>
        </w:rPr>
      </w:pPr>
      <w:r>
        <w:rPr>
          <w:color w:val="auto"/>
        </w:rPr>
        <w:t>Odpovědnost za škodu</w:t>
      </w:r>
    </w:p>
    <w:p w14:paraId="6CA312EA" w14:textId="77777777" w:rsidR="00AA5DBC" w:rsidRDefault="006070DD">
      <w:pPr>
        <w:pStyle w:val="rovezanadpis"/>
        <w:rPr>
          <w:color w:val="auto"/>
        </w:rPr>
      </w:pPr>
      <w:r>
        <w:rPr>
          <w:color w:val="auto"/>
        </w:rPr>
        <w:t>Nebezpečí škody na realizovaném díle nese zhotovitel v plném rozsahu až do dne předání a převzetí díla.</w:t>
      </w:r>
    </w:p>
    <w:p w14:paraId="47198ABA" w14:textId="77777777" w:rsidR="00AA5DBC" w:rsidRDefault="006070DD">
      <w:pPr>
        <w:pStyle w:val="rovezanadpis"/>
        <w:rPr>
          <w:color w:val="auto"/>
        </w:rPr>
      </w:pPr>
      <w:r>
        <w:rPr>
          <w:color w:val="auto"/>
        </w:rPr>
        <w:t>Zhotovitel nese odpovědnost původce odpadů a zavazuje se nezpůsobit únik ropných, toxických či jiných škodlivých látek na stavbě.</w:t>
      </w:r>
    </w:p>
    <w:p w14:paraId="39EBD4D1" w14:textId="77777777" w:rsidR="00AA5DBC" w:rsidRDefault="006070DD">
      <w:pPr>
        <w:pStyle w:val="rovezanadpis"/>
        <w:rPr>
          <w:color w:val="auto"/>
        </w:rPr>
      </w:pPr>
      <w:r>
        <w:rPr>
          <w:color w:val="auto"/>
        </w:rPr>
        <w:t>Zhotovitel je povinen nahradit objednateli v plné výši škodu, která vznikla při realizaci díla v souvislosti nebo jako důsledek porušení povinností a závazků zhotovitele dle této smlouvy.</w:t>
      </w:r>
    </w:p>
    <w:p w14:paraId="27502833" w14:textId="2A206294" w:rsidR="00AA5DBC" w:rsidRDefault="006070DD">
      <w:pPr>
        <w:pStyle w:val="rovezanadpis"/>
        <w:rPr>
          <w:color w:val="auto"/>
        </w:rPr>
      </w:pPr>
      <w:bookmarkStart w:id="8" w:name="_Ref459372254"/>
      <w:r>
        <w:rPr>
          <w:color w:val="auto"/>
        </w:rPr>
        <w:t xml:space="preserve">Zhotovitel má uzavřenou pojistnou smlouvu proti škodám způsobeným činností zhotovitele </w:t>
      </w:r>
      <w:r w:rsidRPr="001F5FAD">
        <w:rPr>
          <w:color w:val="auto"/>
        </w:rPr>
        <w:t xml:space="preserve">včetně možných škod způsobených pracovníky zhotovitele, a to </w:t>
      </w:r>
      <w:r w:rsidRPr="00EC17E7">
        <w:rPr>
          <w:color w:val="auto"/>
        </w:rPr>
        <w:t xml:space="preserve">ve </w:t>
      </w:r>
      <w:r w:rsidRPr="00F430E0">
        <w:rPr>
          <w:color w:val="auto"/>
        </w:rPr>
        <w:t xml:space="preserve">výši </w:t>
      </w:r>
      <w:r w:rsidR="00EC17E7" w:rsidRPr="00F430E0">
        <w:rPr>
          <w:color w:val="auto"/>
        </w:rPr>
        <w:t>5 mil. Kč</w:t>
      </w:r>
      <w:r w:rsidRPr="00F430E0">
        <w:rPr>
          <w:color w:val="auto"/>
        </w:rPr>
        <w:t>. Zhotovitel</w:t>
      </w:r>
      <w:r w:rsidRPr="001F5FAD">
        <w:rPr>
          <w:color w:val="auto"/>
        </w:rPr>
        <w:t xml:space="preserve"> se zavazuje, že bude po celou dobu stavby takto pojištěn. </w:t>
      </w:r>
      <w:r w:rsidR="001F5FAD" w:rsidRPr="009E0C58">
        <w:rPr>
          <w:rFonts w:eastAsiaTheme="minorHAnsi"/>
          <w:color w:val="auto"/>
          <w:lang w:eastAsia="en-US"/>
        </w:rPr>
        <w:t>Pojistnou smlouvu dle tohoto odstavce nebo pojistku potvrzující uzavření takové smlouvy je Zhotovitel povinen předložit Objednateli kdykoliv bezodkladně po písemném vyžádání Objednatele. Nepředložením pojistné smlouvy do 1 měsíce po vyžádání Objednatele nebo porušením povinnosti dle věty první tohoto odstavce, vzniká právo Objednatele na odstoupení od smlouvy.</w:t>
      </w:r>
    </w:p>
    <w:p w14:paraId="4922F0F0" w14:textId="77777777" w:rsidR="00AA5DBC" w:rsidRDefault="006070DD">
      <w:pPr>
        <w:pStyle w:val="Nadpis1"/>
        <w:rPr>
          <w:color w:val="auto"/>
        </w:rPr>
      </w:pPr>
      <w:bookmarkStart w:id="9" w:name="_Ref445997483"/>
      <w:bookmarkEnd w:id="8"/>
      <w:r>
        <w:rPr>
          <w:color w:val="auto"/>
        </w:rPr>
        <w:lastRenderedPageBreak/>
        <w:t>Sankce</w:t>
      </w:r>
      <w:bookmarkEnd w:id="9"/>
    </w:p>
    <w:p w14:paraId="5C81FACE" w14:textId="77777777" w:rsidR="00AA5DBC" w:rsidRDefault="006070DD">
      <w:pPr>
        <w:pStyle w:val="rovezanadpis"/>
      </w:pPr>
      <w:r>
        <w:t>V případě nedodržení dohodnutého termínu předání díla se zhotovitel zavazuje uhradit objednateli smluvní pokutu ve výši 0,5 % z ceny díla za každý i započatý den prodlení.</w:t>
      </w:r>
    </w:p>
    <w:p w14:paraId="017FA5F4" w14:textId="77777777" w:rsidR="00AA5DBC" w:rsidRDefault="006070DD">
      <w:pPr>
        <w:pStyle w:val="rovezanadpis"/>
      </w:pPr>
      <w:r>
        <w:t>Zhotovitel se zavazuje, že v případě nedodržení termínu vyklizení a vyčištění staveniště zaplatí objednateli smluvní pokutu ve výši 0,5 % z ceny díla za každý i jen započatý den prodlení.</w:t>
      </w:r>
    </w:p>
    <w:p w14:paraId="190E3173" w14:textId="77777777" w:rsidR="00AA5DBC" w:rsidRDefault="006070DD">
      <w:pPr>
        <w:pStyle w:val="rovezanadpis"/>
      </w:pPr>
      <w:r>
        <w:t>Objednatel se zavazuje v případě prodlení s úhradou peněžního závazku vůči zhotoviteli zaplatit úrok z prodlení v zákonné výši.</w:t>
      </w:r>
    </w:p>
    <w:p w14:paraId="508BB7E8" w14:textId="77777777" w:rsidR="00AA5DBC" w:rsidRDefault="006070DD">
      <w:pPr>
        <w:pStyle w:val="rovezanadpis"/>
      </w:pPr>
      <w:r>
        <w:t>V případě prodlení zhotovitele s odstraněním nahlášené reklamace ve sjednaném termínu, je zhotovitel povinen zaplatit objednateli smluvní pokutu ve výši 500 Kč za každou reklamovanou vadu a za každý započatý den prodlení, v případě havárie smluvní pokutu ve výši 5.000 Kč za každou reklamovanou vadu (havárii) a za každý započatý den prodlení.</w:t>
      </w:r>
    </w:p>
    <w:p w14:paraId="1B1B2E4A" w14:textId="77777777" w:rsidR="00AA5DBC" w:rsidRDefault="006070DD">
      <w:pPr>
        <w:pStyle w:val="rovezanadpis"/>
      </w:pPr>
      <w:r>
        <w:t>Jestliže zhotovitel i přes upozornění objednatele ve stavebním deníku pokračuje ve stavebních pracích v rozporu se svými povinnostmi či zadáním, je zhotovitel povinen zaplatit objednateli smluvní pokutu ve výši 5.000 Kč za každý takový případ.</w:t>
      </w:r>
    </w:p>
    <w:p w14:paraId="7CCB975C" w14:textId="75403429" w:rsidR="00AA5DBC" w:rsidRDefault="006070DD">
      <w:pPr>
        <w:pStyle w:val="rovezanadpis"/>
      </w:pPr>
      <w:r>
        <w:t>V případě porušení ustanovení v čl. 7.1</w:t>
      </w:r>
      <w:r w:rsidR="0015699F">
        <w:t>1</w:t>
      </w:r>
      <w:r>
        <w:t>., 7.1</w:t>
      </w:r>
      <w:r w:rsidR="0015699F">
        <w:t>2</w:t>
      </w:r>
      <w:r>
        <w:t xml:space="preserve">. smlouvy je zhotovitel povinen zaplatit objednateli smluvní pokutu ve výši 1.000 Kč za každé porušení (doložené např. fotodokumentací). </w:t>
      </w:r>
    </w:p>
    <w:p w14:paraId="297A9364" w14:textId="360EAA3F" w:rsidR="00AA5DBC" w:rsidRDefault="006070DD">
      <w:pPr>
        <w:pStyle w:val="rovezanadpis"/>
      </w:pPr>
      <w:r>
        <w:t xml:space="preserve">V případě porušení </w:t>
      </w:r>
      <w:r w:rsidRPr="00965D74">
        <w:t xml:space="preserve">ustanovení </w:t>
      </w:r>
      <w:r w:rsidR="00801BF8" w:rsidRPr="00965D74">
        <w:t>v čl. 8.3</w:t>
      </w:r>
      <w:r w:rsidR="00965D74" w:rsidRPr="00965D74">
        <w:t>2</w:t>
      </w:r>
      <w:r w:rsidR="00801BF8" w:rsidRPr="00965D74">
        <w:t>.</w:t>
      </w:r>
      <w:r w:rsidR="00965D74">
        <w:t xml:space="preserve"> a</w:t>
      </w:r>
      <w:r w:rsidR="00801BF8" w:rsidRPr="00965D74">
        <w:t xml:space="preserve"> 9.</w:t>
      </w:r>
      <w:r w:rsidR="00965D74" w:rsidRPr="00965D74">
        <w:t>6</w:t>
      </w:r>
      <w:r w:rsidR="00801BF8" w:rsidRPr="00965D74">
        <w:t xml:space="preserve">. </w:t>
      </w:r>
      <w:r w:rsidR="00965D74">
        <w:t>s</w:t>
      </w:r>
      <w:r>
        <w:t>mlouvy</w:t>
      </w:r>
      <w:r w:rsidR="00061AF3">
        <w:t>, nebo některého z ustanovení uvedených v Příloze č. 1 této smlouvy, je</w:t>
      </w:r>
      <w:r>
        <w:t xml:space="preserve"> zhotovitel povinen zaplatit objednateli smluvní pokutu ve výši 25.000 Kč za každé porušení.</w:t>
      </w:r>
      <w:r w:rsidR="009F6744">
        <w:t xml:space="preserve"> </w:t>
      </w:r>
    </w:p>
    <w:p w14:paraId="5E753D9D" w14:textId="77777777" w:rsidR="00AA5DBC" w:rsidRDefault="006070DD">
      <w:pPr>
        <w:pStyle w:val="rovezanadpis"/>
      </w:pPr>
      <w: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52C9AB84" w14:textId="00DE282F" w:rsidR="00AA5DBC" w:rsidRDefault="006070DD">
      <w:pPr>
        <w:pStyle w:val="rovezanadpis"/>
      </w:pPr>
      <w:r>
        <w:t xml:space="preserve">V případě nedodržení termínů uvedených v čl. </w:t>
      </w:r>
      <w:r w:rsidR="00061AF3">
        <w:t>4.1</w:t>
      </w:r>
      <w:r>
        <w:t>. této smlouvy zaplatí zhotovitel objednateli smluvní pokutu ve výši 0,1 % z ceny díla za každý den prodlení.</w:t>
      </w:r>
    </w:p>
    <w:p w14:paraId="1DC5CDFB" w14:textId="1558FB63" w:rsidR="00AA5DBC" w:rsidRDefault="006070DD">
      <w:pPr>
        <w:pStyle w:val="rovezanadpis"/>
      </w:pPr>
      <w:r>
        <w:t>Další smluvní sankce jsou uvedeny v čl. 8.</w:t>
      </w:r>
      <w:r w:rsidR="0015699F">
        <w:t>29</w:t>
      </w:r>
      <w:r>
        <w:t>. této smlouvy.</w:t>
      </w:r>
    </w:p>
    <w:p w14:paraId="487BE6A8" w14:textId="77777777" w:rsidR="00AA5DBC" w:rsidRDefault="006070DD">
      <w:pPr>
        <w:pStyle w:val="rovezanadpis"/>
      </w:pPr>
      <w:r>
        <w:t>Smluvní pokuty se nezapočítávají na náhradu případně vzniklé škody.</w:t>
      </w:r>
    </w:p>
    <w:p w14:paraId="544C9804" w14:textId="77777777" w:rsidR="00AA5DBC" w:rsidRDefault="006070DD">
      <w:pPr>
        <w:pStyle w:val="rovezanadpis"/>
      </w:pPr>
      <w:r>
        <w:t>Smluvní pokuty je objednatel oprávněn započítat proti pohledávce zhotovitele, a to i před datem její splatnosti.</w:t>
      </w:r>
    </w:p>
    <w:p w14:paraId="1970BB41" w14:textId="77777777" w:rsidR="00AA5DBC" w:rsidRDefault="006070DD">
      <w:pPr>
        <w:pStyle w:val="rovezanadpis"/>
      </w:pPr>
      <w:r>
        <w:t xml:space="preserve">Splatnost smluvních pokut je dohodnuta na 30 dnů po obdržení daňového (účetního) dokladu (faktury) s vyčíslením smluvní pokuty. </w:t>
      </w:r>
    </w:p>
    <w:p w14:paraId="14CC7260" w14:textId="77777777" w:rsidR="00AA5DBC" w:rsidRDefault="006070DD">
      <w:pPr>
        <w:pStyle w:val="Nadpis1"/>
        <w:rPr>
          <w:color w:val="auto"/>
        </w:rPr>
      </w:pPr>
      <w:r w:rsidRPr="1468879D">
        <w:rPr>
          <w:color w:val="auto"/>
        </w:rPr>
        <w:t>Odstoupení od smlouvy</w:t>
      </w:r>
    </w:p>
    <w:p w14:paraId="024C847A" w14:textId="77777777" w:rsidR="00AA5DBC" w:rsidRDefault="006070DD">
      <w:pPr>
        <w:pStyle w:val="rovezanadpis"/>
      </w:pPr>
      <w:r>
        <w:t>Za podstatné porušení smlouvy dle § 2002 a násl. občanského zákoníku, při kterém je druhá strana oprávněna odstoupit od smlouvy, se považuje zejména:</w:t>
      </w:r>
    </w:p>
    <w:p w14:paraId="4C82E741" w14:textId="77777777" w:rsidR="00AA5DBC" w:rsidRDefault="006070DD">
      <w:pPr>
        <w:pStyle w:val="Psmena"/>
        <w:numPr>
          <w:ilvl w:val="3"/>
          <w:numId w:val="9"/>
        </w:numPr>
      </w:pPr>
      <w:r>
        <w:t>vadnost díla již v průběhu jeho provádění, pokud zhotovitel na písemnou výzvu objednatele vady neodstraní ve stanovené lhůtě,</w:t>
      </w:r>
    </w:p>
    <w:p w14:paraId="54EE8587" w14:textId="77777777" w:rsidR="00AA5DBC" w:rsidRDefault="006070DD">
      <w:pPr>
        <w:pStyle w:val="Psmena"/>
      </w:pPr>
      <w:r>
        <w:t>prodlení zhotovitele se zahájením, prováděním nebo dokončením díla o více než 15 dnů,</w:t>
      </w:r>
    </w:p>
    <w:p w14:paraId="5D855F83" w14:textId="77777777" w:rsidR="00AA5DBC" w:rsidRDefault="006070DD">
      <w:pPr>
        <w:pStyle w:val="Psmena"/>
      </w:pPr>
      <w:r>
        <w:t>prodlení objednatele s předáním staveniště či jiných podstatných dokladů pro plnění smlouvy o více než 30 dnů,</w:t>
      </w:r>
    </w:p>
    <w:p w14:paraId="60AE0BC4" w14:textId="77777777" w:rsidR="00AA5DBC" w:rsidRDefault="006070DD">
      <w:pPr>
        <w:pStyle w:val="Psmena"/>
      </w:pPr>
      <w:r>
        <w:t>úpadek zhotovitele ve smyslu zák. č. 182/2006 Sb., o úpadku a způsobech jeho řešení (insolvenční zákon),</w:t>
      </w:r>
    </w:p>
    <w:p w14:paraId="10063C9E" w14:textId="77777777" w:rsidR="00AA5DBC" w:rsidRDefault="006070DD">
      <w:pPr>
        <w:pStyle w:val="Psmena"/>
      </w:pPr>
      <w:r>
        <w:t>vstup zhotovitele do likvidace,</w:t>
      </w:r>
    </w:p>
    <w:p w14:paraId="5A5027C7" w14:textId="77777777" w:rsidR="00AA5DBC" w:rsidRDefault="006070DD">
      <w:pPr>
        <w:pStyle w:val="Psmena"/>
      </w:pPr>
      <w:r>
        <w:t>porušování předpisů bezpečnosti práce a technických zařízení, v případě, že byl zhotovitel na takové nedostatky písemně upozorněn a v přiměřené lhůtě nezjednal nápravu,</w:t>
      </w:r>
    </w:p>
    <w:p w14:paraId="5012E7D7" w14:textId="34B95EDA" w:rsidR="00AA5DBC" w:rsidRDefault="006070DD">
      <w:pPr>
        <w:pStyle w:val="Psmena"/>
      </w:pPr>
      <w:r>
        <w:lastRenderedPageBreak/>
        <w:t xml:space="preserve">nedodržování povinností stanovených v odst. </w:t>
      </w:r>
      <w:r w:rsidR="00801BF8" w:rsidRPr="00B10F3D">
        <w:t>8.</w:t>
      </w:r>
      <w:r w:rsidR="00B10F3D" w:rsidRPr="00B10F3D">
        <w:t>19</w:t>
      </w:r>
      <w:r w:rsidR="00801BF8" w:rsidRPr="00B10F3D">
        <w:t>., 8.3</w:t>
      </w:r>
      <w:r w:rsidR="00B10F3D" w:rsidRPr="00B10F3D">
        <w:t>2</w:t>
      </w:r>
      <w:r w:rsidR="00801BF8" w:rsidRPr="00B10F3D">
        <w:t>., 11.4.</w:t>
      </w:r>
      <w:r w:rsidR="00801BF8">
        <w:t xml:space="preserve"> </w:t>
      </w:r>
      <w:r>
        <w:t>této smlouvy.</w:t>
      </w:r>
    </w:p>
    <w:p w14:paraId="00550830" w14:textId="77777777" w:rsidR="00AA5DBC" w:rsidRDefault="006070DD">
      <w:pPr>
        <w:pStyle w:val="rovezanadpis"/>
      </w:pPr>
      <w:r>
        <w:t>Účinky odstoupení od smlouvy nastávají dnem doručení oznámení o odstoupení druhé straně smlouvy.</w:t>
      </w:r>
    </w:p>
    <w:p w14:paraId="68672727" w14:textId="1416B01A" w:rsidR="001F5FAD" w:rsidRPr="00124A8E" w:rsidRDefault="001F5FAD" w:rsidP="001F5FAD">
      <w:pPr>
        <w:pStyle w:val="rovezanadpis"/>
        <w:ind w:left="709" w:hanging="709"/>
      </w:pPr>
      <w:r w:rsidRPr="001F5FAD">
        <w:t>Odstoupí-li některá ze stran od této Smlouvy na základě ujednání této Smlouvy nebo dojde-li k jinému ukončení Smlouvy, pak povinnosti obou stran jsou následující:</w:t>
      </w:r>
    </w:p>
    <w:p w14:paraId="5855F1B0" w14:textId="77777777" w:rsidR="001F5FAD" w:rsidRPr="00124A8E" w:rsidRDefault="001F5FAD" w:rsidP="001F5FAD">
      <w:pPr>
        <w:pStyle w:val="pf0"/>
        <w:numPr>
          <w:ilvl w:val="0"/>
          <w:numId w:val="39"/>
        </w:numPr>
        <w:spacing w:before="0" w:beforeAutospacing="0" w:after="0" w:afterAutospacing="0" w:line="276" w:lineRule="auto"/>
        <w:jc w:val="both"/>
        <w:rPr>
          <w:rFonts w:ascii="Arial" w:hAnsi="Arial" w:cs="Arial"/>
          <w:sz w:val="20"/>
          <w:szCs w:val="20"/>
        </w:rPr>
      </w:pPr>
      <w:r w:rsidRPr="00124A8E">
        <w:rPr>
          <w:rStyle w:val="cf01"/>
          <w:rFonts w:ascii="Arial" w:hAnsi="Arial" w:cs="Arial"/>
          <w:sz w:val="20"/>
          <w:szCs w:val="20"/>
        </w:rPr>
        <w:t xml:space="preserve">zhotovitel provede soupis všech provedených prací oceněný dle způsobu, kterým je stanovena cena díla, </w:t>
      </w:r>
    </w:p>
    <w:p w14:paraId="7425C3B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provede finanční vyčíslení provedených prací a zpracuje „dílčí konečnou fakturu“,</w:t>
      </w:r>
    </w:p>
    <w:p w14:paraId="67D1B74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vyzve objednatele k „dílčímu předání díla“ a objednatel je povinen do 3 dnů od obdržení této výzvy zahájit „dílčí přejímací řízení“,</w:t>
      </w:r>
    </w:p>
    <w:p w14:paraId="737094AD"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po dílčím předání provedených prací sjednají obě strany písemnou dohodu řešící doposud sporné či nejasné aspekty jejich vzájemných vztahů v souvislosti s ukončením Smlouvy,</w:t>
      </w:r>
    </w:p>
    <w:p w14:paraId="03981778" w14:textId="6E1A862E" w:rsidR="001F5FAD" w:rsidRPr="001F5FAD"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odveze veškerý svůj nezabudovaný materiál, pokud se strany nedohodnou jinak.</w:t>
      </w:r>
    </w:p>
    <w:p w14:paraId="5927CE30" w14:textId="77777777" w:rsidR="00AA5DBC" w:rsidRDefault="006070DD">
      <w:pPr>
        <w:pStyle w:val="Nadpis1"/>
        <w:rPr>
          <w:color w:val="auto"/>
        </w:rPr>
      </w:pPr>
      <w:r>
        <w:rPr>
          <w:color w:val="auto"/>
        </w:rPr>
        <w:t>Závěrečná ustanovení</w:t>
      </w:r>
    </w:p>
    <w:p w14:paraId="671DDC7B" w14:textId="77777777" w:rsidR="00AA5DBC" w:rsidRDefault="006070DD">
      <w:pPr>
        <w:pStyle w:val="rovezanadpis"/>
      </w:pPr>
      <w:r>
        <w:t>Veškerá jednání o stavbě a na stavbě s objednatelem či státními orgány budou probíhat v českém jazyce. Veškeré doklady o stavbě, použitých materiálech a konstrukcích předávané objednateli budou v českém jazyce.</w:t>
      </w:r>
    </w:p>
    <w:p w14:paraId="7FA04920" w14:textId="77777777" w:rsidR="00AA5DBC" w:rsidRDefault="006070DD">
      <w:pPr>
        <w:pStyle w:val="rovezanadpis"/>
      </w:pPr>
      <w:r>
        <w:t>Tuto smlouvu lze měnit pouze číslovanými dodatky, podepsanými oběma smluvními stranami.</w:t>
      </w:r>
    </w:p>
    <w:p w14:paraId="432246C9" w14:textId="77777777" w:rsidR="00AA5DBC" w:rsidRDefault="006070DD">
      <w:pPr>
        <w:pStyle w:val="rovezanadpis"/>
      </w:pPr>
      <w:r>
        <w:t>Tuto smlouvu je možno ukončit písemnou dohodou smluvních stran.</w:t>
      </w:r>
    </w:p>
    <w:p w14:paraId="15027818" w14:textId="77777777" w:rsidR="00AA5DBC" w:rsidRDefault="006070DD">
      <w:pPr>
        <w:pStyle w:val="rovezanadpis"/>
      </w:pPr>
      <w:r>
        <w:t>Objednatel může smlouvu vypovědět písemnou výpovědí s jednoměsíční výpovědní lhůtou, která začíná běžet prvním dnem kalendářního měsíce následujícího po kalendářním měsíci, v němž byla výpověď doručena zhotoviteli.</w:t>
      </w:r>
    </w:p>
    <w:p w14:paraId="1AC5F9DA" w14:textId="77777777" w:rsidR="00AA5DBC" w:rsidRDefault="006070DD">
      <w:pPr>
        <w:pStyle w:val="rovezanadpis"/>
      </w:pPr>
      <w:r>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380EDE76" w14:textId="77777777" w:rsidR="00AA5DBC" w:rsidRDefault="006070DD">
      <w:pPr>
        <w:pStyle w:val="rovezanadpis"/>
      </w:pPr>
      <w:r>
        <w:t>Zhotovitel není oprávněn bez souhlasu objednatele postoupit práva a povinnosti vyplývající z této smlouvy třetí osobě.</w:t>
      </w:r>
    </w:p>
    <w:p w14:paraId="2D792C89" w14:textId="77777777" w:rsidR="00AA5DBC" w:rsidRDefault="006070DD">
      <w:pPr>
        <w:pStyle w:val="rovezanadpis"/>
      </w:pPr>
      <w: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1CAE4B2E" w14:textId="77777777" w:rsidR="00AA5DBC" w:rsidRDefault="006070DD">
      <w:pPr>
        <w:pStyle w:val="rovezanadpis"/>
      </w:pPr>
      <w:r>
        <w:t>V případě, že některá ze smluvních stran odmítne převzít písemnost nebo její převzetí znemožní, se má za to, že písemnost byla doručena.</w:t>
      </w:r>
    </w:p>
    <w:p w14:paraId="6586DB28" w14:textId="77777777" w:rsidR="00AA5DBC" w:rsidRDefault="006070DD">
      <w:pPr>
        <w:pStyle w:val="rovezanadpis"/>
      </w:pPr>
      <w:r>
        <w:t>Smlouva se řídí českým právním řádem. Obě strany se dohodly, že pro neupravené vztahy plynoucí z této smlouvy platí příslušná ustanovení občanského zákoníku</w:t>
      </w:r>
    </w:p>
    <w:p w14:paraId="01927742" w14:textId="77777777" w:rsidR="00AA5DBC" w:rsidRDefault="006070DD">
      <w:pPr>
        <w:pStyle w:val="rovezanadpis"/>
      </w:pPr>
      <w:r>
        <w:t>Osoby podepisující tuto smlouvu svým podpisem stvrzují platnost svého oprávnění zastupovat smluvní stranu.</w:t>
      </w:r>
    </w:p>
    <w:p w14:paraId="6AF5DDC4" w14:textId="77777777" w:rsidR="00AA5DBC" w:rsidRDefault="006070DD">
      <w:pPr>
        <w:pStyle w:val="rovezanadpis"/>
      </w:pPr>
      <w:r>
        <w:t>Smluvní strany se dohodly, že případné spory budou přednostně řešeny dohodou. V případě, že nedojde k dohodě stran, bude spor řešen místně a věcně příslušným soudem.</w:t>
      </w:r>
    </w:p>
    <w:p w14:paraId="75498A48" w14:textId="77777777" w:rsidR="00AA5DBC" w:rsidRDefault="006070DD">
      <w:pPr>
        <w:pStyle w:val="rovezanadpis"/>
      </w:pPr>
      <w:r>
        <w:t xml:space="preserve">Zhotovitel je na základě § 2 písm. e) zákona č. 320/2001 Sb. o finanční kontrole osobou povinnou spolupůsobit při výkonu finanční kontroly. Zhotovitel je v tomto případě povinen vykonat veškerou součinnost s kontrolou. </w:t>
      </w:r>
    </w:p>
    <w:p w14:paraId="11D21723" w14:textId="77777777" w:rsidR="00801BF8" w:rsidRPr="00BE77E9" w:rsidRDefault="00801BF8" w:rsidP="00801BF8">
      <w:pPr>
        <w:pStyle w:val="rovezanadpis"/>
        <w:rPr>
          <w:color w:val="auto"/>
        </w:rPr>
      </w:pPr>
      <w:r w:rsidRPr="00BE77E9">
        <w:rPr>
          <w:rFonts w:cs="Times New Roman"/>
          <w:bCs/>
          <w:iCs/>
          <w:color w:val="auto"/>
        </w:rPr>
        <w:t xml:space="preserve">Zhotovitel je podle zákona č. 320/2001 Sb., o finanční kontrole ve veřejné správě a o změně některých zákonů, ve znění pozdějších předpisů, osobou kontrolovanou a je povinen </w:t>
      </w:r>
      <w:r w:rsidRPr="00BE77E9">
        <w:rPr>
          <w:rFonts w:cs="Times New Roman"/>
          <w:bCs/>
          <w:iCs/>
          <w:color w:val="auto"/>
        </w:rPr>
        <w:lastRenderedPageBreak/>
        <w:t>spolupůsobit při výkonu finanční kontroly prováděné v souvislosti s platbou za služby z veřejných výdajů, tj. Zhotovitel se zavazuje umožnit osobám oprávněným k výkonu kontroly provést kontrolu dokladů souvisejících s plněním této smlouvy (tj. originálního vyhotovení této smlouvy včetně jejich dodatků, originálů účetních či daňových dokladů a dalších dokladů vztahujících se k realizaci předmětu plnění dle této smlouvy), a to po dobu 10 let po ukončení realizace tohoto projektu, přičemž tato lhůta začíná běžet 1. ledna následujícího kalendářního roku poté, co byl tento projekt ukončen.</w:t>
      </w:r>
    </w:p>
    <w:p w14:paraId="17743745" w14:textId="568D054E" w:rsidR="00801BF8" w:rsidRPr="00123668" w:rsidRDefault="00801BF8" w:rsidP="00801BF8">
      <w:pPr>
        <w:pStyle w:val="rovezanadpis"/>
        <w:rPr>
          <w:color w:val="auto"/>
        </w:rPr>
      </w:pPr>
      <w:r w:rsidRPr="00BE77E9">
        <w:rPr>
          <w:rFonts w:cs="Times New Roman"/>
          <w:color w:val="auto"/>
        </w:rPr>
        <w:t>Smluvní strany jsou povinny uchovávat a archivovat veškerou dokumentaci související s touto smlouvou, včetně účetních dokladů, v souladu s platnými právními předpisy České republiky, a to minimálně po dobu 10 let od ukončení tohoto projektu (resp. od termínu ukončení závěrečného vyhodnocení akce, předpoklad prosinec 2025), přičemž lhůta 10 let se počítá od 1. ledna roku následujícího po roce, v němž byl tento projekt ukončen.</w:t>
      </w:r>
    </w:p>
    <w:p w14:paraId="214AEF0F" w14:textId="77777777" w:rsidR="00AA5DBC" w:rsidRDefault="006070DD">
      <w:pPr>
        <w:pStyle w:val="rovezanadpis"/>
      </w:pPr>
      <w:r>
        <w:t>Smluvní strany prohlašují, že žádná informace uvedená v této smlouvě ani v její příloze není předmětem obchodního tajemství ve smyslu § 504 občanského zákoníku.</w:t>
      </w:r>
    </w:p>
    <w:p w14:paraId="52C1D283" w14:textId="27C2B20A" w:rsidR="00AA5DBC" w:rsidRDefault="006070DD">
      <w:pPr>
        <w:pStyle w:val="rovezanadpis"/>
      </w:pPr>
      <w:r>
        <w:t>Smluvní strany se zavazují zpracovávat při plnění této Smlouvy osobní údaje zaměstnanců druhé smluvní strany, Beneficientů příp. i dalších osob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Smluvní strany se zavazují v souvislosti s plněním Smlouvy zpracovávat osobní údaje zaměstnanců druhé smluvní strany, Beneficientů příp. i dalších osob pouze v rozsahu nezbytném pro plnění Smlouvy či</w:t>
      </w:r>
      <w:r>
        <w:rPr>
          <w:spacing w:val="-3"/>
        </w:rPr>
        <w:t xml:space="preserve"> plnění povinností smluvní strany souvisejících s plněním Smlouvy</w:t>
      </w:r>
      <w:r>
        <w:t xml:space="preserve"> a po dobu nezbytnou k plnění Smlouvy </w:t>
      </w:r>
      <w:r>
        <w:rPr>
          <w:spacing w:val="-3"/>
        </w:rPr>
        <w:t>či plnění povinností smluvní strany souvisejících s plněním Smlouvy</w:t>
      </w:r>
      <w:r>
        <w:t xml:space="preserve">. </w:t>
      </w:r>
      <w:r>
        <w:rPr>
          <w:spacing w:val="-3"/>
        </w:rPr>
        <w:t xml:space="preserve">Jestliže smluvní strany budou zpracovávat osobní údaje </w:t>
      </w:r>
      <w:r>
        <w:t>zaměstnanců druhé smluvní strany, Beneficientů příp. i dalších osob</w:t>
      </w:r>
      <w:r>
        <w:rPr>
          <w:spacing w:val="-3"/>
        </w:rPr>
        <w:t xml:space="preserve"> nad rámec specifikovaný v této Smlouvě nebo po dobu delší, než je uvedeno v této Smlouvě, jsou povinny uzavřít samostatnou smlouvu o zpracování osobních údajů. Smluvní strany se zejména zavazují zachovávat mlčenlivost o zpracovávaných osobních údajích </w:t>
      </w:r>
      <w:r>
        <w:t>zaměstnanců druhé smluvní strany, Beneficientů příp. i dalších osob</w:t>
      </w:r>
      <w:r>
        <w:rPr>
          <w:spacing w:val="-3"/>
        </w:rPr>
        <w:t>.</w:t>
      </w:r>
    </w:p>
    <w:p w14:paraId="70B5D10A" w14:textId="77777777" w:rsidR="00AA5DBC" w:rsidRDefault="006070DD">
      <w:pPr>
        <w:pStyle w:val="rovezanadpis"/>
      </w:pPr>
      <w:r>
        <w:t>Obě strany smlouvy prohlašují, že si smlouvu přečetly, s jejím obsahem souhlasí a že byla sepsána na základě jejich pravé a svobodné vůle, prosté omylů.</w:t>
      </w:r>
    </w:p>
    <w:p w14:paraId="0A216A97" w14:textId="77777777" w:rsidR="00AA5DBC" w:rsidRDefault="006070DD">
      <w:pPr>
        <w:pStyle w:val="rovezanadpis"/>
      </w:pPr>
      <w:r>
        <w:t>Tato smlouva je vyhotovena v jednom (1) vyhotovení v elektronické podobě.</w:t>
      </w:r>
    </w:p>
    <w:p w14:paraId="3F02E35E" w14:textId="77777777" w:rsidR="00AA5DBC" w:rsidRDefault="006070DD">
      <w:pPr>
        <w:pStyle w:val="rovezanadpis"/>
      </w:pPr>
      <w: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6D928F96" w14:textId="42E7DA53" w:rsidR="00AA5DBC" w:rsidRDefault="006070DD">
      <w:pPr>
        <w:pStyle w:val="rovezanadpis"/>
      </w:pPr>
      <w:r>
        <w:t>Nedílnou součástí této smlouvy j</w:t>
      </w:r>
      <w:r w:rsidR="000B36E8">
        <w:t>sou</w:t>
      </w:r>
      <w:r>
        <w:t xml:space="preserve"> příloh</w:t>
      </w:r>
      <w:r w:rsidR="000B36E8">
        <w:t>y</w:t>
      </w:r>
      <w:r>
        <w:t>:</w:t>
      </w:r>
    </w:p>
    <w:p w14:paraId="527F82FD" w14:textId="160FF536" w:rsidR="00853E6E" w:rsidRDefault="00853E6E" w:rsidP="00853E6E">
      <w:pPr>
        <w:pStyle w:val="rovezanadpis"/>
        <w:numPr>
          <w:ilvl w:val="0"/>
          <w:numId w:val="0"/>
        </w:numPr>
        <w:ind w:left="709"/>
      </w:pPr>
      <w:r>
        <w:t>Příloha č. 1 - Etický kodex</w:t>
      </w:r>
    </w:p>
    <w:p w14:paraId="0CD6F973" w14:textId="77777777" w:rsidR="00F430E0" w:rsidRDefault="0086681C" w:rsidP="00F430E0">
      <w:pPr>
        <w:pStyle w:val="rovezanadpis"/>
        <w:numPr>
          <w:ilvl w:val="0"/>
          <w:numId w:val="0"/>
        </w:numPr>
        <w:ind w:left="709"/>
      </w:pPr>
      <w:r>
        <w:t xml:space="preserve">Příloha č. 2 – </w:t>
      </w:r>
      <w:r w:rsidR="008C3515">
        <w:t>Specifikace plnění a rozpočet</w:t>
      </w:r>
      <w:r w:rsidR="007706B1" w:rsidDel="00801BF8">
        <w:t xml:space="preserve"> </w:t>
      </w:r>
    </w:p>
    <w:p w14:paraId="499E3B6A" w14:textId="77777777" w:rsidR="00F430E0" w:rsidRDefault="00F430E0" w:rsidP="00F430E0">
      <w:pPr>
        <w:pStyle w:val="rovezanadpis"/>
        <w:numPr>
          <w:ilvl w:val="0"/>
          <w:numId w:val="0"/>
        </w:numPr>
        <w:ind w:left="851" w:hanging="851"/>
      </w:pPr>
    </w:p>
    <w:p w14:paraId="7909590B" w14:textId="335CF064" w:rsidR="00AA5DBC" w:rsidRPr="005F2E03" w:rsidRDefault="006070DD" w:rsidP="00F430E0">
      <w:pPr>
        <w:pStyle w:val="rovezanadpis"/>
        <w:numPr>
          <w:ilvl w:val="0"/>
          <w:numId w:val="0"/>
        </w:numPr>
        <w:ind w:left="851" w:hanging="851"/>
      </w:pPr>
      <w:r>
        <w:t xml:space="preserve"> </w:t>
      </w:r>
    </w:p>
    <w:p w14:paraId="76AA060F" w14:textId="77777777" w:rsidR="00AA5DBC" w:rsidRPr="005F2E03" w:rsidRDefault="00AA5DBC">
      <w:pPr>
        <w:keepNext/>
        <w:spacing w:after="0" w:line="240" w:lineRule="auto"/>
        <w:rPr>
          <w:rFonts w:ascii="Arial" w:hAnsi="Arial" w:cs="Arial"/>
          <w:sz w:val="20"/>
          <w:szCs w:val="20"/>
        </w:rPr>
      </w:pPr>
    </w:p>
    <w:p w14:paraId="73B77272" w14:textId="77777777" w:rsidR="00AA5DBC" w:rsidRPr="005F2E03" w:rsidRDefault="00AA5DBC">
      <w:pPr>
        <w:keepNext/>
        <w:spacing w:after="0" w:line="240" w:lineRule="auto"/>
        <w:rPr>
          <w:rFonts w:ascii="Arial" w:hAnsi="Arial" w:cs="Arial"/>
          <w:sz w:val="20"/>
          <w:szCs w:val="20"/>
        </w:rPr>
      </w:pPr>
    </w:p>
    <w:p w14:paraId="5FAE6923" w14:textId="5B704414" w:rsidR="00AA5DBC" w:rsidRPr="005F2E03" w:rsidRDefault="00161B8A">
      <w:pPr>
        <w:keepNext/>
        <w:spacing w:after="0" w:line="240" w:lineRule="auto"/>
        <w:rPr>
          <w:rFonts w:ascii="Arial" w:hAnsi="Arial" w:cs="Arial"/>
          <w:sz w:val="20"/>
          <w:szCs w:val="20"/>
        </w:rPr>
      </w:pPr>
      <w:r>
        <w:rPr>
          <w:rFonts w:ascii="Arial" w:hAnsi="Arial" w:cs="Arial"/>
          <w:sz w:val="20"/>
          <w:szCs w:val="20"/>
        </w:rPr>
        <w:t>26. 6. 2025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2. 7. 2025 </w:t>
      </w:r>
    </w:p>
    <w:p w14:paraId="410448F1" w14:textId="77777777" w:rsidR="00AA5DBC" w:rsidRPr="005F2E03" w:rsidRDefault="00AA5DBC">
      <w:pPr>
        <w:keepNext/>
        <w:spacing w:after="0" w:line="240" w:lineRule="auto"/>
        <w:rPr>
          <w:rFonts w:ascii="Arial" w:hAnsi="Arial" w:cs="Arial"/>
          <w:sz w:val="20"/>
          <w:szCs w:val="20"/>
        </w:rPr>
      </w:pPr>
    </w:p>
    <w:p w14:paraId="5C6F2E99" w14:textId="77777777" w:rsidR="00AA5DBC" w:rsidRPr="005F2E03" w:rsidRDefault="00AA5DBC">
      <w:pPr>
        <w:keepNext/>
        <w:spacing w:after="0" w:line="240" w:lineRule="auto"/>
        <w:rPr>
          <w:rFonts w:ascii="Arial" w:hAnsi="Arial" w:cs="Arial"/>
          <w:sz w:val="20"/>
          <w:szCs w:val="20"/>
        </w:rPr>
      </w:pPr>
    </w:p>
    <w:p w14:paraId="305B96C0" w14:textId="77777777" w:rsidR="00AA5DBC" w:rsidRPr="005F2E03" w:rsidRDefault="006070DD">
      <w:pPr>
        <w:keepNext/>
        <w:spacing w:after="0" w:line="240" w:lineRule="auto"/>
        <w:rPr>
          <w:rFonts w:ascii="Arial" w:hAnsi="Arial" w:cs="Arial"/>
          <w:sz w:val="20"/>
          <w:szCs w:val="20"/>
        </w:rPr>
      </w:pPr>
      <w:r w:rsidRPr="005F2E03">
        <w:rPr>
          <w:rFonts w:ascii="Arial" w:hAnsi="Arial" w:cs="Arial"/>
          <w:sz w:val="20"/>
          <w:szCs w:val="20"/>
        </w:rPr>
        <w:t>_________________________</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_________________________</w:t>
      </w:r>
    </w:p>
    <w:bookmarkEnd w:id="0"/>
    <w:p w14:paraId="44B2FE32" w14:textId="77777777" w:rsidR="00AA5DBC" w:rsidRPr="005F2E03" w:rsidRDefault="006070DD">
      <w:pPr>
        <w:keepNext/>
        <w:spacing w:after="0" w:line="360" w:lineRule="auto"/>
        <w:rPr>
          <w:rFonts w:ascii="Arial" w:hAnsi="Arial" w:cs="Arial"/>
          <w:sz w:val="20"/>
          <w:szCs w:val="20"/>
        </w:rPr>
      </w:pPr>
      <w:r w:rsidRPr="005F2E03">
        <w:rPr>
          <w:rFonts w:ascii="Arial" w:hAnsi="Arial" w:cs="Arial"/>
          <w:sz w:val="20"/>
          <w:szCs w:val="20"/>
        </w:rPr>
        <w:t xml:space="preserve">  </w:t>
      </w:r>
    </w:p>
    <w:p w14:paraId="369E40FB" w14:textId="4A505CFB" w:rsidR="00EC17E7" w:rsidRPr="00EC17E7" w:rsidRDefault="00EC17E7" w:rsidP="00EC17E7">
      <w:pPr>
        <w:keepNext/>
        <w:spacing w:after="0" w:line="240" w:lineRule="auto"/>
        <w:rPr>
          <w:rFonts w:ascii="Arial" w:hAnsi="Arial" w:cs="Arial"/>
          <w:sz w:val="20"/>
          <w:szCs w:val="20"/>
        </w:rPr>
      </w:pPr>
      <w:r w:rsidRPr="00EC17E7">
        <w:rPr>
          <w:rFonts w:ascii="Arial" w:hAnsi="Arial" w:cs="Arial"/>
          <w:sz w:val="20"/>
          <w:szCs w:val="20"/>
        </w:rPr>
        <w:t>Mgr. Luci</w:t>
      </w:r>
      <w:r w:rsidR="00031DC3">
        <w:rPr>
          <w:rFonts w:ascii="Arial" w:hAnsi="Arial" w:cs="Arial"/>
          <w:sz w:val="20"/>
          <w:szCs w:val="20"/>
        </w:rPr>
        <w:t>e</w:t>
      </w:r>
      <w:r w:rsidRPr="00EC17E7">
        <w:rPr>
          <w:rFonts w:ascii="Arial" w:hAnsi="Arial" w:cs="Arial"/>
          <w:sz w:val="20"/>
          <w:szCs w:val="20"/>
        </w:rPr>
        <w:t xml:space="preserve"> Kolářov</w:t>
      </w:r>
      <w:r w:rsidR="00031DC3">
        <w:rPr>
          <w:rFonts w:ascii="Arial" w:hAnsi="Arial" w:cs="Arial"/>
          <w:sz w:val="20"/>
          <w:szCs w:val="20"/>
        </w:rPr>
        <w:t>á</w:t>
      </w:r>
      <w:r w:rsidRPr="00EC17E7">
        <w:rPr>
          <w:rFonts w:ascii="Arial" w:hAnsi="Arial" w:cs="Arial"/>
          <w:sz w:val="20"/>
          <w:szCs w:val="20"/>
        </w:rPr>
        <w:t>, DiS., ředitelk</w:t>
      </w:r>
      <w:r w:rsidR="00031DC3">
        <w:rPr>
          <w:rFonts w:ascii="Arial" w:hAnsi="Arial" w:cs="Arial"/>
          <w:sz w:val="20"/>
          <w:szCs w:val="20"/>
        </w:rPr>
        <w:t>a</w:t>
      </w:r>
      <w:r w:rsidRPr="00EC17E7">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161B8A">
        <w:rPr>
          <w:rFonts w:ascii="Arial" w:hAnsi="Arial" w:cs="Arial"/>
          <w:sz w:val="20"/>
          <w:szCs w:val="20"/>
        </w:rPr>
        <w:t>xxx</w:t>
      </w:r>
      <w:proofErr w:type="spellEnd"/>
    </w:p>
    <w:p w14:paraId="21CE91B8" w14:textId="3A36547D" w:rsidR="00AA5DBC" w:rsidRPr="005F2E03" w:rsidRDefault="00EC17E7" w:rsidP="00EC17E7">
      <w:pPr>
        <w:keepNext/>
        <w:spacing w:after="0" w:line="240" w:lineRule="auto"/>
        <w:rPr>
          <w:rFonts w:ascii="Arial" w:hAnsi="Arial" w:cs="Arial"/>
          <w:sz w:val="20"/>
          <w:szCs w:val="20"/>
        </w:rPr>
      </w:pPr>
      <w:r w:rsidRPr="00EC17E7">
        <w:rPr>
          <w:rFonts w:ascii="Arial" w:hAnsi="Arial" w:cs="Arial"/>
          <w:sz w:val="20"/>
          <w:szCs w:val="20"/>
        </w:rPr>
        <w:t>Krajské pobočky Úřadu práce ČR v Brně</w:t>
      </w:r>
      <w:r w:rsidR="006070DD" w:rsidRPr="005F2E03">
        <w:rPr>
          <w:rFonts w:ascii="Arial" w:hAnsi="Arial" w:cs="Arial"/>
          <w:sz w:val="20"/>
          <w:szCs w:val="20"/>
        </w:rPr>
        <w:t xml:space="preserve"> </w:t>
      </w:r>
      <w:r w:rsidR="006070DD" w:rsidRPr="005F2E03">
        <w:rPr>
          <w:rFonts w:ascii="Arial" w:hAnsi="Arial" w:cs="Arial"/>
          <w:sz w:val="20"/>
          <w:szCs w:val="20"/>
        </w:rPr>
        <w:tab/>
      </w:r>
      <w:r w:rsidR="006070DD" w:rsidRPr="005F2E03">
        <w:rPr>
          <w:rFonts w:ascii="Arial" w:hAnsi="Arial" w:cs="Arial"/>
          <w:sz w:val="20"/>
          <w:szCs w:val="20"/>
        </w:rPr>
        <w:tab/>
      </w:r>
      <w:r w:rsidR="006070DD" w:rsidRPr="005F2E03">
        <w:rPr>
          <w:rFonts w:ascii="Arial" w:hAnsi="Arial" w:cs="Arial"/>
          <w:sz w:val="20"/>
          <w:szCs w:val="20"/>
        </w:rPr>
        <w:tab/>
      </w:r>
      <w:proofErr w:type="spellStart"/>
      <w:r w:rsidR="00BF05A4" w:rsidRPr="00BF05A4">
        <w:rPr>
          <w:rFonts w:ascii="Arial" w:hAnsi="Arial" w:cs="Arial"/>
          <w:sz w:val="20"/>
          <w:szCs w:val="20"/>
        </w:rPr>
        <w:t>Jidoka</w:t>
      </w:r>
      <w:proofErr w:type="spellEnd"/>
      <w:r w:rsidR="00BF05A4" w:rsidRPr="00BF05A4">
        <w:rPr>
          <w:rFonts w:ascii="Arial" w:hAnsi="Arial" w:cs="Arial"/>
          <w:sz w:val="20"/>
          <w:szCs w:val="20"/>
        </w:rPr>
        <w:t xml:space="preserve"> s.r.o.</w:t>
      </w:r>
      <w:r w:rsidR="006070DD" w:rsidRPr="005F2E03">
        <w:rPr>
          <w:rFonts w:ascii="Arial" w:hAnsi="Arial" w:cs="Arial"/>
          <w:sz w:val="20"/>
          <w:szCs w:val="20"/>
        </w:rPr>
        <w:tab/>
      </w:r>
      <w:r w:rsidR="005F2E03" w:rsidRPr="005F2E03">
        <w:rPr>
          <w:rFonts w:ascii="Arial" w:hAnsi="Arial" w:cs="Arial"/>
          <w:sz w:val="20"/>
          <w:szCs w:val="20"/>
        </w:rPr>
        <w:tab/>
      </w:r>
      <w:r w:rsidR="005F2E03">
        <w:rPr>
          <w:rFonts w:ascii="Arial" w:hAnsi="Arial" w:cs="Arial"/>
          <w:sz w:val="20"/>
          <w:szCs w:val="20"/>
        </w:rPr>
        <w:t xml:space="preserve">             </w:t>
      </w:r>
    </w:p>
    <w:p w14:paraId="2E588297" w14:textId="51540731" w:rsidR="00853E6E" w:rsidRPr="00BF05A4" w:rsidRDefault="006070DD">
      <w:pPr>
        <w:keepNext/>
        <w:spacing w:after="0" w:line="240" w:lineRule="auto"/>
        <w:rPr>
          <w:rFonts w:ascii="Arial" w:hAnsi="Arial" w:cs="Arial"/>
          <w:sz w:val="20"/>
          <w:szCs w:val="20"/>
        </w:rPr>
      </w:pP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00CB7C56" w:rsidRPr="005F2E03">
        <w:rPr>
          <w:rFonts w:ascii="Arial" w:hAnsi="Arial" w:cs="Arial"/>
          <w:sz w:val="20"/>
          <w:szCs w:val="20"/>
        </w:rPr>
        <w:t xml:space="preserve"> </w:t>
      </w:r>
      <w:r w:rsidR="005F2E03" w:rsidRPr="005F2E03">
        <w:rPr>
          <w:rFonts w:ascii="Arial" w:hAnsi="Arial" w:cs="Arial"/>
          <w:sz w:val="20"/>
          <w:szCs w:val="20"/>
        </w:rPr>
        <w:tab/>
      </w:r>
      <w:r w:rsidR="005F2E03" w:rsidRPr="005F2E03">
        <w:rPr>
          <w:rFonts w:ascii="Arial" w:hAnsi="Arial" w:cs="Arial"/>
          <w:sz w:val="20"/>
          <w:szCs w:val="20"/>
        </w:rPr>
        <w:tab/>
      </w:r>
      <w:r w:rsidR="005F2E03" w:rsidRPr="005F2E03">
        <w:rPr>
          <w:rFonts w:ascii="Arial" w:hAnsi="Arial" w:cs="Arial"/>
          <w:sz w:val="20"/>
          <w:szCs w:val="20"/>
        </w:rPr>
        <w:tab/>
      </w:r>
      <w:r w:rsidR="005F2E03" w:rsidRPr="005F2E03">
        <w:rPr>
          <w:rFonts w:ascii="Arial" w:hAnsi="Arial" w:cs="Arial"/>
          <w:sz w:val="20"/>
          <w:szCs w:val="20"/>
        </w:rPr>
        <w:tab/>
      </w:r>
      <w:r w:rsidR="00BF05A4">
        <w:rPr>
          <w:rFonts w:ascii="Arial" w:hAnsi="Arial" w:cs="Arial"/>
          <w:sz w:val="20"/>
          <w:szCs w:val="20"/>
        </w:rPr>
        <w:t xml:space="preserve">            </w:t>
      </w:r>
    </w:p>
    <w:p w14:paraId="28155C51" w14:textId="77777777" w:rsidR="00853E6E" w:rsidRDefault="00853E6E">
      <w:pPr>
        <w:rPr>
          <w:rFonts w:ascii="Arial" w:hAnsi="Arial" w:cs="Arial"/>
          <w:sz w:val="20"/>
          <w:szCs w:val="20"/>
          <w:highlight w:val="cyan"/>
        </w:rPr>
      </w:pPr>
      <w:r>
        <w:rPr>
          <w:rFonts w:ascii="Arial" w:hAnsi="Arial" w:cs="Arial"/>
          <w:sz w:val="20"/>
          <w:szCs w:val="20"/>
          <w:highlight w:val="cyan"/>
        </w:rPr>
        <w:br w:type="page"/>
      </w:r>
    </w:p>
    <w:p w14:paraId="0B3DA3C2" w14:textId="77777777" w:rsidR="001F5FAD" w:rsidRPr="001F5FAD" w:rsidRDefault="001F5FAD" w:rsidP="001F5FAD">
      <w:pPr>
        <w:spacing w:after="120"/>
        <w:jc w:val="center"/>
        <w:rPr>
          <w:rFonts w:ascii="Arial" w:hAnsi="Arial" w:cs="Arial"/>
          <w:b/>
          <w:bCs/>
          <w:caps/>
          <w:sz w:val="20"/>
        </w:rPr>
      </w:pPr>
      <w:r w:rsidRPr="001F5FAD">
        <w:rPr>
          <w:rFonts w:ascii="Arial" w:hAnsi="Arial" w:cs="Arial"/>
          <w:b/>
          <w:bCs/>
          <w:caps/>
          <w:sz w:val="20"/>
        </w:rPr>
        <w:lastRenderedPageBreak/>
        <w:t>Příloha č. 1 - Etický kodex vč. DNSH</w:t>
      </w:r>
    </w:p>
    <w:p w14:paraId="56BFFA2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FÉROVÁ HOSPODÁŘSKÁ SOUTĚŽ</w:t>
      </w:r>
    </w:p>
    <w:p w14:paraId="1DED931A" w14:textId="1744F5B3"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3E30FE7F"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STŘET ZÁJMŮ</w:t>
      </w:r>
    </w:p>
    <w:p w14:paraId="78A034DC"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518DD40"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DŮSTOJNÉ PRACOVNÍ PODMÍNKY</w:t>
      </w:r>
    </w:p>
    <w:p w14:paraId="15ECA782" w14:textId="455DD03C"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Na straně vybraného dodavatele to představuje dodržování zejména pracovněprávních předpisů a další s nimi souvisejících právní předpisy, a to zejména, nikoliv však výlučně, právních předpisů upravujících mzdu a mzdové nároky zaměstnanců, pracovní dobu, přestávky v práci a bezpečnostní přestávky, dobu odpočinku, práci přesčas. Neumožnění výkonu nelegální práce ve smyslu § 5 písm. e) zákona č. 435/20</w:t>
      </w:r>
      <w:r w:rsidR="004F0F83">
        <w:rPr>
          <w:rFonts w:ascii="Arial" w:hAnsi="Arial"/>
          <w:sz w:val="20"/>
        </w:rPr>
        <w:t>0</w:t>
      </w:r>
      <w:r w:rsidRPr="001F5FAD">
        <w:rPr>
          <w:rFonts w:ascii="Arial" w:hAnsi="Arial"/>
          <w:sz w:val="20"/>
        </w:rPr>
        <w:t>4 Sb., o zaměstnanosti, ve znění pozdějších předpisů. Dodržování důstojných pracovních podmínek vůči všem osobám, které se na plnění zakázky podílejí. V případě plnění části zakázky prostřednictvím poddodavatele je požadováno, aby vybraný dodavatel smluvně zavázal poddodavatele k témuž. Vybraný dodavatel musí dodržovat vůči všem osobám, které se na plnění zakázky podílejí, právní předpisy upravující bezpečnost a ochranu zdraví při práci, a to zejména, nikoliv však výlučně, ochranu před případným škodlivým působením chemikálií nebo elektrických zařízení. V případě plnění části zakázky prostřednictvím poddodavatele je požadováno, aby vybraný dodavatel smluvně zavázal poddodavatele k témuž.</w:t>
      </w:r>
    </w:p>
    <w:p w14:paraId="32E2F61A"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ZÁKAZ DISKRIMINACE A ZAJIŠTĚNÍ ROVNÝCH PŘÍLEŽITOSTÍ</w:t>
      </w:r>
    </w:p>
    <w:p w14:paraId="783623C3" w14:textId="289A5608"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5006D8F7"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EKONOMICKÉ ASPEKTY</w:t>
      </w:r>
    </w:p>
    <w:p w14:paraId="6CFF9E0E" w14:textId="5AA3B0A0"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ekonomického hlediska, čímž se rozumí zejména snaha o praní špinavých peněz, snaha o legalizaci nezákonných </w:t>
      </w:r>
      <w:r w:rsidRPr="001F5FAD">
        <w:rPr>
          <w:rFonts w:ascii="Arial" w:hAnsi="Arial"/>
          <w:sz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255F6F41"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EKOLOGICKÉ ASPEKTY</w:t>
      </w:r>
    </w:p>
    <w:p w14:paraId="593BE74E"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w:t>
      </w:r>
      <w:r w:rsidRPr="001F5FAD">
        <w:rPr>
          <w:rFonts w:ascii="Arial" w:hAnsi="Arial"/>
          <w:sz w:val="20"/>
        </w:rPr>
        <w:lastRenderedPageBreak/>
        <w:t>formě, ať už z hlediska ekologické zátěže, udržitelnosti, nežádoucího vlivu na lidský organismus či živou a neživou přírodu, vypouštění zplodin do ovzduší, nebo jakoukoliv obdobnou činnost.</w:t>
      </w:r>
    </w:p>
    <w:p w14:paraId="6A257B3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DNSH</w:t>
      </w:r>
    </w:p>
    <w:p w14:paraId="3AF5E68B"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 xml:space="preserve">V rámci projektu NPO platí zásada „Významně nepoškozovat“ - „Do No </w:t>
      </w:r>
      <w:proofErr w:type="spellStart"/>
      <w:r w:rsidRPr="001F5FAD">
        <w:rPr>
          <w:rFonts w:ascii="Arial" w:hAnsi="Arial" w:cs="Arial"/>
          <w:sz w:val="20"/>
          <w:szCs w:val="20"/>
        </w:rPr>
        <w:t>Significant</w:t>
      </w:r>
      <w:proofErr w:type="spellEnd"/>
      <w:r w:rsidRPr="001F5FAD">
        <w:rPr>
          <w:rFonts w:ascii="Arial" w:hAnsi="Arial" w:cs="Arial"/>
          <w:sz w:val="20"/>
          <w:szCs w:val="20"/>
        </w:rPr>
        <w:t xml:space="preserve"> </w:t>
      </w:r>
      <w:proofErr w:type="spellStart"/>
      <w:r w:rsidRPr="001F5FAD">
        <w:rPr>
          <w:rFonts w:ascii="Arial" w:hAnsi="Arial" w:cs="Arial"/>
          <w:sz w:val="20"/>
          <w:szCs w:val="20"/>
        </w:rPr>
        <w:t>Harm</w:t>
      </w:r>
      <w:proofErr w:type="spellEnd"/>
      <w:r w:rsidRPr="001F5FAD">
        <w:rPr>
          <w:rFonts w:ascii="Arial" w:hAnsi="Arial" w:cs="Arial"/>
          <w:sz w:val="20"/>
          <w:szCs w:val="20"/>
        </w:rPr>
        <w:t>“ = „významně nepoškozovat“, také „zásadně nepoškozovat environmentální cíle“ či „zásada zásadně neškodit“, (dále jen zásada DNSH), která je ukotvena ve sdělení Komise „Zelená dohoda pro Evropu“ (</w:t>
      </w:r>
      <w:proofErr w:type="spellStart"/>
      <w:r w:rsidRPr="001F5FAD">
        <w:rPr>
          <w:rFonts w:ascii="Arial" w:hAnsi="Arial" w:cs="Arial"/>
          <w:sz w:val="20"/>
          <w:szCs w:val="20"/>
        </w:rPr>
        <w:t>European</w:t>
      </w:r>
      <w:proofErr w:type="spellEnd"/>
      <w:r w:rsidRPr="001F5FAD">
        <w:rPr>
          <w:rFonts w:ascii="Arial" w:hAnsi="Arial" w:cs="Arial"/>
          <w:sz w:val="20"/>
          <w:szCs w:val="20"/>
        </w:rPr>
        <w:t xml:space="preserve"> Green </w:t>
      </w:r>
      <w:proofErr w:type="spellStart"/>
      <w:r w:rsidRPr="001F5FAD">
        <w:rPr>
          <w:rFonts w:ascii="Arial" w:hAnsi="Arial" w:cs="Arial"/>
          <w:sz w:val="20"/>
          <w:szCs w:val="20"/>
        </w:rPr>
        <w:t>Deal</w:t>
      </w:r>
      <w:proofErr w:type="spellEnd"/>
      <w:r w:rsidRPr="001F5FAD">
        <w:rPr>
          <w:rFonts w:ascii="Arial" w:hAnsi="Arial" w:cs="Arial"/>
          <w:sz w:val="20"/>
          <w:szCs w:val="20"/>
        </w:rPr>
        <w:t xml:space="preserve">) bod 2.2.5 A green </w:t>
      </w:r>
      <w:proofErr w:type="spellStart"/>
      <w:r w:rsidRPr="001F5FAD">
        <w:rPr>
          <w:rFonts w:ascii="Arial" w:hAnsi="Arial" w:cs="Arial"/>
          <w:sz w:val="20"/>
          <w:szCs w:val="20"/>
        </w:rPr>
        <w:t>oath</w:t>
      </w:r>
      <w:proofErr w:type="spellEnd"/>
      <w:r w:rsidRPr="001F5FAD">
        <w:rPr>
          <w:rFonts w:ascii="Arial" w:hAnsi="Arial" w:cs="Arial"/>
          <w:sz w:val="20"/>
          <w:szCs w:val="20"/>
        </w:rPr>
        <w:t xml:space="preserve">: „do no </w:t>
      </w:r>
      <w:proofErr w:type="spellStart"/>
      <w:r w:rsidRPr="001F5FAD">
        <w:rPr>
          <w:rFonts w:ascii="Arial" w:hAnsi="Arial" w:cs="Arial"/>
          <w:sz w:val="20"/>
          <w:szCs w:val="20"/>
        </w:rPr>
        <w:t>harm</w:t>
      </w:r>
      <w:proofErr w:type="spellEnd"/>
      <w:r w:rsidRPr="001F5FAD">
        <w:rPr>
          <w:rFonts w:ascii="Arial" w:hAnsi="Arial" w:cs="Arial"/>
          <w:sz w:val="20"/>
          <w:szCs w:val="20"/>
        </w:rPr>
        <w:t xml:space="preserve">“ a dále v řadě legislativních aktů EU. Účelem je neposkytovat environmentálně škodlivé dotace či jiné veřejné podpory, k čemuž se EK zavázala napříč EU financováním. </w:t>
      </w:r>
    </w:p>
    <w:p w14:paraId="069A475A"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Nařízení, kterým se zřizuje Nástroj na podporu oživení a odolnosti stanoví, že žádné opatření zahrnuté do plánu pro oživení a odolnost by nemělo vést k významnému poškozování environmentálních cílů ve smyslu článku 17 Nařízení o taxonomii</w:t>
      </w:r>
      <w:r w:rsidRPr="001F5FAD">
        <w:rPr>
          <w:rStyle w:val="Znakapoznpodarou"/>
          <w:rFonts w:ascii="Arial" w:hAnsi="Arial" w:cs="Arial"/>
          <w:sz w:val="20"/>
          <w:szCs w:val="20"/>
        </w:rPr>
        <w:footnoteReference w:id="2"/>
      </w:r>
      <w:r w:rsidRPr="001F5FAD">
        <w:rPr>
          <w:rFonts w:ascii="Arial" w:hAnsi="Arial" w:cs="Arial"/>
          <w:sz w:val="20"/>
          <w:szCs w:val="20"/>
        </w:rPr>
        <w:t xml:space="preserve">. Podle Nařízení o Nástroji na podporu oživení a odolnosti by posouzení plánů pro oživení a odolnost mělo zajistit, aby každé opatření (tj. každá reforma a každá investice) v rámci plánu byla v souladu se zásadou „významně nepoškozovat“. </w:t>
      </w:r>
    </w:p>
    <w:p w14:paraId="67B00DE7" w14:textId="77777777" w:rsidR="001F5FAD" w:rsidRPr="001F5FAD" w:rsidRDefault="001F5FAD" w:rsidP="001F5FAD">
      <w:pPr>
        <w:spacing w:after="120" w:line="240" w:lineRule="auto"/>
        <w:jc w:val="both"/>
        <w:rPr>
          <w:rFonts w:ascii="Arial" w:hAnsi="Arial" w:cs="Arial"/>
          <w:sz w:val="20"/>
        </w:rPr>
      </w:pPr>
      <w:r w:rsidRPr="001F5FAD">
        <w:rPr>
          <w:rFonts w:ascii="Arial" w:hAnsi="Arial" w:cs="Arial"/>
          <w:sz w:val="20"/>
        </w:rPr>
        <w:t>Činnosti financované z dotace v rámci komponenty 3.3 NPO budou podpořeny jen tehdy, pokud významně nepoškodí environmentální cíle dle čl. 17 Nařízení o Taxonomii, který zásadu DNSH definuje výčtem a dopady hospodářských činností, které „významně poškozují“ některý ze šesti dále uvedených environmentálních cílů.</w:t>
      </w:r>
    </w:p>
    <w:p w14:paraId="1E07A717" w14:textId="7FB1AA1A" w:rsidR="001F5FAD" w:rsidRPr="001F5FAD" w:rsidRDefault="001F5FAD" w:rsidP="00397C49">
      <w:pPr>
        <w:spacing w:after="120" w:line="240" w:lineRule="auto"/>
        <w:jc w:val="both"/>
        <w:rPr>
          <w:rFonts w:ascii="Arial" w:hAnsi="Arial" w:cs="Arial"/>
        </w:rPr>
      </w:pPr>
      <w:r w:rsidRPr="001F5FAD">
        <w:rPr>
          <w:rFonts w:ascii="Arial" w:hAnsi="Arial" w:cs="Arial"/>
          <w:sz w:val="20"/>
          <w:szCs w:val="20"/>
        </w:rPr>
        <w:t>Smluvní strany prohlašují, že činnosti prováděné podle této smlouvy významně nepoškozují zmírňování změny klimatu, kdy tato nevede ke značným emisím skleníkových plynů; významně nepoškozuje přizpůsobování se změně klimatu, kdy tato nevede k nárůstu nepříznivého dopadu stávajícího a očekávaného budoucího klimatu na tuto činnost samotnou nebo na osoby, přírodu nebo aktiva</w:t>
      </w:r>
      <w:r w:rsidRPr="001F5FAD">
        <w:rPr>
          <w:rStyle w:val="Znakapoznpodarou"/>
          <w:rFonts w:ascii="Arial" w:hAnsi="Arial" w:cs="Arial"/>
          <w:sz w:val="20"/>
          <w:szCs w:val="20"/>
        </w:rPr>
        <w:footnoteReference w:id="3"/>
      </w:r>
      <w:r w:rsidRPr="001F5FAD">
        <w:rPr>
          <w:rFonts w:ascii="Arial" w:hAnsi="Arial" w:cs="Arial"/>
          <w:sz w:val="20"/>
          <w:szCs w:val="20"/>
        </w:rPr>
        <w:t>; významně nepoškozuje udržitelné využívání a ochranu vodních a mořských zdrojů, kdy činnost dle této smlouvy nepoškozuje dobrý stav nebo dobrý ekologický potenciál vodních útvarů, včetně povrchových a podzemních vod, nebo dobrý stav prostředí mořských vod; významně nepoškozuje oběhové hospodářství, včetně předcházení vzniku odpadů a recyklace, když plnění dle této smlouvy nevede k významné nehospodárnosti v používání materiálů nebo v přímém nebo nepřímém využívání přírodních zdrojů nebo významně nepřispívá ke vzniku, spalování nebo odstraňování odpadu nebo dlouhodobé odstraňování odpadu nemůže způsobit významné a dlouhodobé škody na životním prostředí; významně nepoškozuje prevenci a omezování znečištění, kdy nevede k významnému zvýšení emisí znečišťujících látek do ovzduší, vody nebo krajiny ve srovnání se situací před zahájením plnění ze smlouvy; významně nepoškozuje ochranu a obnovu biologické rozmanitosti a ekosystémů, když ve významné míře nepoškozuje dobrý stav a odolnost ekosystémů a nepoškozuje stav stanovišť a druhů z hlediska jejich ochrany, a to včetně těch, které jsou v zájmu Unie.</w:t>
      </w:r>
    </w:p>
    <w:p w14:paraId="442F5374" w14:textId="77777777" w:rsidR="00853E6E" w:rsidRPr="00853E6E" w:rsidRDefault="00853E6E" w:rsidP="00853E6E">
      <w:pPr>
        <w:pStyle w:val="Zkladntext"/>
        <w:jc w:val="both"/>
        <w:rPr>
          <w:rFonts w:ascii="Arial" w:hAnsi="Arial" w:cs="Arial"/>
          <w:b/>
          <w:sz w:val="20"/>
          <w:szCs w:val="20"/>
        </w:rPr>
      </w:pPr>
    </w:p>
    <w:p w14:paraId="76B339B0" w14:textId="77777777" w:rsidR="003C02BA" w:rsidRDefault="003C02BA" w:rsidP="00397C49">
      <w:pPr>
        <w:keepNext/>
        <w:spacing w:after="0" w:line="240" w:lineRule="auto"/>
        <w:rPr>
          <w:b/>
          <w:bCs/>
        </w:rPr>
      </w:pPr>
    </w:p>
    <w:p w14:paraId="58E7DFCB" w14:textId="77777777" w:rsidR="003C02BA" w:rsidRDefault="003C02BA" w:rsidP="00397C49">
      <w:pPr>
        <w:keepNext/>
        <w:spacing w:after="0" w:line="240" w:lineRule="auto"/>
        <w:rPr>
          <w:b/>
          <w:bCs/>
        </w:rPr>
      </w:pPr>
    </w:p>
    <w:p w14:paraId="5C7B0BAB" w14:textId="77777777" w:rsidR="003C02BA" w:rsidRDefault="003C02BA" w:rsidP="00397C49">
      <w:pPr>
        <w:keepNext/>
        <w:spacing w:after="0" w:line="240" w:lineRule="auto"/>
        <w:rPr>
          <w:b/>
          <w:bCs/>
        </w:rPr>
      </w:pPr>
    </w:p>
    <w:p w14:paraId="5746A241" w14:textId="687C55A6" w:rsidR="003C02BA" w:rsidRDefault="003C02BA" w:rsidP="003C02BA">
      <w:pPr>
        <w:keepNext/>
        <w:spacing w:after="0" w:line="240" w:lineRule="auto"/>
        <w:jc w:val="center"/>
        <w:rPr>
          <w:rFonts w:ascii="Arial" w:hAnsi="Arial" w:cs="Arial"/>
          <w:b/>
          <w:bCs/>
          <w:caps/>
          <w:sz w:val="20"/>
        </w:rPr>
      </w:pPr>
      <w:r w:rsidRPr="001F5FAD">
        <w:rPr>
          <w:rFonts w:ascii="Arial" w:hAnsi="Arial" w:cs="Arial"/>
          <w:b/>
          <w:bCs/>
          <w:caps/>
          <w:sz w:val="20"/>
        </w:rPr>
        <w:t xml:space="preserve">Příloha č. </w:t>
      </w:r>
      <w:r>
        <w:rPr>
          <w:rFonts w:ascii="Arial" w:hAnsi="Arial" w:cs="Arial"/>
          <w:b/>
          <w:bCs/>
          <w:caps/>
          <w:sz w:val="20"/>
        </w:rPr>
        <w:t>2</w:t>
      </w:r>
      <w:r w:rsidRPr="001F5FAD">
        <w:rPr>
          <w:rFonts w:ascii="Arial" w:hAnsi="Arial" w:cs="Arial"/>
          <w:b/>
          <w:bCs/>
          <w:caps/>
          <w:sz w:val="20"/>
        </w:rPr>
        <w:t xml:space="preserve"> </w:t>
      </w:r>
      <w:r>
        <w:rPr>
          <w:rFonts w:ascii="Arial" w:hAnsi="Arial" w:cs="Arial"/>
          <w:b/>
          <w:bCs/>
          <w:caps/>
          <w:sz w:val="20"/>
        </w:rPr>
        <w:t>–</w:t>
      </w:r>
      <w:r w:rsidRPr="001F5FAD">
        <w:rPr>
          <w:rFonts w:ascii="Arial" w:hAnsi="Arial" w:cs="Arial"/>
          <w:b/>
          <w:bCs/>
          <w:caps/>
          <w:sz w:val="20"/>
        </w:rPr>
        <w:t xml:space="preserve"> </w:t>
      </w:r>
      <w:r>
        <w:rPr>
          <w:rFonts w:ascii="Arial" w:hAnsi="Arial" w:cs="Arial"/>
          <w:b/>
          <w:bCs/>
          <w:caps/>
          <w:sz w:val="20"/>
        </w:rPr>
        <w:t>SPECIFIKACE PLNĚNÍ A ROZPOČET</w:t>
      </w:r>
    </w:p>
    <w:p w14:paraId="2FFD0620" w14:textId="77777777" w:rsidR="003C02BA" w:rsidRDefault="003C02BA" w:rsidP="003C02BA">
      <w:pPr>
        <w:keepNext/>
        <w:spacing w:after="0" w:line="240" w:lineRule="auto"/>
        <w:rPr>
          <w:rFonts w:ascii="Arial" w:hAnsi="Arial" w:cs="Arial"/>
          <w:b/>
          <w:bCs/>
          <w:caps/>
          <w:sz w:val="20"/>
        </w:rPr>
      </w:pPr>
    </w:p>
    <w:p w14:paraId="042E8D21" w14:textId="77777777" w:rsidR="003C02BA" w:rsidRDefault="003C02BA" w:rsidP="003C02BA">
      <w:pPr>
        <w:keepNext/>
        <w:spacing w:after="0" w:line="240" w:lineRule="auto"/>
        <w:rPr>
          <w:rFonts w:ascii="Arial" w:hAnsi="Arial" w:cs="Arial"/>
          <w:b/>
          <w:bCs/>
          <w:caps/>
          <w:sz w:val="20"/>
        </w:rPr>
      </w:pPr>
    </w:p>
    <w:tbl>
      <w:tblPr>
        <w:tblW w:w="10279" w:type="dxa"/>
        <w:tblInd w:w="-426" w:type="dxa"/>
        <w:tblCellMar>
          <w:left w:w="70" w:type="dxa"/>
          <w:right w:w="70" w:type="dxa"/>
        </w:tblCellMar>
        <w:tblLook w:val="04A0" w:firstRow="1" w:lastRow="0" w:firstColumn="1" w:lastColumn="0" w:noHBand="0" w:noVBand="1"/>
      </w:tblPr>
      <w:tblGrid>
        <w:gridCol w:w="1313"/>
        <w:gridCol w:w="4760"/>
        <w:gridCol w:w="998"/>
        <w:gridCol w:w="921"/>
        <w:gridCol w:w="1087"/>
        <w:gridCol w:w="1201"/>
      </w:tblGrid>
      <w:tr w:rsidR="003C02BA" w:rsidRPr="003C02BA" w14:paraId="73BE154E" w14:textId="77777777" w:rsidTr="003C02BA">
        <w:trPr>
          <w:trHeight w:val="182"/>
        </w:trPr>
        <w:tc>
          <w:tcPr>
            <w:tcW w:w="6072" w:type="dxa"/>
            <w:gridSpan w:val="2"/>
            <w:tcBorders>
              <w:top w:val="nil"/>
              <w:left w:val="nil"/>
              <w:bottom w:val="nil"/>
              <w:right w:val="nil"/>
            </w:tcBorders>
            <w:shd w:val="clear" w:color="auto" w:fill="auto"/>
            <w:noWrap/>
            <w:vAlign w:val="bottom"/>
            <w:hideMark/>
          </w:tcPr>
          <w:p w14:paraId="1D07F1B2"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 xml:space="preserve">ÚP </w:t>
            </w:r>
            <w:proofErr w:type="gramStart"/>
            <w:r w:rsidRPr="003C02BA">
              <w:rPr>
                <w:rFonts w:ascii="Calibri" w:eastAsia="Times New Roman" w:hAnsi="Calibri" w:cs="Calibri"/>
                <w:color w:val="000000"/>
                <w:lang w:eastAsia="cs-CZ"/>
              </w:rPr>
              <w:t>ČR - KrP</w:t>
            </w:r>
            <w:proofErr w:type="gramEnd"/>
            <w:r w:rsidRPr="003C02BA">
              <w:rPr>
                <w:rFonts w:ascii="Calibri" w:eastAsia="Times New Roman" w:hAnsi="Calibri" w:cs="Calibri"/>
                <w:color w:val="000000"/>
                <w:lang w:eastAsia="cs-CZ"/>
              </w:rPr>
              <w:t xml:space="preserve"> v Brně - zřízení regionálních vzdělávacích center - úprava prostor, pořízení nábytku </w:t>
            </w:r>
          </w:p>
        </w:tc>
        <w:tc>
          <w:tcPr>
            <w:tcW w:w="998" w:type="dxa"/>
            <w:tcBorders>
              <w:top w:val="nil"/>
              <w:left w:val="nil"/>
              <w:bottom w:val="nil"/>
              <w:right w:val="nil"/>
            </w:tcBorders>
            <w:shd w:val="clear" w:color="auto" w:fill="auto"/>
            <w:noWrap/>
            <w:vAlign w:val="bottom"/>
            <w:hideMark/>
          </w:tcPr>
          <w:p w14:paraId="54D0099D" w14:textId="77777777" w:rsidR="003C02BA" w:rsidRPr="003C02BA" w:rsidRDefault="003C02BA" w:rsidP="003C02BA">
            <w:pPr>
              <w:spacing w:after="0" w:line="240" w:lineRule="auto"/>
              <w:rPr>
                <w:rFonts w:ascii="Calibri" w:eastAsia="Times New Roman" w:hAnsi="Calibri" w:cs="Calibri"/>
                <w:color w:val="000000"/>
                <w:lang w:eastAsia="cs-CZ"/>
              </w:rPr>
            </w:pPr>
          </w:p>
        </w:tc>
        <w:tc>
          <w:tcPr>
            <w:tcW w:w="921" w:type="dxa"/>
            <w:tcBorders>
              <w:top w:val="nil"/>
              <w:left w:val="nil"/>
              <w:bottom w:val="nil"/>
              <w:right w:val="nil"/>
            </w:tcBorders>
            <w:shd w:val="clear" w:color="auto" w:fill="auto"/>
            <w:noWrap/>
            <w:vAlign w:val="bottom"/>
            <w:hideMark/>
          </w:tcPr>
          <w:p w14:paraId="4C0D9E9B" w14:textId="77777777" w:rsidR="003C02BA" w:rsidRPr="003C02BA" w:rsidRDefault="003C02BA" w:rsidP="003C02BA">
            <w:pPr>
              <w:spacing w:after="0" w:line="240" w:lineRule="auto"/>
              <w:jc w:val="center"/>
              <w:rPr>
                <w:rFonts w:ascii="Times New Roman" w:eastAsia="Times New Roman" w:hAnsi="Times New Roman" w:cs="Times New Roman"/>
                <w:sz w:val="20"/>
                <w:szCs w:val="20"/>
                <w:lang w:eastAsia="cs-CZ"/>
              </w:rPr>
            </w:pPr>
          </w:p>
        </w:tc>
        <w:tc>
          <w:tcPr>
            <w:tcW w:w="1087" w:type="dxa"/>
            <w:tcBorders>
              <w:top w:val="nil"/>
              <w:left w:val="nil"/>
              <w:bottom w:val="nil"/>
              <w:right w:val="nil"/>
            </w:tcBorders>
            <w:shd w:val="clear" w:color="auto" w:fill="auto"/>
            <w:noWrap/>
            <w:vAlign w:val="bottom"/>
            <w:hideMark/>
          </w:tcPr>
          <w:p w14:paraId="418A8097"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1201" w:type="dxa"/>
            <w:tcBorders>
              <w:top w:val="nil"/>
              <w:left w:val="nil"/>
              <w:bottom w:val="nil"/>
              <w:right w:val="nil"/>
            </w:tcBorders>
            <w:shd w:val="clear" w:color="auto" w:fill="auto"/>
            <w:noWrap/>
            <w:vAlign w:val="bottom"/>
            <w:hideMark/>
          </w:tcPr>
          <w:p w14:paraId="79740A5A"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r>
      <w:tr w:rsidR="003C02BA" w:rsidRPr="003C02BA" w14:paraId="6930C6FE" w14:textId="77777777" w:rsidTr="003C02BA">
        <w:trPr>
          <w:trHeight w:val="182"/>
        </w:trPr>
        <w:tc>
          <w:tcPr>
            <w:tcW w:w="6072" w:type="dxa"/>
            <w:gridSpan w:val="2"/>
            <w:tcBorders>
              <w:top w:val="nil"/>
              <w:left w:val="nil"/>
              <w:bottom w:val="nil"/>
              <w:right w:val="nil"/>
            </w:tcBorders>
            <w:shd w:val="clear" w:color="auto" w:fill="auto"/>
            <w:noWrap/>
            <w:vAlign w:val="bottom"/>
            <w:hideMark/>
          </w:tcPr>
          <w:p w14:paraId="5E443FDB"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registrační číslo CZ.31.6.0/0.0/0.0/24_141/0011118</w:t>
            </w:r>
          </w:p>
        </w:tc>
        <w:tc>
          <w:tcPr>
            <w:tcW w:w="998" w:type="dxa"/>
            <w:tcBorders>
              <w:top w:val="nil"/>
              <w:left w:val="nil"/>
              <w:bottom w:val="nil"/>
              <w:right w:val="nil"/>
            </w:tcBorders>
            <w:shd w:val="clear" w:color="auto" w:fill="auto"/>
            <w:noWrap/>
            <w:vAlign w:val="bottom"/>
            <w:hideMark/>
          </w:tcPr>
          <w:p w14:paraId="7B528B66" w14:textId="77777777" w:rsidR="003C02BA" w:rsidRPr="003C02BA" w:rsidRDefault="003C02BA" w:rsidP="003C02BA">
            <w:pPr>
              <w:spacing w:after="0" w:line="240" w:lineRule="auto"/>
              <w:rPr>
                <w:rFonts w:ascii="Calibri" w:eastAsia="Times New Roman" w:hAnsi="Calibri" w:cs="Calibri"/>
                <w:color w:val="000000"/>
                <w:lang w:eastAsia="cs-CZ"/>
              </w:rPr>
            </w:pPr>
          </w:p>
        </w:tc>
        <w:tc>
          <w:tcPr>
            <w:tcW w:w="921" w:type="dxa"/>
            <w:tcBorders>
              <w:top w:val="nil"/>
              <w:left w:val="nil"/>
              <w:bottom w:val="nil"/>
              <w:right w:val="nil"/>
            </w:tcBorders>
            <w:shd w:val="clear" w:color="auto" w:fill="auto"/>
            <w:noWrap/>
            <w:vAlign w:val="bottom"/>
            <w:hideMark/>
          </w:tcPr>
          <w:p w14:paraId="28BAB5E7" w14:textId="77777777" w:rsidR="003C02BA" w:rsidRPr="003C02BA" w:rsidRDefault="003C02BA" w:rsidP="003C02BA">
            <w:pPr>
              <w:spacing w:after="0" w:line="240" w:lineRule="auto"/>
              <w:jc w:val="center"/>
              <w:rPr>
                <w:rFonts w:ascii="Times New Roman" w:eastAsia="Times New Roman" w:hAnsi="Times New Roman" w:cs="Times New Roman"/>
                <w:sz w:val="20"/>
                <w:szCs w:val="20"/>
                <w:lang w:eastAsia="cs-CZ"/>
              </w:rPr>
            </w:pPr>
          </w:p>
        </w:tc>
        <w:tc>
          <w:tcPr>
            <w:tcW w:w="1087" w:type="dxa"/>
            <w:tcBorders>
              <w:top w:val="nil"/>
              <w:left w:val="nil"/>
              <w:bottom w:val="nil"/>
              <w:right w:val="nil"/>
            </w:tcBorders>
            <w:shd w:val="clear" w:color="auto" w:fill="auto"/>
            <w:noWrap/>
            <w:vAlign w:val="bottom"/>
            <w:hideMark/>
          </w:tcPr>
          <w:p w14:paraId="1DE11D7C"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1201" w:type="dxa"/>
            <w:tcBorders>
              <w:top w:val="nil"/>
              <w:left w:val="nil"/>
              <w:bottom w:val="nil"/>
              <w:right w:val="nil"/>
            </w:tcBorders>
            <w:shd w:val="clear" w:color="auto" w:fill="auto"/>
            <w:noWrap/>
            <w:vAlign w:val="bottom"/>
            <w:hideMark/>
          </w:tcPr>
          <w:p w14:paraId="6034EB39"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r>
      <w:tr w:rsidR="003C02BA" w:rsidRPr="003C02BA" w14:paraId="55EE6805" w14:textId="77777777" w:rsidTr="003C02BA">
        <w:trPr>
          <w:trHeight w:val="182"/>
        </w:trPr>
        <w:tc>
          <w:tcPr>
            <w:tcW w:w="6072" w:type="dxa"/>
            <w:gridSpan w:val="2"/>
            <w:tcBorders>
              <w:top w:val="nil"/>
              <w:left w:val="nil"/>
              <w:bottom w:val="nil"/>
              <w:right w:val="nil"/>
            </w:tcBorders>
            <w:shd w:val="clear" w:color="auto" w:fill="auto"/>
            <w:noWrap/>
            <w:vAlign w:val="bottom"/>
            <w:hideMark/>
          </w:tcPr>
          <w:p w14:paraId="0F4EDD96"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identifikační číslo 013V93400 6001</w:t>
            </w:r>
          </w:p>
        </w:tc>
        <w:tc>
          <w:tcPr>
            <w:tcW w:w="998" w:type="dxa"/>
            <w:tcBorders>
              <w:top w:val="nil"/>
              <w:left w:val="nil"/>
              <w:bottom w:val="nil"/>
              <w:right w:val="nil"/>
            </w:tcBorders>
            <w:shd w:val="clear" w:color="auto" w:fill="auto"/>
            <w:noWrap/>
            <w:vAlign w:val="bottom"/>
            <w:hideMark/>
          </w:tcPr>
          <w:p w14:paraId="5F9778C4" w14:textId="77777777" w:rsidR="003C02BA" w:rsidRPr="003C02BA" w:rsidRDefault="003C02BA" w:rsidP="003C02BA">
            <w:pPr>
              <w:spacing w:after="0" w:line="240" w:lineRule="auto"/>
              <w:rPr>
                <w:rFonts w:ascii="Calibri" w:eastAsia="Times New Roman" w:hAnsi="Calibri" w:cs="Calibri"/>
                <w:color w:val="000000"/>
                <w:lang w:eastAsia="cs-CZ"/>
              </w:rPr>
            </w:pPr>
          </w:p>
        </w:tc>
        <w:tc>
          <w:tcPr>
            <w:tcW w:w="921" w:type="dxa"/>
            <w:tcBorders>
              <w:top w:val="nil"/>
              <w:left w:val="nil"/>
              <w:bottom w:val="nil"/>
              <w:right w:val="nil"/>
            </w:tcBorders>
            <w:shd w:val="clear" w:color="auto" w:fill="auto"/>
            <w:noWrap/>
            <w:vAlign w:val="bottom"/>
            <w:hideMark/>
          </w:tcPr>
          <w:p w14:paraId="5100D6A9" w14:textId="77777777" w:rsidR="003C02BA" w:rsidRPr="003C02BA" w:rsidRDefault="003C02BA" w:rsidP="003C02BA">
            <w:pPr>
              <w:spacing w:after="0" w:line="240" w:lineRule="auto"/>
              <w:jc w:val="center"/>
              <w:rPr>
                <w:rFonts w:ascii="Times New Roman" w:eastAsia="Times New Roman" w:hAnsi="Times New Roman" w:cs="Times New Roman"/>
                <w:sz w:val="20"/>
                <w:szCs w:val="20"/>
                <w:lang w:eastAsia="cs-CZ"/>
              </w:rPr>
            </w:pPr>
          </w:p>
        </w:tc>
        <w:tc>
          <w:tcPr>
            <w:tcW w:w="1087" w:type="dxa"/>
            <w:tcBorders>
              <w:top w:val="nil"/>
              <w:left w:val="nil"/>
              <w:bottom w:val="nil"/>
              <w:right w:val="nil"/>
            </w:tcBorders>
            <w:shd w:val="clear" w:color="auto" w:fill="auto"/>
            <w:noWrap/>
            <w:vAlign w:val="bottom"/>
            <w:hideMark/>
          </w:tcPr>
          <w:p w14:paraId="2837FAF8"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1201" w:type="dxa"/>
            <w:tcBorders>
              <w:top w:val="nil"/>
              <w:left w:val="nil"/>
              <w:bottom w:val="nil"/>
              <w:right w:val="nil"/>
            </w:tcBorders>
            <w:shd w:val="clear" w:color="auto" w:fill="auto"/>
            <w:noWrap/>
            <w:vAlign w:val="bottom"/>
            <w:hideMark/>
          </w:tcPr>
          <w:p w14:paraId="06A3D350"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r>
      <w:tr w:rsidR="003C02BA" w:rsidRPr="003C02BA" w14:paraId="53F98CCF" w14:textId="77777777" w:rsidTr="003C02BA">
        <w:trPr>
          <w:trHeight w:val="182"/>
        </w:trPr>
        <w:tc>
          <w:tcPr>
            <w:tcW w:w="1312" w:type="dxa"/>
            <w:tcBorders>
              <w:top w:val="nil"/>
              <w:left w:val="nil"/>
              <w:bottom w:val="nil"/>
              <w:right w:val="nil"/>
            </w:tcBorders>
            <w:shd w:val="clear" w:color="auto" w:fill="auto"/>
            <w:noWrap/>
            <w:vAlign w:val="bottom"/>
            <w:hideMark/>
          </w:tcPr>
          <w:p w14:paraId="36197E5B"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4760" w:type="dxa"/>
            <w:tcBorders>
              <w:top w:val="nil"/>
              <w:left w:val="nil"/>
              <w:bottom w:val="nil"/>
              <w:right w:val="nil"/>
            </w:tcBorders>
            <w:shd w:val="clear" w:color="auto" w:fill="auto"/>
            <w:noWrap/>
            <w:vAlign w:val="bottom"/>
            <w:hideMark/>
          </w:tcPr>
          <w:p w14:paraId="0B112A2D"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2C8BADE8"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921" w:type="dxa"/>
            <w:tcBorders>
              <w:top w:val="nil"/>
              <w:left w:val="nil"/>
              <w:bottom w:val="nil"/>
              <w:right w:val="nil"/>
            </w:tcBorders>
            <w:shd w:val="clear" w:color="auto" w:fill="auto"/>
            <w:noWrap/>
            <w:vAlign w:val="bottom"/>
            <w:hideMark/>
          </w:tcPr>
          <w:p w14:paraId="059B618B" w14:textId="77777777" w:rsidR="003C02BA" w:rsidRPr="003C02BA" w:rsidRDefault="003C02BA" w:rsidP="003C02BA">
            <w:pPr>
              <w:spacing w:after="0" w:line="240" w:lineRule="auto"/>
              <w:jc w:val="center"/>
              <w:rPr>
                <w:rFonts w:ascii="Times New Roman" w:eastAsia="Times New Roman" w:hAnsi="Times New Roman" w:cs="Times New Roman"/>
                <w:sz w:val="20"/>
                <w:szCs w:val="20"/>
                <w:lang w:eastAsia="cs-CZ"/>
              </w:rPr>
            </w:pPr>
          </w:p>
        </w:tc>
        <w:tc>
          <w:tcPr>
            <w:tcW w:w="1087" w:type="dxa"/>
            <w:tcBorders>
              <w:top w:val="nil"/>
              <w:left w:val="nil"/>
              <w:bottom w:val="nil"/>
              <w:right w:val="nil"/>
            </w:tcBorders>
            <w:shd w:val="clear" w:color="auto" w:fill="auto"/>
            <w:noWrap/>
            <w:vAlign w:val="bottom"/>
            <w:hideMark/>
          </w:tcPr>
          <w:p w14:paraId="34F9D72E"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1201" w:type="dxa"/>
            <w:tcBorders>
              <w:top w:val="nil"/>
              <w:left w:val="nil"/>
              <w:bottom w:val="nil"/>
              <w:right w:val="nil"/>
            </w:tcBorders>
            <w:shd w:val="clear" w:color="auto" w:fill="auto"/>
            <w:noWrap/>
            <w:vAlign w:val="bottom"/>
            <w:hideMark/>
          </w:tcPr>
          <w:p w14:paraId="6FC0D6B3"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r>
      <w:tr w:rsidR="003C02BA" w:rsidRPr="003C02BA" w14:paraId="051D71C9" w14:textId="77777777" w:rsidTr="003C02BA">
        <w:trPr>
          <w:trHeight w:val="182"/>
        </w:trPr>
        <w:tc>
          <w:tcPr>
            <w:tcW w:w="1312" w:type="dxa"/>
            <w:tcBorders>
              <w:top w:val="nil"/>
              <w:left w:val="nil"/>
              <w:bottom w:val="nil"/>
              <w:right w:val="nil"/>
            </w:tcBorders>
            <w:shd w:val="clear" w:color="auto" w:fill="auto"/>
            <w:noWrap/>
            <w:vAlign w:val="bottom"/>
            <w:hideMark/>
          </w:tcPr>
          <w:p w14:paraId="279BBDBD"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pracoviště</w:t>
            </w:r>
          </w:p>
        </w:tc>
        <w:tc>
          <w:tcPr>
            <w:tcW w:w="4760" w:type="dxa"/>
            <w:tcBorders>
              <w:top w:val="nil"/>
              <w:left w:val="nil"/>
              <w:bottom w:val="nil"/>
              <w:right w:val="nil"/>
            </w:tcBorders>
            <w:shd w:val="clear" w:color="auto" w:fill="auto"/>
            <w:noWrap/>
            <w:vAlign w:val="bottom"/>
            <w:hideMark/>
          </w:tcPr>
          <w:p w14:paraId="1CCABBA7" w14:textId="77777777" w:rsidR="003C02BA" w:rsidRPr="003C02BA" w:rsidRDefault="003C02BA" w:rsidP="003C02BA">
            <w:pPr>
              <w:spacing w:after="0" w:line="240" w:lineRule="auto"/>
              <w:rPr>
                <w:rFonts w:ascii="Calibri" w:eastAsia="Times New Roman" w:hAnsi="Calibri" w:cs="Calibri"/>
                <w:b/>
                <w:bCs/>
                <w:color w:val="000000"/>
                <w:lang w:eastAsia="cs-CZ"/>
              </w:rPr>
            </w:pPr>
            <w:r w:rsidRPr="003C02BA">
              <w:rPr>
                <w:rFonts w:ascii="Calibri" w:eastAsia="Times New Roman" w:hAnsi="Calibri" w:cs="Calibri"/>
                <w:b/>
                <w:bCs/>
                <w:color w:val="000000"/>
                <w:lang w:eastAsia="cs-CZ"/>
              </w:rPr>
              <w:t>Brno, Polní 1011/37</w:t>
            </w:r>
          </w:p>
        </w:tc>
        <w:tc>
          <w:tcPr>
            <w:tcW w:w="998" w:type="dxa"/>
            <w:tcBorders>
              <w:top w:val="nil"/>
              <w:left w:val="nil"/>
              <w:bottom w:val="nil"/>
              <w:right w:val="nil"/>
            </w:tcBorders>
            <w:shd w:val="clear" w:color="auto" w:fill="auto"/>
            <w:noWrap/>
            <w:vAlign w:val="bottom"/>
            <w:hideMark/>
          </w:tcPr>
          <w:p w14:paraId="288DADCB" w14:textId="77777777" w:rsidR="003C02BA" w:rsidRPr="003C02BA" w:rsidRDefault="003C02BA" w:rsidP="003C02BA">
            <w:pPr>
              <w:spacing w:after="0" w:line="240" w:lineRule="auto"/>
              <w:rPr>
                <w:rFonts w:ascii="Calibri" w:eastAsia="Times New Roman" w:hAnsi="Calibri" w:cs="Calibri"/>
                <w:b/>
                <w:bCs/>
                <w:color w:val="000000"/>
                <w:lang w:eastAsia="cs-CZ"/>
              </w:rPr>
            </w:pPr>
          </w:p>
        </w:tc>
        <w:tc>
          <w:tcPr>
            <w:tcW w:w="921" w:type="dxa"/>
            <w:tcBorders>
              <w:top w:val="nil"/>
              <w:left w:val="nil"/>
              <w:bottom w:val="nil"/>
              <w:right w:val="nil"/>
            </w:tcBorders>
            <w:shd w:val="clear" w:color="auto" w:fill="auto"/>
            <w:noWrap/>
            <w:vAlign w:val="bottom"/>
            <w:hideMark/>
          </w:tcPr>
          <w:p w14:paraId="5E50FA18" w14:textId="77777777" w:rsidR="003C02BA" w:rsidRPr="003C02BA" w:rsidRDefault="003C02BA" w:rsidP="003C02BA">
            <w:pPr>
              <w:spacing w:after="0" w:line="240" w:lineRule="auto"/>
              <w:jc w:val="center"/>
              <w:rPr>
                <w:rFonts w:ascii="Times New Roman" w:eastAsia="Times New Roman" w:hAnsi="Times New Roman" w:cs="Times New Roman"/>
                <w:sz w:val="20"/>
                <w:szCs w:val="20"/>
                <w:lang w:eastAsia="cs-CZ"/>
              </w:rPr>
            </w:pPr>
          </w:p>
        </w:tc>
        <w:tc>
          <w:tcPr>
            <w:tcW w:w="1087" w:type="dxa"/>
            <w:tcBorders>
              <w:top w:val="nil"/>
              <w:left w:val="nil"/>
              <w:bottom w:val="nil"/>
              <w:right w:val="nil"/>
            </w:tcBorders>
            <w:shd w:val="clear" w:color="auto" w:fill="auto"/>
            <w:noWrap/>
            <w:vAlign w:val="bottom"/>
            <w:hideMark/>
          </w:tcPr>
          <w:p w14:paraId="63975125"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1201" w:type="dxa"/>
            <w:tcBorders>
              <w:top w:val="nil"/>
              <w:left w:val="nil"/>
              <w:bottom w:val="nil"/>
              <w:right w:val="nil"/>
            </w:tcBorders>
            <w:shd w:val="clear" w:color="auto" w:fill="auto"/>
            <w:noWrap/>
            <w:vAlign w:val="bottom"/>
            <w:hideMark/>
          </w:tcPr>
          <w:p w14:paraId="3F10DDE5"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r>
      <w:tr w:rsidR="003C02BA" w:rsidRPr="003C02BA" w14:paraId="5C52E65E" w14:textId="77777777" w:rsidTr="003C02BA">
        <w:trPr>
          <w:trHeight w:val="182"/>
        </w:trPr>
        <w:tc>
          <w:tcPr>
            <w:tcW w:w="1312" w:type="dxa"/>
            <w:tcBorders>
              <w:top w:val="nil"/>
              <w:left w:val="nil"/>
              <w:bottom w:val="nil"/>
              <w:right w:val="nil"/>
            </w:tcBorders>
            <w:shd w:val="clear" w:color="auto" w:fill="auto"/>
            <w:noWrap/>
            <w:vAlign w:val="bottom"/>
            <w:hideMark/>
          </w:tcPr>
          <w:p w14:paraId="55A2EC75"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4760" w:type="dxa"/>
            <w:tcBorders>
              <w:top w:val="nil"/>
              <w:left w:val="nil"/>
              <w:bottom w:val="nil"/>
              <w:right w:val="nil"/>
            </w:tcBorders>
            <w:shd w:val="clear" w:color="auto" w:fill="auto"/>
            <w:noWrap/>
            <w:vAlign w:val="bottom"/>
            <w:hideMark/>
          </w:tcPr>
          <w:p w14:paraId="6656266F"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120D59AD"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921" w:type="dxa"/>
            <w:tcBorders>
              <w:top w:val="nil"/>
              <w:left w:val="nil"/>
              <w:bottom w:val="nil"/>
              <w:right w:val="nil"/>
            </w:tcBorders>
            <w:shd w:val="clear" w:color="auto" w:fill="auto"/>
            <w:noWrap/>
            <w:vAlign w:val="bottom"/>
            <w:hideMark/>
          </w:tcPr>
          <w:p w14:paraId="25360429" w14:textId="77777777" w:rsidR="003C02BA" w:rsidRPr="003C02BA" w:rsidRDefault="003C02BA" w:rsidP="003C02BA">
            <w:pPr>
              <w:spacing w:after="0" w:line="240" w:lineRule="auto"/>
              <w:jc w:val="center"/>
              <w:rPr>
                <w:rFonts w:ascii="Times New Roman" w:eastAsia="Times New Roman" w:hAnsi="Times New Roman" w:cs="Times New Roman"/>
                <w:sz w:val="20"/>
                <w:szCs w:val="20"/>
                <w:lang w:eastAsia="cs-CZ"/>
              </w:rPr>
            </w:pPr>
          </w:p>
        </w:tc>
        <w:tc>
          <w:tcPr>
            <w:tcW w:w="1087" w:type="dxa"/>
            <w:tcBorders>
              <w:top w:val="nil"/>
              <w:left w:val="nil"/>
              <w:bottom w:val="nil"/>
              <w:right w:val="nil"/>
            </w:tcBorders>
            <w:shd w:val="clear" w:color="auto" w:fill="auto"/>
            <w:noWrap/>
            <w:vAlign w:val="bottom"/>
            <w:hideMark/>
          </w:tcPr>
          <w:p w14:paraId="244A6938"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1201" w:type="dxa"/>
            <w:tcBorders>
              <w:top w:val="nil"/>
              <w:left w:val="nil"/>
              <w:bottom w:val="nil"/>
              <w:right w:val="nil"/>
            </w:tcBorders>
            <w:shd w:val="clear" w:color="auto" w:fill="auto"/>
            <w:noWrap/>
            <w:vAlign w:val="bottom"/>
            <w:hideMark/>
          </w:tcPr>
          <w:p w14:paraId="55B35864"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r>
      <w:tr w:rsidR="003C02BA" w:rsidRPr="003C02BA" w14:paraId="22F74C14" w14:textId="77777777" w:rsidTr="003C02BA">
        <w:trPr>
          <w:trHeight w:val="182"/>
        </w:trPr>
        <w:tc>
          <w:tcPr>
            <w:tcW w:w="6072" w:type="dxa"/>
            <w:gridSpan w:val="2"/>
            <w:tcBorders>
              <w:top w:val="nil"/>
              <w:left w:val="nil"/>
              <w:bottom w:val="nil"/>
              <w:right w:val="nil"/>
            </w:tcBorders>
            <w:shd w:val="clear" w:color="auto" w:fill="auto"/>
            <w:noWrap/>
            <w:vAlign w:val="bottom"/>
            <w:hideMark/>
          </w:tcPr>
          <w:p w14:paraId="735C8F85" w14:textId="77777777" w:rsidR="003C02BA" w:rsidRPr="003C02BA" w:rsidRDefault="003C02BA" w:rsidP="003C02BA">
            <w:pPr>
              <w:spacing w:after="0" w:line="240" w:lineRule="auto"/>
              <w:rPr>
                <w:rFonts w:ascii="Calibri" w:eastAsia="Times New Roman" w:hAnsi="Calibri" w:cs="Calibri"/>
                <w:b/>
                <w:bCs/>
                <w:color w:val="000000"/>
                <w:lang w:eastAsia="cs-CZ"/>
              </w:rPr>
            </w:pPr>
            <w:r w:rsidRPr="003C02BA">
              <w:rPr>
                <w:rFonts w:ascii="Calibri" w:eastAsia="Times New Roman" w:hAnsi="Calibri" w:cs="Calibri"/>
                <w:b/>
                <w:bCs/>
                <w:color w:val="000000"/>
                <w:lang w:eastAsia="cs-CZ"/>
              </w:rPr>
              <w:t>Položkový rozpočet</w:t>
            </w:r>
          </w:p>
        </w:tc>
        <w:tc>
          <w:tcPr>
            <w:tcW w:w="998" w:type="dxa"/>
            <w:tcBorders>
              <w:top w:val="nil"/>
              <w:left w:val="nil"/>
              <w:bottom w:val="nil"/>
              <w:right w:val="nil"/>
            </w:tcBorders>
            <w:shd w:val="clear" w:color="auto" w:fill="auto"/>
            <w:noWrap/>
            <w:vAlign w:val="bottom"/>
            <w:hideMark/>
          </w:tcPr>
          <w:p w14:paraId="40FAC652" w14:textId="77777777" w:rsidR="003C02BA" w:rsidRPr="003C02BA" w:rsidRDefault="003C02BA" w:rsidP="003C02BA">
            <w:pPr>
              <w:spacing w:after="0" w:line="240" w:lineRule="auto"/>
              <w:rPr>
                <w:rFonts w:ascii="Calibri" w:eastAsia="Times New Roman" w:hAnsi="Calibri" w:cs="Calibri"/>
                <w:b/>
                <w:bCs/>
                <w:color w:val="000000"/>
                <w:lang w:eastAsia="cs-CZ"/>
              </w:rPr>
            </w:pPr>
          </w:p>
        </w:tc>
        <w:tc>
          <w:tcPr>
            <w:tcW w:w="921" w:type="dxa"/>
            <w:tcBorders>
              <w:top w:val="nil"/>
              <w:left w:val="nil"/>
              <w:bottom w:val="nil"/>
              <w:right w:val="nil"/>
            </w:tcBorders>
            <w:shd w:val="clear" w:color="auto" w:fill="auto"/>
            <w:noWrap/>
            <w:vAlign w:val="bottom"/>
            <w:hideMark/>
          </w:tcPr>
          <w:p w14:paraId="6F970BEE" w14:textId="77777777" w:rsidR="003C02BA" w:rsidRPr="003C02BA" w:rsidRDefault="003C02BA" w:rsidP="003C02BA">
            <w:pPr>
              <w:spacing w:after="0" w:line="240" w:lineRule="auto"/>
              <w:jc w:val="center"/>
              <w:rPr>
                <w:rFonts w:ascii="Times New Roman" w:eastAsia="Times New Roman" w:hAnsi="Times New Roman" w:cs="Times New Roman"/>
                <w:sz w:val="20"/>
                <w:szCs w:val="20"/>
                <w:lang w:eastAsia="cs-CZ"/>
              </w:rPr>
            </w:pPr>
          </w:p>
        </w:tc>
        <w:tc>
          <w:tcPr>
            <w:tcW w:w="1087" w:type="dxa"/>
            <w:tcBorders>
              <w:top w:val="nil"/>
              <w:left w:val="nil"/>
              <w:bottom w:val="nil"/>
              <w:right w:val="nil"/>
            </w:tcBorders>
            <w:shd w:val="clear" w:color="auto" w:fill="auto"/>
            <w:noWrap/>
            <w:vAlign w:val="bottom"/>
            <w:hideMark/>
          </w:tcPr>
          <w:p w14:paraId="10B1A8FE"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1201" w:type="dxa"/>
            <w:tcBorders>
              <w:top w:val="nil"/>
              <w:left w:val="nil"/>
              <w:bottom w:val="nil"/>
              <w:right w:val="nil"/>
            </w:tcBorders>
            <w:shd w:val="clear" w:color="auto" w:fill="auto"/>
            <w:noWrap/>
            <w:vAlign w:val="bottom"/>
            <w:hideMark/>
          </w:tcPr>
          <w:p w14:paraId="0AACD1BF"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r>
      <w:tr w:rsidR="003C02BA" w:rsidRPr="003C02BA" w14:paraId="61D9C00C" w14:textId="77777777" w:rsidTr="003C02BA">
        <w:trPr>
          <w:trHeight w:val="182"/>
        </w:trPr>
        <w:tc>
          <w:tcPr>
            <w:tcW w:w="1312" w:type="dxa"/>
            <w:tcBorders>
              <w:top w:val="nil"/>
              <w:left w:val="nil"/>
              <w:bottom w:val="nil"/>
              <w:right w:val="nil"/>
            </w:tcBorders>
            <w:shd w:val="clear" w:color="auto" w:fill="auto"/>
            <w:noWrap/>
            <w:vAlign w:val="bottom"/>
            <w:hideMark/>
          </w:tcPr>
          <w:p w14:paraId="042E5DE1"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4760" w:type="dxa"/>
            <w:tcBorders>
              <w:top w:val="nil"/>
              <w:left w:val="nil"/>
              <w:bottom w:val="nil"/>
              <w:right w:val="nil"/>
            </w:tcBorders>
            <w:shd w:val="clear" w:color="auto" w:fill="auto"/>
            <w:noWrap/>
            <w:vAlign w:val="bottom"/>
            <w:hideMark/>
          </w:tcPr>
          <w:p w14:paraId="01D44693"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47A433F8"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921" w:type="dxa"/>
            <w:tcBorders>
              <w:top w:val="nil"/>
              <w:left w:val="nil"/>
              <w:bottom w:val="nil"/>
              <w:right w:val="nil"/>
            </w:tcBorders>
            <w:shd w:val="clear" w:color="auto" w:fill="auto"/>
            <w:noWrap/>
            <w:vAlign w:val="bottom"/>
            <w:hideMark/>
          </w:tcPr>
          <w:p w14:paraId="016A7E47" w14:textId="77777777" w:rsidR="003C02BA" w:rsidRPr="003C02BA" w:rsidRDefault="003C02BA" w:rsidP="003C02BA">
            <w:pPr>
              <w:spacing w:after="0" w:line="240" w:lineRule="auto"/>
              <w:jc w:val="center"/>
              <w:rPr>
                <w:rFonts w:ascii="Times New Roman" w:eastAsia="Times New Roman" w:hAnsi="Times New Roman" w:cs="Times New Roman"/>
                <w:sz w:val="20"/>
                <w:szCs w:val="20"/>
                <w:lang w:eastAsia="cs-CZ"/>
              </w:rPr>
            </w:pPr>
          </w:p>
        </w:tc>
        <w:tc>
          <w:tcPr>
            <w:tcW w:w="1087" w:type="dxa"/>
            <w:tcBorders>
              <w:top w:val="nil"/>
              <w:left w:val="nil"/>
              <w:bottom w:val="nil"/>
              <w:right w:val="nil"/>
            </w:tcBorders>
            <w:shd w:val="clear" w:color="auto" w:fill="auto"/>
            <w:noWrap/>
            <w:vAlign w:val="bottom"/>
            <w:hideMark/>
          </w:tcPr>
          <w:p w14:paraId="6D7B115A"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1201" w:type="dxa"/>
            <w:tcBorders>
              <w:top w:val="nil"/>
              <w:left w:val="nil"/>
              <w:bottom w:val="nil"/>
              <w:right w:val="nil"/>
            </w:tcBorders>
            <w:shd w:val="clear" w:color="auto" w:fill="auto"/>
            <w:noWrap/>
            <w:vAlign w:val="bottom"/>
            <w:hideMark/>
          </w:tcPr>
          <w:p w14:paraId="2555A64E"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r>
      <w:tr w:rsidR="003C02BA" w:rsidRPr="003C02BA" w14:paraId="063A726F" w14:textId="77777777" w:rsidTr="003C02BA">
        <w:trPr>
          <w:trHeight w:val="182"/>
        </w:trPr>
        <w:tc>
          <w:tcPr>
            <w:tcW w:w="1312" w:type="dxa"/>
            <w:tcBorders>
              <w:top w:val="nil"/>
              <w:left w:val="nil"/>
              <w:bottom w:val="nil"/>
              <w:right w:val="nil"/>
            </w:tcBorders>
            <w:shd w:val="clear" w:color="auto" w:fill="auto"/>
            <w:noWrap/>
            <w:vAlign w:val="bottom"/>
            <w:hideMark/>
          </w:tcPr>
          <w:p w14:paraId="79A971A9"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4760" w:type="dxa"/>
            <w:tcBorders>
              <w:top w:val="nil"/>
              <w:left w:val="nil"/>
              <w:bottom w:val="nil"/>
              <w:right w:val="nil"/>
            </w:tcBorders>
            <w:shd w:val="clear" w:color="auto" w:fill="auto"/>
            <w:noWrap/>
            <w:vAlign w:val="bottom"/>
            <w:hideMark/>
          </w:tcPr>
          <w:p w14:paraId="747A5069"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136BBB44"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921" w:type="dxa"/>
            <w:tcBorders>
              <w:top w:val="nil"/>
              <w:left w:val="nil"/>
              <w:bottom w:val="nil"/>
              <w:right w:val="nil"/>
            </w:tcBorders>
            <w:shd w:val="clear" w:color="auto" w:fill="auto"/>
            <w:noWrap/>
            <w:vAlign w:val="bottom"/>
            <w:hideMark/>
          </w:tcPr>
          <w:p w14:paraId="26FBE191" w14:textId="77777777" w:rsidR="003C02BA" w:rsidRPr="003C02BA" w:rsidRDefault="003C02BA" w:rsidP="003C02BA">
            <w:pPr>
              <w:spacing w:after="0" w:line="240" w:lineRule="auto"/>
              <w:jc w:val="center"/>
              <w:rPr>
                <w:rFonts w:ascii="Times New Roman" w:eastAsia="Times New Roman" w:hAnsi="Times New Roman" w:cs="Times New Roman"/>
                <w:sz w:val="20"/>
                <w:szCs w:val="20"/>
                <w:lang w:eastAsia="cs-CZ"/>
              </w:rPr>
            </w:pPr>
          </w:p>
        </w:tc>
        <w:tc>
          <w:tcPr>
            <w:tcW w:w="1087" w:type="dxa"/>
            <w:tcBorders>
              <w:top w:val="nil"/>
              <w:left w:val="nil"/>
              <w:bottom w:val="nil"/>
              <w:right w:val="nil"/>
            </w:tcBorders>
            <w:shd w:val="clear" w:color="auto" w:fill="auto"/>
            <w:noWrap/>
            <w:vAlign w:val="bottom"/>
            <w:hideMark/>
          </w:tcPr>
          <w:p w14:paraId="2809448E"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1201" w:type="dxa"/>
            <w:tcBorders>
              <w:top w:val="nil"/>
              <w:left w:val="nil"/>
              <w:bottom w:val="nil"/>
              <w:right w:val="nil"/>
            </w:tcBorders>
            <w:shd w:val="clear" w:color="auto" w:fill="auto"/>
            <w:noWrap/>
            <w:vAlign w:val="bottom"/>
            <w:hideMark/>
          </w:tcPr>
          <w:p w14:paraId="0697BD01"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r>
      <w:tr w:rsidR="003C02BA" w:rsidRPr="003C02BA" w14:paraId="2F43BD8A" w14:textId="77777777" w:rsidTr="003C02BA">
        <w:trPr>
          <w:trHeight w:val="182"/>
        </w:trPr>
        <w:tc>
          <w:tcPr>
            <w:tcW w:w="13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4C01A" w14:textId="77777777" w:rsidR="003C02BA" w:rsidRPr="003C02BA" w:rsidRDefault="003C02BA" w:rsidP="003C02BA">
            <w:pPr>
              <w:spacing w:after="0" w:line="240" w:lineRule="auto"/>
              <w:jc w:val="center"/>
              <w:rPr>
                <w:rFonts w:ascii="Calibri" w:eastAsia="Times New Roman" w:hAnsi="Calibri" w:cs="Calibri"/>
                <w:b/>
                <w:bCs/>
                <w:color w:val="000000"/>
                <w:lang w:eastAsia="cs-CZ"/>
              </w:rPr>
            </w:pPr>
            <w:r w:rsidRPr="003C02BA">
              <w:rPr>
                <w:rFonts w:ascii="Calibri" w:eastAsia="Times New Roman" w:hAnsi="Calibri" w:cs="Calibri"/>
                <w:b/>
                <w:bCs/>
                <w:color w:val="000000"/>
                <w:lang w:eastAsia="cs-CZ"/>
              </w:rPr>
              <w:t xml:space="preserve">položka </w:t>
            </w:r>
          </w:p>
        </w:tc>
        <w:tc>
          <w:tcPr>
            <w:tcW w:w="4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A6CA0" w14:textId="77777777" w:rsidR="003C02BA" w:rsidRPr="003C02BA" w:rsidRDefault="003C02BA" w:rsidP="003C02BA">
            <w:pPr>
              <w:spacing w:after="0" w:line="240" w:lineRule="auto"/>
              <w:jc w:val="center"/>
              <w:rPr>
                <w:rFonts w:ascii="Calibri" w:eastAsia="Times New Roman" w:hAnsi="Calibri" w:cs="Calibri"/>
                <w:b/>
                <w:bCs/>
                <w:color w:val="000000"/>
                <w:lang w:eastAsia="cs-CZ"/>
              </w:rPr>
            </w:pPr>
            <w:r w:rsidRPr="003C02BA">
              <w:rPr>
                <w:rFonts w:ascii="Calibri" w:eastAsia="Times New Roman" w:hAnsi="Calibri" w:cs="Calibri"/>
                <w:b/>
                <w:bCs/>
                <w:color w:val="000000"/>
                <w:lang w:eastAsia="cs-CZ"/>
              </w:rPr>
              <w:t>popis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62565" w14:textId="77777777" w:rsidR="003C02BA" w:rsidRPr="003C02BA" w:rsidRDefault="003C02BA" w:rsidP="003C02BA">
            <w:pPr>
              <w:spacing w:after="0" w:line="240" w:lineRule="auto"/>
              <w:jc w:val="center"/>
              <w:rPr>
                <w:rFonts w:ascii="Calibri" w:eastAsia="Times New Roman" w:hAnsi="Calibri" w:cs="Calibri"/>
                <w:b/>
                <w:bCs/>
                <w:color w:val="000000"/>
                <w:lang w:eastAsia="cs-CZ"/>
              </w:rPr>
            </w:pPr>
            <w:r w:rsidRPr="003C02BA">
              <w:rPr>
                <w:rFonts w:ascii="Calibri" w:eastAsia="Times New Roman" w:hAnsi="Calibri" w:cs="Calibri"/>
                <w:b/>
                <w:bCs/>
                <w:color w:val="000000"/>
                <w:lang w:eastAsia="cs-CZ"/>
              </w:rPr>
              <w:t>parametr</w:t>
            </w:r>
          </w:p>
        </w:tc>
        <w:tc>
          <w:tcPr>
            <w:tcW w:w="32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85636B" w14:textId="77777777" w:rsidR="003C02BA" w:rsidRPr="003C02BA" w:rsidRDefault="003C02BA" w:rsidP="003C02BA">
            <w:pPr>
              <w:spacing w:after="0" w:line="240" w:lineRule="auto"/>
              <w:jc w:val="center"/>
              <w:rPr>
                <w:rFonts w:ascii="Calibri" w:eastAsia="Times New Roman" w:hAnsi="Calibri" w:cs="Calibri"/>
                <w:b/>
                <w:bCs/>
                <w:color w:val="000000"/>
                <w:lang w:eastAsia="cs-CZ"/>
              </w:rPr>
            </w:pPr>
            <w:r w:rsidRPr="003C02BA">
              <w:rPr>
                <w:rFonts w:ascii="Calibri" w:eastAsia="Times New Roman" w:hAnsi="Calibri" w:cs="Calibri"/>
                <w:b/>
                <w:bCs/>
                <w:color w:val="000000"/>
                <w:lang w:eastAsia="cs-CZ"/>
              </w:rPr>
              <w:t>cena za položku v Kč</w:t>
            </w:r>
          </w:p>
        </w:tc>
      </w:tr>
      <w:tr w:rsidR="003C02BA" w:rsidRPr="003C02BA" w14:paraId="6CAA383F" w14:textId="77777777" w:rsidTr="003C02BA">
        <w:trPr>
          <w:trHeight w:val="182"/>
        </w:trPr>
        <w:tc>
          <w:tcPr>
            <w:tcW w:w="1312" w:type="dxa"/>
            <w:vMerge/>
            <w:tcBorders>
              <w:top w:val="single" w:sz="4" w:space="0" w:color="auto"/>
              <w:left w:val="single" w:sz="4" w:space="0" w:color="auto"/>
              <w:bottom w:val="single" w:sz="4" w:space="0" w:color="auto"/>
              <w:right w:val="single" w:sz="4" w:space="0" w:color="auto"/>
            </w:tcBorders>
            <w:vAlign w:val="center"/>
            <w:hideMark/>
          </w:tcPr>
          <w:p w14:paraId="54CB1D6A" w14:textId="77777777" w:rsidR="003C02BA" w:rsidRPr="003C02BA" w:rsidRDefault="003C02BA" w:rsidP="003C02BA">
            <w:pPr>
              <w:spacing w:after="0" w:line="240" w:lineRule="auto"/>
              <w:rPr>
                <w:rFonts w:ascii="Calibri" w:eastAsia="Times New Roman" w:hAnsi="Calibri" w:cs="Calibri"/>
                <w:b/>
                <w:bCs/>
                <w:color w:val="000000"/>
                <w:lang w:eastAsia="cs-CZ"/>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14:paraId="0F3453E3" w14:textId="77777777" w:rsidR="003C02BA" w:rsidRPr="003C02BA" w:rsidRDefault="003C02BA" w:rsidP="003C02BA">
            <w:pPr>
              <w:spacing w:after="0" w:line="240" w:lineRule="auto"/>
              <w:rPr>
                <w:rFonts w:ascii="Calibri" w:eastAsia="Times New Roman" w:hAnsi="Calibri" w:cs="Calibri"/>
                <w:b/>
                <w:bCs/>
                <w:color w:val="000000"/>
                <w:lang w:eastAsia="cs-CZ"/>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6582DFEA" w14:textId="77777777" w:rsidR="003C02BA" w:rsidRPr="003C02BA" w:rsidRDefault="003C02BA" w:rsidP="003C02BA">
            <w:pPr>
              <w:spacing w:after="0" w:line="240" w:lineRule="auto"/>
              <w:rPr>
                <w:rFonts w:ascii="Calibri" w:eastAsia="Times New Roman" w:hAnsi="Calibri" w:cs="Calibri"/>
                <w:b/>
                <w:bCs/>
                <w:color w:val="000000"/>
                <w:lang w:eastAsia="cs-CZ"/>
              </w:rPr>
            </w:pPr>
          </w:p>
        </w:tc>
        <w:tc>
          <w:tcPr>
            <w:tcW w:w="921" w:type="dxa"/>
            <w:tcBorders>
              <w:top w:val="nil"/>
              <w:left w:val="nil"/>
              <w:bottom w:val="single" w:sz="4" w:space="0" w:color="auto"/>
              <w:right w:val="single" w:sz="4" w:space="0" w:color="auto"/>
            </w:tcBorders>
            <w:shd w:val="clear" w:color="auto" w:fill="auto"/>
            <w:noWrap/>
            <w:vAlign w:val="center"/>
            <w:hideMark/>
          </w:tcPr>
          <w:p w14:paraId="68D4F38A" w14:textId="77777777" w:rsidR="003C02BA" w:rsidRPr="003C02BA" w:rsidRDefault="003C02BA" w:rsidP="003C02BA">
            <w:pPr>
              <w:spacing w:after="0" w:line="240" w:lineRule="auto"/>
              <w:jc w:val="center"/>
              <w:rPr>
                <w:rFonts w:ascii="Calibri" w:eastAsia="Times New Roman" w:hAnsi="Calibri" w:cs="Calibri"/>
                <w:b/>
                <w:bCs/>
                <w:color w:val="000000"/>
                <w:lang w:eastAsia="cs-CZ"/>
              </w:rPr>
            </w:pPr>
            <w:r w:rsidRPr="003C02BA">
              <w:rPr>
                <w:rFonts w:ascii="Calibri" w:eastAsia="Times New Roman" w:hAnsi="Calibri" w:cs="Calibri"/>
                <w:b/>
                <w:bCs/>
                <w:color w:val="000000"/>
                <w:lang w:eastAsia="cs-CZ"/>
              </w:rPr>
              <w:t>bez DPH</w:t>
            </w:r>
          </w:p>
        </w:tc>
        <w:tc>
          <w:tcPr>
            <w:tcW w:w="1087" w:type="dxa"/>
            <w:tcBorders>
              <w:top w:val="nil"/>
              <w:left w:val="nil"/>
              <w:bottom w:val="single" w:sz="4" w:space="0" w:color="auto"/>
              <w:right w:val="single" w:sz="4" w:space="0" w:color="auto"/>
            </w:tcBorders>
            <w:shd w:val="clear" w:color="auto" w:fill="auto"/>
            <w:noWrap/>
            <w:vAlign w:val="center"/>
            <w:hideMark/>
          </w:tcPr>
          <w:p w14:paraId="4C8FE5AD" w14:textId="77777777" w:rsidR="003C02BA" w:rsidRPr="003C02BA" w:rsidRDefault="003C02BA" w:rsidP="003C02BA">
            <w:pPr>
              <w:spacing w:after="0" w:line="240" w:lineRule="auto"/>
              <w:jc w:val="center"/>
              <w:rPr>
                <w:rFonts w:ascii="Calibri" w:eastAsia="Times New Roman" w:hAnsi="Calibri" w:cs="Calibri"/>
                <w:b/>
                <w:bCs/>
                <w:color w:val="000000"/>
                <w:lang w:eastAsia="cs-CZ"/>
              </w:rPr>
            </w:pPr>
            <w:r w:rsidRPr="003C02BA">
              <w:rPr>
                <w:rFonts w:ascii="Calibri" w:eastAsia="Times New Roman" w:hAnsi="Calibri" w:cs="Calibri"/>
                <w:b/>
                <w:bCs/>
                <w:color w:val="000000"/>
                <w:lang w:eastAsia="cs-CZ"/>
              </w:rPr>
              <w:t>DPH</w:t>
            </w:r>
          </w:p>
        </w:tc>
        <w:tc>
          <w:tcPr>
            <w:tcW w:w="1201" w:type="dxa"/>
            <w:tcBorders>
              <w:top w:val="nil"/>
              <w:left w:val="nil"/>
              <w:bottom w:val="single" w:sz="4" w:space="0" w:color="auto"/>
              <w:right w:val="single" w:sz="4" w:space="0" w:color="auto"/>
            </w:tcBorders>
            <w:shd w:val="clear" w:color="auto" w:fill="auto"/>
            <w:noWrap/>
            <w:vAlign w:val="center"/>
            <w:hideMark/>
          </w:tcPr>
          <w:p w14:paraId="476AF0F1" w14:textId="77777777" w:rsidR="003C02BA" w:rsidRPr="003C02BA" w:rsidRDefault="003C02BA" w:rsidP="003C02BA">
            <w:pPr>
              <w:spacing w:after="0" w:line="240" w:lineRule="auto"/>
              <w:jc w:val="center"/>
              <w:rPr>
                <w:rFonts w:ascii="Calibri" w:eastAsia="Times New Roman" w:hAnsi="Calibri" w:cs="Calibri"/>
                <w:b/>
                <w:bCs/>
                <w:color w:val="000000"/>
                <w:lang w:eastAsia="cs-CZ"/>
              </w:rPr>
            </w:pPr>
            <w:r w:rsidRPr="003C02BA">
              <w:rPr>
                <w:rFonts w:ascii="Calibri" w:eastAsia="Times New Roman" w:hAnsi="Calibri" w:cs="Calibri"/>
                <w:b/>
                <w:bCs/>
                <w:color w:val="000000"/>
                <w:lang w:eastAsia="cs-CZ"/>
              </w:rPr>
              <w:t>včetně DPH</w:t>
            </w:r>
          </w:p>
        </w:tc>
      </w:tr>
      <w:tr w:rsidR="003C02BA" w:rsidRPr="003C02BA" w14:paraId="2B80ED1B" w14:textId="77777777" w:rsidTr="004F0BC8">
        <w:trPr>
          <w:trHeight w:val="1026"/>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14:paraId="593CBBE7"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Podlaha</w:t>
            </w:r>
          </w:p>
        </w:tc>
        <w:tc>
          <w:tcPr>
            <w:tcW w:w="4760" w:type="dxa"/>
            <w:tcBorders>
              <w:top w:val="nil"/>
              <w:left w:val="nil"/>
              <w:bottom w:val="single" w:sz="4" w:space="0" w:color="auto"/>
              <w:right w:val="single" w:sz="4" w:space="0" w:color="auto"/>
            </w:tcBorders>
            <w:shd w:val="clear" w:color="auto" w:fill="auto"/>
            <w:vAlign w:val="center"/>
            <w:hideMark/>
          </w:tcPr>
          <w:p w14:paraId="0A015FDE"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Stávající podlaha PROSYSTEM 38SAV je zdvojená (dutá), výška 100 mm, čtverce rastr 600x600 mm, tloušťka čtverců 40 mm. Úprava zdvojené podlahy z důvodu provedení SDK příčky v délce 6,1m. Dále úprava 11 ks čtverců podlahy pro instalaci podlahových elektrických krabic 250x250 mm. Po ukončení prací provést vyčistění a impregnaci celé podlahy v místnosti (145 m2). Dodávka a nalepení béžové PVC podlahové rohové lišty v délce 10,6 m.</w:t>
            </w:r>
          </w:p>
        </w:tc>
        <w:tc>
          <w:tcPr>
            <w:tcW w:w="998" w:type="dxa"/>
            <w:tcBorders>
              <w:top w:val="nil"/>
              <w:left w:val="nil"/>
              <w:bottom w:val="single" w:sz="4" w:space="0" w:color="auto"/>
              <w:right w:val="single" w:sz="4" w:space="0" w:color="auto"/>
            </w:tcBorders>
            <w:shd w:val="clear" w:color="auto" w:fill="auto"/>
            <w:noWrap/>
            <w:vAlign w:val="center"/>
            <w:hideMark/>
          </w:tcPr>
          <w:p w14:paraId="71C77E0B" w14:textId="77777777" w:rsidR="003C02BA" w:rsidRPr="003C02BA" w:rsidRDefault="003C02BA" w:rsidP="003C02BA">
            <w:pPr>
              <w:spacing w:after="0" w:line="240" w:lineRule="auto"/>
              <w:jc w:val="center"/>
              <w:rPr>
                <w:rFonts w:ascii="Calibri" w:eastAsia="Times New Roman" w:hAnsi="Calibri" w:cs="Calibri"/>
                <w:color w:val="000000"/>
                <w:lang w:eastAsia="cs-CZ"/>
              </w:rPr>
            </w:pPr>
            <w:r w:rsidRPr="003C02BA">
              <w:rPr>
                <w:rFonts w:ascii="Calibri" w:eastAsia="Times New Roman" w:hAnsi="Calibri" w:cs="Calibri"/>
                <w:color w:val="000000"/>
                <w:lang w:eastAsia="cs-CZ"/>
              </w:rPr>
              <w:t>1 soubor</w:t>
            </w:r>
          </w:p>
        </w:tc>
        <w:tc>
          <w:tcPr>
            <w:tcW w:w="921" w:type="dxa"/>
            <w:tcBorders>
              <w:top w:val="nil"/>
              <w:left w:val="nil"/>
              <w:bottom w:val="single" w:sz="4" w:space="0" w:color="auto"/>
              <w:right w:val="single" w:sz="4" w:space="0" w:color="auto"/>
            </w:tcBorders>
            <w:shd w:val="clear" w:color="FFFF00" w:fill="FFFF00"/>
            <w:noWrap/>
            <w:vAlign w:val="center"/>
          </w:tcPr>
          <w:p w14:paraId="0D3B6742" w14:textId="2C259B7D" w:rsidR="003C02BA" w:rsidRPr="003C02BA" w:rsidRDefault="003C02BA" w:rsidP="003C02BA">
            <w:pPr>
              <w:spacing w:after="0" w:line="240" w:lineRule="auto"/>
              <w:jc w:val="right"/>
              <w:rPr>
                <w:rFonts w:ascii="Calibri" w:eastAsia="Times New Roman" w:hAnsi="Calibri" w:cs="Calibri"/>
                <w:color w:val="000000"/>
                <w:lang w:eastAsia="cs-CZ"/>
              </w:rPr>
            </w:pPr>
          </w:p>
        </w:tc>
        <w:tc>
          <w:tcPr>
            <w:tcW w:w="1087" w:type="dxa"/>
            <w:tcBorders>
              <w:top w:val="nil"/>
              <w:left w:val="nil"/>
              <w:bottom w:val="single" w:sz="4" w:space="0" w:color="auto"/>
              <w:right w:val="single" w:sz="4" w:space="0" w:color="auto"/>
            </w:tcBorders>
            <w:shd w:val="clear" w:color="auto" w:fill="auto"/>
            <w:noWrap/>
            <w:vAlign w:val="center"/>
          </w:tcPr>
          <w:p w14:paraId="3AF4FACF" w14:textId="1942A0F5" w:rsidR="003C02BA" w:rsidRPr="003C02BA" w:rsidRDefault="003C02BA" w:rsidP="003C02BA">
            <w:pPr>
              <w:spacing w:after="0" w:line="240" w:lineRule="auto"/>
              <w:jc w:val="right"/>
              <w:rPr>
                <w:rFonts w:ascii="Calibri" w:eastAsia="Times New Roman" w:hAnsi="Calibri" w:cs="Calibri"/>
                <w:color w:val="000000"/>
                <w:lang w:eastAsia="cs-CZ"/>
              </w:rPr>
            </w:pPr>
          </w:p>
        </w:tc>
        <w:tc>
          <w:tcPr>
            <w:tcW w:w="1201" w:type="dxa"/>
            <w:tcBorders>
              <w:top w:val="nil"/>
              <w:left w:val="nil"/>
              <w:bottom w:val="single" w:sz="4" w:space="0" w:color="auto"/>
              <w:right w:val="single" w:sz="4" w:space="0" w:color="auto"/>
            </w:tcBorders>
            <w:shd w:val="clear" w:color="auto" w:fill="auto"/>
            <w:noWrap/>
            <w:vAlign w:val="center"/>
          </w:tcPr>
          <w:p w14:paraId="6346BB00" w14:textId="44E4D16A" w:rsidR="003C02BA" w:rsidRPr="003C02BA" w:rsidRDefault="003C02BA" w:rsidP="003C02BA">
            <w:pPr>
              <w:spacing w:after="0" w:line="240" w:lineRule="auto"/>
              <w:jc w:val="right"/>
              <w:rPr>
                <w:rFonts w:ascii="Calibri" w:eastAsia="Times New Roman" w:hAnsi="Calibri" w:cs="Calibri"/>
                <w:b/>
                <w:bCs/>
                <w:color w:val="000000"/>
                <w:lang w:eastAsia="cs-CZ"/>
              </w:rPr>
            </w:pPr>
          </w:p>
        </w:tc>
      </w:tr>
      <w:tr w:rsidR="003C02BA" w:rsidRPr="003C02BA" w14:paraId="6D9DEED2" w14:textId="77777777" w:rsidTr="004F0BC8">
        <w:trPr>
          <w:trHeight w:val="2422"/>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14:paraId="0C14F330" w14:textId="77777777" w:rsidR="003C02BA" w:rsidRPr="003C02BA" w:rsidRDefault="003C02BA" w:rsidP="003C02BA">
            <w:pPr>
              <w:spacing w:after="0" w:line="240" w:lineRule="auto"/>
              <w:rPr>
                <w:rFonts w:ascii="Calibri" w:eastAsia="Times New Roman" w:hAnsi="Calibri" w:cs="Calibri"/>
                <w:color w:val="000000"/>
                <w:lang w:eastAsia="cs-CZ"/>
              </w:rPr>
            </w:pPr>
            <w:proofErr w:type="spellStart"/>
            <w:r w:rsidRPr="003C02BA">
              <w:rPr>
                <w:rFonts w:ascii="Calibri" w:eastAsia="Times New Roman" w:hAnsi="Calibri" w:cs="Calibri"/>
                <w:color w:val="000000"/>
                <w:lang w:eastAsia="cs-CZ"/>
              </w:rPr>
              <w:t>Broadcast</w:t>
            </w:r>
            <w:proofErr w:type="spellEnd"/>
            <w:r w:rsidRPr="003C02BA">
              <w:rPr>
                <w:rFonts w:ascii="Calibri" w:eastAsia="Times New Roman" w:hAnsi="Calibri" w:cs="Calibri"/>
                <w:color w:val="000000"/>
                <w:lang w:eastAsia="cs-CZ"/>
              </w:rPr>
              <w:t xml:space="preserve"> studio</w:t>
            </w:r>
          </w:p>
        </w:tc>
        <w:tc>
          <w:tcPr>
            <w:tcW w:w="4760" w:type="dxa"/>
            <w:tcBorders>
              <w:top w:val="nil"/>
              <w:left w:val="nil"/>
              <w:bottom w:val="single" w:sz="4" w:space="0" w:color="auto"/>
              <w:right w:val="single" w:sz="4" w:space="0" w:color="auto"/>
            </w:tcBorders>
            <w:shd w:val="clear" w:color="auto" w:fill="auto"/>
            <w:vAlign w:val="center"/>
            <w:hideMark/>
          </w:tcPr>
          <w:p w14:paraId="1AC22BC4"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 xml:space="preserve">Vnitřní rozměr navrženého studia 2130x3665 mm, výška od zdvojené podlahy po sádrokartonový podhled 3,0 m, výška od betonové podlahy k betonovému stropu 3,42 m. Konstrukce – SDK akustická příčka </w:t>
            </w:r>
            <w:proofErr w:type="spellStart"/>
            <w:r w:rsidRPr="003C02BA">
              <w:rPr>
                <w:rFonts w:ascii="Calibri" w:eastAsia="Times New Roman" w:hAnsi="Calibri" w:cs="Calibri"/>
                <w:color w:val="000000"/>
                <w:lang w:eastAsia="cs-CZ"/>
              </w:rPr>
              <w:t>tl</w:t>
            </w:r>
            <w:proofErr w:type="spellEnd"/>
            <w:r w:rsidRPr="003C02BA">
              <w:rPr>
                <w:rFonts w:ascii="Calibri" w:eastAsia="Times New Roman" w:hAnsi="Calibri" w:cs="Calibri"/>
                <w:color w:val="000000"/>
                <w:lang w:eastAsia="cs-CZ"/>
              </w:rPr>
              <w:t xml:space="preserve">. 125 mm s dvojitým </w:t>
            </w:r>
            <w:proofErr w:type="spellStart"/>
            <w:r w:rsidRPr="003C02BA">
              <w:rPr>
                <w:rFonts w:ascii="Calibri" w:eastAsia="Times New Roman" w:hAnsi="Calibri" w:cs="Calibri"/>
                <w:color w:val="000000"/>
                <w:lang w:eastAsia="cs-CZ"/>
              </w:rPr>
              <w:t>opláštěním</w:t>
            </w:r>
            <w:proofErr w:type="spellEnd"/>
            <w:r w:rsidRPr="003C02BA">
              <w:rPr>
                <w:rFonts w:ascii="Calibri" w:eastAsia="Times New Roman" w:hAnsi="Calibri" w:cs="Calibri"/>
                <w:color w:val="000000"/>
                <w:lang w:eastAsia="cs-CZ"/>
              </w:rPr>
              <w:t xml:space="preserve"> deskami </w:t>
            </w:r>
            <w:proofErr w:type="spellStart"/>
            <w:r w:rsidRPr="003C02BA">
              <w:rPr>
                <w:rFonts w:ascii="Calibri" w:eastAsia="Times New Roman" w:hAnsi="Calibri" w:cs="Calibri"/>
                <w:color w:val="000000"/>
                <w:lang w:eastAsia="cs-CZ"/>
              </w:rPr>
              <w:t>tl</w:t>
            </w:r>
            <w:proofErr w:type="spellEnd"/>
            <w:r w:rsidRPr="003C02BA">
              <w:rPr>
                <w:rFonts w:ascii="Calibri" w:eastAsia="Times New Roman" w:hAnsi="Calibri" w:cs="Calibri"/>
                <w:color w:val="000000"/>
                <w:lang w:eastAsia="cs-CZ"/>
              </w:rPr>
              <w:t xml:space="preserve">. 12,5 mm z každé strany, vzduchová neprůzvučnost </w:t>
            </w:r>
            <w:proofErr w:type="spellStart"/>
            <w:r w:rsidRPr="003C02BA">
              <w:rPr>
                <w:rFonts w:ascii="Calibri" w:eastAsia="Times New Roman" w:hAnsi="Calibri" w:cs="Calibri"/>
                <w:color w:val="000000"/>
                <w:lang w:eastAsia="cs-CZ"/>
              </w:rPr>
              <w:t>Rw</w:t>
            </w:r>
            <w:proofErr w:type="spellEnd"/>
            <w:r w:rsidRPr="003C02BA">
              <w:rPr>
                <w:rFonts w:ascii="Calibri" w:eastAsia="Times New Roman" w:hAnsi="Calibri" w:cs="Calibri"/>
                <w:color w:val="000000"/>
                <w:lang w:eastAsia="cs-CZ"/>
              </w:rPr>
              <w:t xml:space="preserve"> 60 dB, </w:t>
            </w:r>
            <w:proofErr w:type="spellStart"/>
            <w:r w:rsidRPr="003C02BA">
              <w:rPr>
                <w:rFonts w:ascii="Calibri" w:eastAsia="Times New Roman" w:hAnsi="Calibri" w:cs="Calibri"/>
                <w:color w:val="000000"/>
                <w:lang w:eastAsia="cs-CZ"/>
              </w:rPr>
              <w:t>tl</w:t>
            </w:r>
            <w:proofErr w:type="spellEnd"/>
            <w:r w:rsidRPr="003C02BA">
              <w:rPr>
                <w:rFonts w:ascii="Calibri" w:eastAsia="Times New Roman" w:hAnsi="Calibri" w:cs="Calibri"/>
                <w:color w:val="000000"/>
                <w:lang w:eastAsia="cs-CZ"/>
              </w:rPr>
              <w:t>. vnitřní minerální izolace 60 mm. Půdorys studia je v příloze.</w:t>
            </w:r>
            <w:r w:rsidRPr="003C02BA">
              <w:rPr>
                <w:rFonts w:ascii="Calibri" w:eastAsia="Times New Roman" w:hAnsi="Calibri" w:cs="Calibri"/>
                <w:color w:val="000000"/>
                <w:lang w:eastAsia="cs-CZ"/>
              </w:rPr>
              <w:br/>
              <w:t>1x okno 1x1m plastové neotevíravé, z jedné strany neprůhledné. Akustické průhledové lepené trojsklo, parapet ve výšce 1 m.                                                                                                                                                             1x dveře pravé do SDK příčky včetně příslušenství, plné š = 800 mm, v = 1970 mm, včetně zárubně, křídlo akusticky utěsněné těsněním k zárubni a k podlaze, zamykatelné s vložkou FAB, kování klika-klika, nerez broušená mat s rozetami.</w:t>
            </w:r>
            <w:r w:rsidRPr="003C02BA">
              <w:rPr>
                <w:rFonts w:ascii="Calibri" w:eastAsia="Times New Roman" w:hAnsi="Calibri" w:cs="Calibri"/>
                <w:color w:val="000000"/>
                <w:lang w:eastAsia="cs-CZ"/>
              </w:rPr>
              <w:br/>
              <w:t xml:space="preserve">Vnitřní akustické obložení 3 stěn – akustický panel - např. typ ACARA WALL CONCEPT filc + MDF, včetně montážního materiálu a tmelů, plocha 21,5 m2, barva bude vybrána dle předloženého vzorníku. </w:t>
            </w:r>
          </w:p>
        </w:tc>
        <w:tc>
          <w:tcPr>
            <w:tcW w:w="998" w:type="dxa"/>
            <w:tcBorders>
              <w:top w:val="nil"/>
              <w:left w:val="nil"/>
              <w:bottom w:val="single" w:sz="4" w:space="0" w:color="auto"/>
              <w:right w:val="single" w:sz="4" w:space="0" w:color="auto"/>
            </w:tcBorders>
            <w:shd w:val="clear" w:color="auto" w:fill="auto"/>
            <w:noWrap/>
            <w:vAlign w:val="center"/>
            <w:hideMark/>
          </w:tcPr>
          <w:p w14:paraId="2615C1F1" w14:textId="77777777" w:rsidR="003C02BA" w:rsidRPr="003C02BA" w:rsidRDefault="003C02BA" w:rsidP="003C02BA">
            <w:pPr>
              <w:spacing w:after="0" w:line="240" w:lineRule="auto"/>
              <w:jc w:val="center"/>
              <w:rPr>
                <w:rFonts w:ascii="Calibri" w:eastAsia="Times New Roman" w:hAnsi="Calibri" w:cs="Calibri"/>
                <w:color w:val="000000"/>
                <w:lang w:eastAsia="cs-CZ"/>
              </w:rPr>
            </w:pPr>
            <w:r w:rsidRPr="003C02BA">
              <w:rPr>
                <w:rFonts w:ascii="Calibri" w:eastAsia="Times New Roman" w:hAnsi="Calibri" w:cs="Calibri"/>
                <w:color w:val="000000"/>
                <w:lang w:eastAsia="cs-CZ"/>
              </w:rPr>
              <w:t>1 soubor</w:t>
            </w:r>
          </w:p>
        </w:tc>
        <w:tc>
          <w:tcPr>
            <w:tcW w:w="921" w:type="dxa"/>
            <w:tcBorders>
              <w:top w:val="nil"/>
              <w:left w:val="nil"/>
              <w:bottom w:val="single" w:sz="4" w:space="0" w:color="auto"/>
              <w:right w:val="single" w:sz="4" w:space="0" w:color="auto"/>
            </w:tcBorders>
            <w:shd w:val="clear" w:color="FFFF00" w:fill="FFFF00"/>
            <w:noWrap/>
            <w:vAlign w:val="center"/>
          </w:tcPr>
          <w:p w14:paraId="2BBDF5D2" w14:textId="5B252607" w:rsidR="003C02BA" w:rsidRPr="003C02BA" w:rsidRDefault="003C02BA" w:rsidP="003C02BA">
            <w:pPr>
              <w:spacing w:after="0" w:line="240" w:lineRule="auto"/>
              <w:jc w:val="right"/>
              <w:rPr>
                <w:rFonts w:ascii="Calibri" w:eastAsia="Times New Roman" w:hAnsi="Calibri" w:cs="Calibri"/>
                <w:color w:val="000000"/>
                <w:lang w:eastAsia="cs-CZ"/>
              </w:rPr>
            </w:pPr>
          </w:p>
        </w:tc>
        <w:tc>
          <w:tcPr>
            <w:tcW w:w="1087" w:type="dxa"/>
            <w:tcBorders>
              <w:top w:val="nil"/>
              <w:left w:val="nil"/>
              <w:bottom w:val="single" w:sz="4" w:space="0" w:color="auto"/>
              <w:right w:val="single" w:sz="4" w:space="0" w:color="auto"/>
            </w:tcBorders>
            <w:shd w:val="clear" w:color="auto" w:fill="auto"/>
            <w:noWrap/>
            <w:vAlign w:val="center"/>
          </w:tcPr>
          <w:p w14:paraId="318C46C4" w14:textId="37BFFBA1" w:rsidR="003C02BA" w:rsidRPr="003C02BA" w:rsidRDefault="003C02BA" w:rsidP="003C02BA">
            <w:pPr>
              <w:spacing w:after="0" w:line="240" w:lineRule="auto"/>
              <w:jc w:val="right"/>
              <w:rPr>
                <w:rFonts w:ascii="Calibri" w:eastAsia="Times New Roman" w:hAnsi="Calibri" w:cs="Calibri"/>
                <w:color w:val="000000"/>
                <w:lang w:eastAsia="cs-CZ"/>
              </w:rPr>
            </w:pPr>
          </w:p>
        </w:tc>
        <w:tc>
          <w:tcPr>
            <w:tcW w:w="1201" w:type="dxa"/>
            <w:tcBorders>
              <w:top w:val="nil"/>
              <w:left w:val="nil"/>
              <w:bottom w:val="single" w:sz="4" w:space="0" w:color="auto"/>
              <w:right w:val="single" w:sz="4" w:space="0" w:color="auto"/>
            </w:tcBorders>
            <w:shd w:val="clear" w:color="auto" w:fill="auto"/>
            <w:noWrap/>
            <w:vAlign w:val="center"/>
          </w:tcPr>
          <w:p w14:paraId="6D839FFF" w14:textId="39CAE500" w:rsidR="003C02BA" w:rsidRPr="003C02BA" w:rsidRDefault="003C02BA" w:rsidP="003C02BA">
            <w:pPr>
              <w:spacing w:after="0" w:line="240" w:lineRule="auto"/>
              <w:jc w:val="right"/>
              <w:rPr>
                <w:rFonts w:ascii="Calibri" w:eastAsia="Times New Roman" w:hAnsi="Calibri" w:cs="Calibri"/>
                <w:b/>
                <w:bCs/>
                <w:color w:val="000000"/>
                <w:lang w:eastAsia="cs-CZ"/>
              </w:rPr>
            </w:pPr>
          </w:p>
        </w:tc>
      </w:tr>
      <w:tr w:rsidR="003C02BA" w:rsidRPr="003C02BA" w14:paraId="229E3867" w14:textId="77777777" w:rsidTr="004F0BC8">
        <w:trPr>
          <w:trHeight w:val="504"/>
        </w:trPr>
        <w:tc>
          <w:tcPr>
            <w:tcW w:w="1312" w:type="dxa"/>
            <w:tcBorders>
              <w:top w:val="nil"/>
              <w:left w:val="single" w:sz="4" w:space="0" w:color="auto"/>
              <w:bottom w:val="single" w:sz="4" w:space="0" w:color="auto"/>
              <w:right w:val="single" w:sz="4" w:space="0" w:color="auto"/>
            </w:tcBorders>
            <w:shd w:val="clear" w:color="auto" w:fill="auto"/>
            <w:vAlign w:val="center"/>
            <w:hideMark/>
          </w:tcPr>
          <w:p w14:paraId="1B088524" w14:textId="77777777" w:rsid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Sádro</w:t>
            </w:r>
            <w:r>
              <w:rPr>
                <w:rFonts w:ascii="Calibri" w:eastAsia="Times New Roman" w:hAnsi="Calibri" w:cs="Calibri"/>
                <w:color w:val="000000"/>
                <w:lang w:eastAsia="cs-CZ"/>
              </w:rPr>
              <w:t>-</w:t>
            </w:r>
          </w:p>
          <w:p w14:paraId="5EDFF1C9" w14:textId="694BC66F"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kartonový podhled</w:t>
            </w:r>
          </w:p>
        </w:tc>
        <w:tc>
          <w:tcPr>
            <w:tcW w:w="4760" w:type="dxa"/>
            <w:tcBorders>
              <w:top w:val="nil"/>
              <w:left w:val="nil"/>
              <w:bottom w:val="single" w:sz="4" w:space="0" w:color="auto"/>
              <w:right w:val="single" w:sz="4" w:space="0" w:color="auto"/>
            </w:tcBorders>
            <w:shd w:val="clear" w:color="auto" w:fill="auto"/>
            <w:vAlign w:val="center"/>
            <w:hideMark/>
          </w:tcPr>
          <w:p w14:paraId="504BA3D4"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Úprava pevného SDK podhledu pro provedení a uchycení SDK příčky studia ke stropní betonové konstrukci. Demontáž v potřebném rozsahu, doplnění, zapravení, broušení, tmelení.</w:t>
            </w:r>
          </w:p>
        </w:tc>
        <w:tc>
          <w:tcPr>
            <w:tcW w:w="998" w:type="dxa"/>
            <w:tcBorders>
              <w:top w:val="nil"/>
              <w:left w:val="nil"/>
              <w:bottom w:val="single" w:sz="4" w:space="0" w:color="auto"/>
              <w:right w:val="single" w:sz="4" w:space="0" w:color="auto"/>
            </w:tcBorders>
            <w:shd w:val="clear" w:color="auto" w:fill="auto"/>
            <w:noWrap/>
            <w:vAlign w:val="center"/>
            <w:hideMark/>
          </w:tcPr>
          <w:p w14:paraId="00D8E6DE" w14:textId="77777777" w:rsidR="003C02BA" w:rsidRPr="003C02BA" w:rsidRDefault="003C02BA" w:rsidP="003C02BA">
            <w:pPr>
              <w:spacing w:after="0" w:line="240" w:lineRule="auto"/>
              <w:jc w:val="center"/>
              <w:rPr>
                <w:rFonts w:ascii="Calibri" w:eastAsia="Times New Roman" w:hAnsi="Calibri" w:cs="Calibri"/>
                <w:color w:val="000000"/>
                <w:lang w:eastAsia="cs-CZ"/>
              </w:rPr>
            </w:pPr>
            <w:r w:rsidRPr="003C02BA">
              <w:rPr>
                <w:rFonts w:ascii="Calibri" w:eastAsia="Times New Roman" w:hAnsi="Calibri" w:cs="Calibri"/>
                <w:color w:val="000000"/>
                <w:lang w:eastAsia="cs-CZ"/>
              </w:rPr>
              <w:t>1 soubor</w:t>
            </w:r>
          </w:p>
        </w:tc>
        <w:tc>
          <w:tcPr>
            <w:tcW w:w="921" w:type="dxa"/>
            <w:tcBorders>
              <w:top w:val="nil"/>
              <w:left w:val="nil"/>
              <w:bottom w:val="single" w:sz="4" w:space="0" w:color="auto"/>
              <w:right w:val="single" w:sz="4" w:space="0" w:color="auto"/>
            </w:tcBorders>
            <w:shd w:val="clear" w:color="FFFF00" w:fill="FFFF00"/>
            <w:noWrap/>
            <w:vAlign w:val="center"/>
          </w:tcPr>
          <w:p w14:paraId="1C1D86E0" w14:textId="154EE152" w:rsidR="003C02BA" w:rsidRPr="003C02BA" w:rsidRDefault="003C02BA" w:rsidP="003C02BA">
            <w:pPr>
              <w:spacing w:after="0" w:line="240" w:lineRule="auto"/>
              <w:jc w:val="right"/>
              <w:rPr>
                <w:rFonts w:ascii="Calibri" w:eastAsia="Times New Roman" w:hAnsi="Calibri" w:cs="Calibri"/>
                <w:color w:val="000000"/>
                <w:lang w:eastAsia="cs-CZ"/>
              </w:rPr>
            </w:pPr>
          </w:p>
        </w:tc>
        <w:tc>
          <w:tcPr>
            <w:tcW w:w="1087" w:type="dxa"/>
            <w:tcBorders>
              <w:top w:val="nil"/>
              <w:left w:val="nil"/>
              <w:bottom w:val="single" w:sz="4" w:space="0" w:color="auto"/>
              <w:right w:val="single" w:sz="4" w:space="0" w:color="auto"/>
            </w:tcBorders>
            <w:shd w:val="clear" w:color="auto" w:fill="auto"/>
            <w:noWrap/>
            <w:vAlign w:val="center"/>
          </w:tcPr>
          <w:p w14:paraId="33CC0A01" w14:textId="5B16D0A3" w:rsidR="003C02BA" w:rsidRPr="003C02BA" w:rsidRDefault="003C02BA" w:rsidP="003C02BA">
            <w:pPr>
              <w:spacing w:after="0" w:line="240" w:lineRule="auto"/>
              <w:jc w:val="right"/>
              <w:rPr>
                <w:rFonts w:ascii="Calibri" w:eastAsia="Times New Roman" w:hAnsi="Calibri" w:cs="Calibri"/>
                <w:color w:val="000000"/>
                <w:lang w:eastAsia="cs-CZ"/>
              </w:rPr>
            </w:pPr>
          </w:p>
        </w:tc>
        <w:tc>
          <w:tcPr>
            <w:tcW w:w="1201" w:type="dxa"/>
            <w:tcBorders>
              <w:top w:val="nil"/>
              <w:left w:val="nil"/>
              <w:bottom w:val="single" w:sz="4" w:space="0" w:color="auto"/>
              <w:right w:val="single" w:sz="4" w:space="0" w:color="auto"/>
            </w:tcBorders>
            <w:shd w:val="clear" w:color="auto" w:fill="auto"/>
            <w:noWrap/>
            <w:vAlign w:val="center"/>
          </w:tcPr>
          <w:p w14:paraId="35A8AA68" w14:textId="3B30D2E1" w:rsidR="003C02BA" w:rsidRPr="003C02BA" w:rsidRDefault="003C02BA" w:rsidP="003C02BA">
            <w:pPr>
              <w:spacing w:after="0" w:line="240" w:lineRule="auto"/>
              <w:jc w:val="right"/>
              <w:rPr>
                <w:rFonts w:ascii="Calibri" w:eastAsia="Times New Roman" w:hAnsi="Calibri" w:cs="Calibri"/>
                <w:b/>
                <w:bCs/>
                <w:color w:val="000000"/>
                <w:lang w:eastAsia="cs-CZ"/>
              </w:rPr>
            </w:pPr>
          </w:p>
        </w:tc>
      </w:tr>
      <w:tr w:rsidR="003C02BA" w:rsidRPr="003C02BA" w14:paraId="543A91E9" w14:textId="77777777" w:rsidTr="004F0BC8">
        <w:trPr>
          <w:trHeight w:val="1706"/>
        </w:trPr>
        <w:tc>
          <w:tcPr>
            <w:tcW w:w="1312" w:type="dxa"/>
            <w:tcBorders>
              <w:top w:val="nil"/>
              <w:left w:val="single" w:sz="4" w:space="0" w:color="auto"/>
              <w:bottom w:val="single" w:sz="4" w:space="0" w:color="auto"/>
              <w:right w:val="single" w:sz="4" w:space="0" w:color="auto"/>
            </w:tcBorders>
            <w:shd w:val="clear" w:color="auto" w:fill="auto"/>
            <w:vAlign w:val="center"/>
            <w:hideMark/>
          </w:tcPr>
          <w:p w14:paraId="2AE696B2"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lastRenderedPageBreak/>
              <w:t xml:space="preserve">rekonstrukce osvětlení </w:t>
            </w:r>
          </w:p>
        </w:tc>
        <w:tc>
          <w:tcPr>
            <w:tcW w:w="4760" w:type="dxa"/>
            <w:tcBorders>
              <w:top w:val="nil"/>
              <w:left w:val="nil"/>
              <w:bottom w:val="single" w:sz="4" w:space="0" w:color="auto"/>
              <w:right w:val="single" w:sz="4" w:space="0" w:color="auto"/>
            </w:tcBorders>
            <w:shd w:val="clear" w:color="auto" w:fill="auto"/>
            <w:vAlign w:val="center"/>
            <w:hideMark/>
          </w:tcPr>
          <w:p w14:paraId="6B2FE4E2"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 xml:space="preserve">Demontáž 18 ks stropních zavěšených svítidel a jejich ekologická likvidace. Příprava (včetně úpravy </w:t>
            </w:r>
            <w:proofErr w:type="gramStart"/>
            <w:r w:rsidRPr="003C02BA">
              <w:rPr>
                <w:rFonts w:ascii="Calibri" w:eastAsia="Times New Roman" w:hAnsi="Calibri" w:cs="Calibri"/>
                <w:color w:val="000000"/>
                <w:lang w:eastAsia="cs-CZ"/>
              </w:rPr>
              <w:t>stávajících  rozvodů</w:t>
            </w:r>
            <w:proofErr w:type="gramEnd"/>
            <w:r w:rsidRPr="003C02BA">
              <w:rPr>
                <w:rFonts w:ascii="Calibri" w:eastAsia="Times New Roman" w:hAnsi="Calibri" w:cs="Calibri"/>
                <w:color w:val="000000"/>
                <w:lang w:eastAsia="cs-CZ"/>
              </w:rPr>
              <w:t xml:space="preserve"> elektro), dodávka a montáž 18 k</w:t>
            </w:r>
            <w:r w:rsidRPr="003C02BA">
              <w:rPr>
                <w:rFonts w:ascii="Calibri" w:eastAsia="Times New Roman" w:hAnsi="Calibri" w:cs="Calibri"/>
                <w:lang w:eastAsia="cs-CZ"/>
              </w:rPr>
              <w:t>s přisazených čtve</w:t>
            </w:r>
            <w:r w:rsidRPr="003C02BA">
              <w:rPr>
                <w:rFonts w:ascii="Calibri" w:eastAsia="Times New Roman" w:hAnsi="Calibri" w:cs="Calibri"/>
                <w:color w:val="000000"/>
                <w:lang w:eastAsia="cs-CZ"/>
              </w:rPr>
              <w:t xml:space="preserve">rcových svítidel LED (čtverec o straně 60x60 cm tolerance +/- 5 cm), rámeček kovový bílé barvy, svítivost 1 světla min.4000 </w:t>
            </w:r>
            <w:proofErr w:type="spellStart"/>
            <w:r w:rsidRPr="003C02BA">
              <w:rPr>
                <w:rFonts w:ascii="Calibri" w:eastAsia="Times New Roman" w:hAnsi="Calibri" w:cs="Calibri"/>
                <w:color w:val="000000"/>
                <w:lang w:eastAsia="cs-CZ"/>
              </w:rPr>
              <w:t>lm</w:t>
            </w:r>
            <w:proofErr w:type="spellEnd"/>
            <w:r w:rsidRPr="003C02BA">
              <w:rPr>
                <w:rFonts w:ascii="Calibri" w:eastAsia="Times New Roman" w:hAnsi="Calibri" w:cs="Calibri"/>
                <w:color w:val="000000"/>
                <w:lang w:eastAsia="cs-CZ"/>
              </w:rPr>
              <w:t xml:space="preserve">, teplota světla 4000 K, vyzařovací úhel min 120°, vhodné pro kanceláře a pro práci se zobrazovacími jednotkami, odzkoušení a zkoušky dle příslušných norem, předání příslušné dokumentace. Úprava elektroinstalace tak, aby svítidlo ve studiu mohlo být ovládáno samostatně. Další úprava elektroinstalace spočívá v posunu všech 18 míst vývodu elektrického připojení ve stropu o cca </w:t>
            </w:r>
            <w:proofErr w:type="gramStart"/>
            <w:r w:rsidRPr="003C02BA">
              <w:rPr>
                <w:rFonts w:ascii="Calibri" w:eastAsia="Times New Roman" w:hAnsi="Calibri" w:cs="Calibri"/>
                <w:color w:val="000000"/>
                <w:lang w:eastAsia="cs-CZ"/>
              </w:rPr>
              <w:t>1m</w:t>
            </w:r>
            <w:proofErr w:type="gramEnd"/>
            <w:r w:rsidRPr="003C02BA">
              <w:rPr>
                <w:rFonts w:ascii="Calibri" w:eastAsia="Times New Roman" w:hAnsi="Calibri" w:cs="Calibri"/>
                <w:color w:val="000000"/>
                <w:lang w:eastAsia="cs-CZ"/>
              </w:rPr>
              <w:t>. Svítidlo předložit před montáží k odsouhlasení.</w:t>
            </w:r>
          </w:p>
        </w:tc>
        <w:tc>
          <w:tcPr>
            <w:tcW w:w="998" w:type="dxa"/>
            <w:tcBorders>
              <w:top w:val="nil"/>
              <w:left w:val="nil"/>
              <w:bottom w:val="single" w:sz="4" w:space="0" w:color="auto"/>
              <w:right w:val="single" w:sz="4" w:space="0" w:color="auto"/>
            </w:tcBorders>
            <w:shd w:val="clear" w:color="auto" w:fill="auto"/>
            <w:noWrap/>
            <w:vAlign w:val="center"/>
            <w:hideMark/>
          </w:tcPr>
          <w:p w14:paraId="276C911D" w14:textId="77777777" w:rsidR="003C02BA" w:rsidRPr="003C02BA" w:rsidRDefault="003C02BA" w:rsidP="003C02BA">
            <w:pPr>
              <w:spacing w:after="0" w:line="240" w:lineRule="auto"/>
              <w:jc w:val="center"/>
              <w:rPr>
                <w:rFonts w:ascii="Calibri" w:eastAsia="Times New Roman" w:hAnsi="Calibri" w:cs="Calibri"/>
                <w:color w:val="000000"/>
                <w:lang w:eastAsia="cs-CZ"/>
              </w:rPr>
            </w:pPr>
            <w:r w:rsidRPr="003C02BA">
              <w:rPr>
                <w:rFonts w:ascii="Calibri" w:eastAsia="Times New Roman" w:hAnsi="Calibri" w:cs="Calibri"/>
                <w:color w:val="000000"/>
                <w:lang w:eastAsia="cs-CZ"/>
              </w:rPr>
              <w:t>1 soubor</w:t>
            </w:r>
          </w:p>
        </w:tc>
        <w:tc>
          <w:tcPr>
            <w:tcW w:w="921" w:type="dxa"/>
            <w:tcBorders>
              <w:top w:val="nil"/>
              <w:left w:val="nil"/>
              <w:bottom w:val="single" w:sz="4" w:space="0" w:color="auto"/>
              <w:right w:val="single" w:sz="4" w:space="0" w:color="auto"/>
            </w:tcBorders>
            <w:shd w:val="clear" w:color="FFFF00" w:fill="FFFF00"/>
            <w:noWrap/>
            <w:vAlign w:val="center"/>
          </w:tcPr>
          <w:p w14:paraId="0B07C54D" w14:textId="051B4AA8" w:rsidR="003C02BA" w:rsidRPr="003C02BA" w:rsidRDefault="003C02BA" w:rsidP="003C02BA">
            <w:pPr>
              <w:spacing w:after="0" w:line="240" w:lineRule="auto"/>
              <w:jc w:val="right"/>
              <w:rPr>
                <w:rFonts w:ascii="Calibri" w:eastAsia="Times New Roman" w:hAnsi="Calibri" w:cs="Calibri"/>
                <w:color w:val="000000"/>
                <w:lang w:eastAsia="cs-CZ"/>
              </w:rPr>
            </w:pPr>
          </w:p>
        </w:tc>
        <w:tc>
          <w:tcPr>
            <w:tcW w:w="1087" w:type="dxa"/>
            <w:tcBorders>
              <w:top w:val="nil"/>
              <w:left w:val="nil"/>
              <w:bottom w:val="single" w:sz="4" w:space="0" w:color="auto"/>
              <w:right w:val="single" w:sz="4" w:space="0" w:color="auto"/>
            </w:tcBorders>
            <w:shd w:val="clear" w:color="auto" w:fill="auto"/>
            <w:noWrap/>
            <w:vAlign w:val="center"/>
          </w:tcPr>
          <w:p w14:paraId="4428E48D" w14:textId="02A167E4" w:rsidR="003C02BA" w:rsidRPr="003C02BA" w:rsidRDefault="003C02BA" w:rsidP="003C02BA">
            <w:pPr>
              <w:spacing w:after="0" w:line="240" w:lineRule="auto"/>
              <w:jc w:val="right"/>
              <w:rPr>
                <w:rFonts w:ascii="Calibri" w:eastAsia="Times New Roman" w:hAnsi="Calibri" w:cs="Calibri"/>
                <w:color w:val="000000"/>
                <w:lang w:eastAsia="cs-CZ"/>
              </w:rPr>
            </w:pPr>
          </w:p>
        </w:tc>
        <w:tc>
          <w:tcPr>
            <w:tcW w:w="1201" w:type="dxa"/>
            <w:tcBorders>
              <w:top w:val="nil"/>
              <w:left w:val="nil"/>
              <w:bottom w:val="single" w:sz="4" w:space="0" w:color="auto"/>
              <w:right w:val="single" w:sz="4" w:space="0" w:color="auto"/>
            </w:tcBorders>
            <w:shd w:val="clear" w:color="auto" w:fill="auto"/>
            <w:noWrap/>
            <w:vAlign w:val="center"/>
          </w:tcPr>
          <w:p w14:paraId="6FD4DD4C" w14:textId="0E26D40B" w:rsidR="003C02BA" w:rsidRPr="003C02BA" w:rsidRDefault="003C02BA" w:rsidP="003C02BA">
            <w:pPr>
              <w:spacing w:after="0" w:line="240" w:lineRule="auto"/>
              <w:jc w:val="right"/>
              <w:rPr>
                <w:rFonts w:ascii="Calibri" w:eastAsia="Times New Roman" w:hAnsi="Calibri" w:cs="Calibri"/>
                <w:b/>
                <w:bCs/>
                <w:color w:val="000000"/>
                <w:lang w:eastAsia="cs-CZ"/>
              </w:rPr>
            </w:pPr>
          </w:p>
        </w:tc>
      </w:tr>
      <w:tr w:rsidR="003C02BA" w:rsidRPr="003C02BA" w14:paraId="53190B13" w14:textId="77777777" w:rsidTr="004F0BC8">
        <w:trPr>
          <w:trHeight w:val="2596"/>
        </w:trPr>
        <w:tc>
          <w:tcPr>
            <w:tcW w:w="1312" w:type="dxa"/>
            <w:tcBorders>
              <w:top w:val="nil"/>
              <w:left w:val="single" w:sz="4" w:space="0" w:color="auto"/>
              <w:bottom w:val="single" w:sz="4" w:space="0" w:color="auto"/>
              <w:right w:val="single" w:sz="4" w:space="0" w:color="auto"/>
            </w:tcBorders>
            <w:shd w:val="clear" w:color="auto" w:fill="auto"/>
            <w:vAlign w:val="center"/>
            <w:hideMark/>
          </w:tcPr>
          <w:p w14:paraId="34772C35" w14:textId="77777777" w:rsid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Elektro</w:t>
            </w:r>
            <w:r>
              <w:rPr>
                <w:rFonts w:ascii="Calibri" w:eastAsia="Times New Roman" w:hAnsi="Calibri" w:cs="Calibri"/>
                <w:color w:val="000000"/>
                <w:lang w:eastAsia="cs-CZ"/>
              </w:rPr>
              <w:t>-</w:t>
            </w:r>
          </w:p>
          <w:p w14:paraId="65FC87A9" w14:textId="3158BDD4"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instalace silnoproudá</w:t>
            </w:r>
          </w:p>
        </w:tc>
        <w:tc>
          <w:tcPr>
            <w:tcW w:w="4760" w:type="dxa"/>
            <w:tcBorders>
              <w:top w:val="nil"/>
              <w:left w:val="nil"/>
              <w:bottom w:val="single" w:sz="4" w:space="0" w:color="auto"/>
              <w:right w:val="single" w:sz="4" w:space="0" w:color="auto"/>
            </w:tcBorders>
            <w:shd w:val="clear" w:color="auto" w:fill="auto"/>
            <w:vAlign w:val="center"/>
            <w:hideMark/>
          </w:tcPr>
          <w:p w14:paraId="23ED4D71"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 xml:space="preserve">PODLAHY: 7 ks stávající podlahová elektrická krabice - </w:t>
            </w:r>
            <w:proofErr w:type="gramStart"/>
            <w:r w:rsidRPr="003C02BA">
              <w:rPr>
                <w:rFonts w:ascii="Calibri" w:eastAsia="Times New Roman" w:hAnsi="Calibri" w:cs="Calibri"/>
                <w:color w:val="000000"/>
                <w:lang w:eastAsia="cs-CZ"/>
              </w:rPr>
              <w:t>demontáž  a</w:t>
            </w:r>
            <w:proofErr w:type="gramEnd"/>
            <w:r w:rsidRPr="003C02BA">
              <w:rPr>
                <w:rFonts w:ascii="Calibri" w:eastAsia="Times New Roman" w:hAnsi="Calibri" w:cs="Calibri"/>
                <w:color w:val="000000"/>
                <w:lang w:eastAsia="cs-CZ"/>
              </w:rPr>
              <w:t xml:space="preserve"> ekologická likvidace. Dodávka a montáž 18 ks podlahových elektrických krabic 250x250 mm do zdvojené podlahy včetně úpravy 11 ks podlahových čtverců. Vnitřní výzbroj každé </w:t>
            </w:r>
            <w:proofErr w:type="gramStart"/>
            <w:r w:rsidRPr="003C02BA">
              <w:rPr>
                <w:rFonts w:ascii="Calibri" w:eastAsia="Times New Roman" w:hAnsi="Calibri" w:cs="Calibri"/>
                <w:color w:val="000000"/>
                <w:lang w:eastAsia="cs-CZ"/>
              </w:rPr>
              <w:t>krabice - 4x</w:t>
            </w:r>
            <w:proofErr w:type="gramEnd"/>
            <w:r w:rsidRPr="003C02BA">
              <w:rPr>
                <w:rFonts w:ascii="Calibri" w:eastAsia="Times New Roman" w:hAnsi="Calibri" w:cs="Calibri"/>
                <w:color w:val="000000"/>
                <w:lang w:eastAsia="cs-CZ"/>
              </w:rPr>
              <w:t xml:space="preserve"> zásuvka 230V + 2x zásuvka SLP. Krabice včetně výzbroje bude předložena k odsouhlasení. Povrch krabic šedý nebo přizpůsoben stávající barvě podlahy. Připojení krabic bude provedeno na stávajících </w:t>
            </w:r>
            <w:proofErr w:type="gramStart"/>
            <w:r w:rsidRPr="003C02BA">
              <w:rPr>
                <w:rFonts w:ascii="Calibri" w:eastAsia="Times New Roman" w:hAnsi="Calibri" w:cs="Calibri"/>
                <w:color w:val="000000"/>
                <w:lang w:eastAsia="cs-CZ"/>
              </w:rPr>
              <w:t xml:space="preserve">7  </w:t>
            </w:r>
            <w:proofErr w:type="spellStart"/>
            <w:r w:rsidRPr="003C02BA">
              <w:rPr>
                <w:rFonts w:ascii="Calibri" w:eastAsia="Times New Roman" w:hAnsi="Calibri" w:cs="Calibri"/>
                <w:color w:val="000000"/>
                <w:lang w:eastAsia="cs-CZ"/>
              </w:rPr>
              <w:t>bezhalogenových</w:t>
            </w:r>
            <w:proofErr w:type="spellEnd"/>
            <w:proofErr w:type="gramEnd"/>
            <w:r w:rsidRPr="003C02BA">
              <w:rPr>
                <w:rFonts w:ascii="Calibri" w:eastAsia="Times New Roman" w:hAnsi="Calibri" w:cs="Calibri"/>
                <w:color w:val="000000"/>
                <w:lang w:eastAsia="cs-CZ"/>
              </w:rPr>
              <w:t xml:space="preserve"> kabelů. Materiál: 7x </w:t>
            </w:r>
            <w:proofErr w:type="spellStart"/>
            <w:r w:rsidRPr="003C02BA">
              <w:rPr>
                <w:rFonts w:ascii="Calibri" w:eastAsia="Times New Roman" w:hAnsi="Calibri" w:cs="Calibri"/>
                <w:color w:val="000000"/>
                <w:lang w:eastAsia="cs-CZ"/>
              </w:rPr>
              <w:t>rozbočovací</w:t>
            </w:r>
            <w:proofErr w:type="spellEnd"/>
            <w:r w:rsidRPr="003C02BA">
              <w:rPr>
                <w:rFonts w:ascii="Calibri" w:eastAsia="Times New Roman" w:hAnsi="Calibri" w:cs="Calibri"/>
                <w:color w:val="000000"/>
                <w:lang w:eastAsia="cs-CZ"/>
              </w:rPr>
              <w:t xml:space="preserve"> krabice, 150 </w:t>
            </w:r>
            <w:proofErr w:type="spellStart"/>
            <w:r w:rsidRPr="003C02BA">
              <w:rPr>
                <w:rFonts w:ascii="Calibri" w:eastAsia="Times New Roman" w:hAnsi="Calibri" w:cs="Calibri"/>
                <w:color w:val="000000"/>
                <w:lang w:eastAsia="cs-CZ"/>
              </w:rPr>
              <w:t>bm</w:t>
            </w:r>
            <w:proofErr w:type="spellEnd"/>
            <w:r w:rsidRPr="003C02BA">
              <w:rPr>
                <w:rFonts w:ascii="Calibri" w:eastAsia="Times New Roman" w:hAnsi="Calibri" w:cs="Calibri"/>
                <w:color w:val="000000"/>
                <w:lang w:eastAsia="cs-CZ"/>
              </w:rPr>
              <w:t xml:space="preserve"> </w:t>
            </w:r>
            <w:proofErr w:type="spellStart"/>
            <w:r w:rsidRPr="003C02BA">
              <w:rPr>
                <w:rFonts w:ascii="Calibri" w:eastAsia="Times New Roman" w:hAnsi="Calibri" w:cs="Calibri"/>
                <w:color w:val="000000"/>
                <w:lang w:eastAsia="cs-CZ"/>
              </w:rPr>
              <w:t>bezhalogenového</w:t>
            </w:r>
            <w:proofErr w:type="spellEnd"/>
            <w:r w:rsidRPr="003C02BA">
              <w:rPr>
                <w:rFonts w:ascii="Calibri" w:eastAsia="Times New Roman" w:hAnsi="Calibri" w:cs="Calibri"/>
                <w:color w:val="000000"/>
                <w:lang w:eastAsia="cs-CZ"/>
              </w:rPr>
              <w:t xml:space="preserve"> kabelu CYKY 3x2,</w:t>
            </w:r>
            <w:proofErr w:type="gramStart"/>
            <w:r w:rsidRPr="003C02BA">
              <w:rPr>
                <w:rFonts w:ascii="Calibri" w:eastAsia="Times New Roman" w:hAnsi="Calibri" w:cs="Calibri"/>
                <w:color w:val="000000"/>
                <w:lang w:eastAsia="cs-CZ"/>
              </w:rPr>
              <w:t>5mm</w:t>
            </w:r>
            <w:proofErr w:type="gramEnd"/>
            <w:r w:rsidRPr="003C02BA">
              <w:rPr>
                <w:rFonts w:ascii="Calibri" w:eastAsia="Times New Roman" w:hAnsi="Calibri" w:cs="Calibri"/>
                <w:color w:val="000000"/>
                <w:lang w:eastAsia="cs-CZ"/>
              </w:rPr>
              <w:t xml:space="preserve">, spojovací materiál. </w:t>
            </w:r>
            <w:r w:rsidRPr="003C02BA">
              <w:rPr>
                <w:rFonts w:ascii="Calibri" w:eastAsia="Times New Roman" w:hAnsi="Calibri" w:cs="Calibri"/>
                <w:b/>
                <w:bCs/>
                <w:color w:val="FF0000"/>
                <w:lang w:eastAsia="cs-CZ"/>
              </w:rPr>
              <w:t xml:space="preserve"> </w:t>
            </w:r>
            <w:r w:rsidRPr="003C02BA">
              <w:rPr>
                <w:rFonts w:ascii="Calibri" w:eastAsia="Times New Roman" w:hAnsi="Calibri" w:cs="Calibri"/>
                <w:color w:val="000000"/>
                <w:lang w:eastAsia="cs-CZ"/>
              </w:rPr>
              <w:t xml:space="preserve">                                                                                                                                               STĚNY: posun 1 ks </w:t>
            </w:r>
            <w:proofErr w:type="spellStart"/>
            <w:r w:rsidRPr="003C02BA">
              <w:rPr>
                <w:rFonts w:ascii="Calibri" w:eastAsia="Times New Roman" w:hAnsi="Calibri" w:cs="Calibri"/>
                <w:color w:val="000000"/>
                <w:lang w:eastAsia="cs-CZ"/>
              </w:rPr>
              <w:t>dvojzásuvky</w:t>
            </w:r>
            <w:proofErr w:type="spellEnd"/>
            <w:r w:rsidRPr="003C02BA">
              <w:rPr>
                <w:rFonts w:ascii="Calibri" w:eastAsia="Times New Roman" w:hAnsi="Calibri" w:cs="Calibri"/>
                <w:color w:val="000000"/>
                <w:lang w:eastAsia="cs-CZ"/>
              </w:rPr>
              <w:t xml:space="preserve"> na SDK příčce o cca 200 mm z důvodu nové příčky studia. Dodávka a montáž 2 ks pootočené </w:t>
            </w:r>
            <w:proofErr w:type="spellStart"/>
            <w:r w:rsidRPr="003C02BA">
              <w:rPr>
                <w:rFonts w:ascii="Calibri" w:eastAsia="Times New Roman" w:hAnsi="Calibri" w:cs="Calibri"/>
                <w:color w:val="000000"/>
                <w:lang w:eastAsia="cs-CZ"/>
              </w:rPr>
              <w:t>dvojzásuvky</w:t>
            </w:r>
            <w:proofErr w:type="spellEnd"/>
            <w:r w:rsidRPr="003C02BA">
              <w:rPr>
                <w:rFonts w:ascii="Calibri" w:eastAsia="Times New Roman" w:hAnsi="Calibri" w:cs="Calibri"/>
                <w:color w:val="000000"/>
                <w:lang w:eastAsia="cs-CZ"/>
              </w:rPr>
              <w:t xml:space="preserve"> na stěny</w:t>
            </w:r>
            <w:r w:rsidRPr="003C02BA">
              <w:rPr>
                <w:rFonts w:ascii="Calibri" w:eastAsia="Times New Roman" w:hAnsi="Calibri" w:cs="Calibri"/>
                <w:lang w:eastAsia="cs-CZ"/>
              </w:rPr>
              <w:t xml:space="preserve"> dle výkresu, včetně kabeláže ke stávající zásuvce </w:t>
            </w:r>
            <w:proofErr w:type="gramStart"/>
            <w:r w:rsidRPr="003C02BA">
              <w:rPr>
                <w:rFonts w:ascii="Calibri" w:eastAsia="Times New Roman" w:hAnsi="Calibri" w:cs="Calibri"/>
                <w:lang w:eastAsia="cs-CZ"/>
              </w:rPr>
              <w:t>230V</w:t>
            </w:r>
            <w:proofErr w:type="gramEnd"/>
            <w:r w:rsidRPr="003C02BA">
              <w:rPr>
                <w:rFonts w:ascii="Calibri" w:eastAsia="Times New Roman" w:hAnsi="Calibri" w:cs="Calibri"/>
                <w:lang w:eastAsia="cs-CZ"/>
              </w:rPr>
              <w:t xml:space="preserve"> (cca 6 </w:t>
            </w:r>
            <w:proofErr w:type="spellStart"/>
            <w:r w:rsidRPr="003C02BA">
              <w:rPr>
                <w:rFonts w:ascii="Calibri" w:eastAsia="Times New Roman" w:hAnsi="Calibri" w:cs="Calibri"/>
                <w:lang w:eastAsia="cs-CZ"/>
              </w:rPr>
              <w:t>bm</w:t>
            </w:r>
            <w:proofErr w:type="spellEnd"/>
            <w:r w:rsidRPr="003C02BA">
              <w:rPr>
                <w:rFonts w:ascii="Calibri" w:eastAsia="Times New Roman" w:hAnsi="Calibri" w:cs="Calibri"/>
                <w:lang w:eastAsia="cs-CZ"/>
              </w:rPr>
              <w:t xml:space="preserve">). Výkres stávajícího i navrženého stavu je v příloze. </w:t>
            </w:r>
            <w:r w:rsidRPr="003C02BA">
              <w:rPr>
                <w:rFonts w:ascii="Calibri" w:eastAsia="Times New Roman" w:hAnsi="Calibri" w:cs="Calibri"/>
                <w:color w:val="000000"/>
                <w:lang w:eastAsia="cs-CZ"/>
              </w:rPr>
              <w:t xml:space="preserve">Revize. </w:t>
            </w:r>
          </w:p>
        </w:tc>
        <w:tc>
          <w:tcPr>
            <w:tcW w:w="998" w:type="dxa"/>
            <w:tcBorders>
              <w:top w:val="nil"/>
              <w:left w:val="nil"/>
              <w:bottom w:val="single" w:sz="4" w:space="0" w:color="auto"/>
              <w:right w:val="single" w:sz="4" w:space="0" w:color="auto"/>
            </w:tcBorders>
            <w:shd w:val="clear" w:color="auto" w:fill="auto"/>
            <w:noWrap/>
            <w:vAlign w:val="center"/>
            <w:hideMark/>
          </w:tcPr>
          <w:p w14:paraId="61C0A2DE" w14:textId="77777777" w:rsidR="003C02BA" w:rsidRPr="003C02BA" w:rsidRDefault="003C02BA" w:rsidP="003C02BA">
            <w:pPr>
              <w:spacing w:after="0" w:line="240" w:lineRule="auto"/>
              <w:jc w:val="center"/>
              <w:rPr>
                <w:rFonts w:ascii="Calibri" w:eastAsia="Times New Roman" w:hAnsi="Calibri" w:cs="Calibri"/>
                <w:color w:val="000000"/>
                <w:lang w:eastAsia="cs-CZ"/>
              </w:rPr>
            </w:pPr>
            <w:r w:rsidRPr="003C02BA">
              <w:rPr>
                <w:rFonts w:ascii="Calibri" w:eastAsia="Times New Roman" w:hAnsi="Calibri" w:cs="Calibri"/>
                <w:color w:val="000000"/>
                <w:lang w:eastAsia="cs-CZ"/>
              </w:rPr>
              <w:t>1 soubor</w:t>
            </w:r>
          </w:p>
        </w:tc>
        <w:tc>
          <w:tcPr>
            <w:tcW w:w="921" w:type="dxa"/>
            <w:tcBorders>
              <w:top w:val="nil"/>
              <w:left w:val="nil"/>
              <w:bottom w:val="single" w:sz="4" w:space="0" w:color="auto"/>
              <w:right w:val="single" w:sz="4" w:space="0" w:color="auto"/>
            </w:tcBorders>
            <w:shd w:val="clear" w:color="FFFF00" w:fill="FFFF00"/>
            <w:noWrap/>
            <w:vAlign w:val="center"/>
          </w:tcPr>
          <w:p w14:paraId="36350F0B" w14:textId="13145A18" w:rsidR="003C02BA" w:rsidRPr="003C02BA" w:rsidRDefault="003C02BA" w:rsidP="003C02BA">
            <w:pPr>
              <w:spacing w:after="0" w:line="240" w:lineRule="auto"/>
              <w:jc w:val="right"/>
              <w:rPr>
                <w:rFonts w:ascii="Calibri" w:eastAsia="Times New Roman" w:hAnsi="Calibri" w:cs="Calibri"/>
                <w:color w:val="000000"/>
                <w:lang w:eastAsia="cs-CZ"/>
              </w:rPr>
            </w:pPr>
          </w:p>
        </w:tc>
        <w:tc>
          <w:tcPr>
            <w:tcW w:w="1087" w:type="dxa"/>
            <w:tcBorders>
              <w:top w:val="nil"/>
              <w:left w:val="nil"/>
              <w:bottom w:val="single" w:sz="4" w:space="0" w:color="auto"/>
              <w:right w:val="single" w:sz="4" w:space="0" w:color="auto"/>
            </w:tcBorders>
            <w:shd w:val="clear" w:color="auto" w:fill="auto"/>
            <w:noWrap/>
            <w:vAlign w:val="center"/>
          </w:tcPr>
          <w:p w14:paraId="2C8EDE28" w14:textId="75853A23" w:rsidR="003C02BA" w:rsidRPr="003C02BA" w:rsidRDefault="003C02BA" w:rsidP="003C02BA">
            <w:pPr>
              <w:spacing w:after="0" w:line="240" w:lineRule="auto"/>
              <w:jc w:val="right"/>
              <w:rPr>
                <w:rFonts w:ascii="Calibri" w:eastAsia="Times New Roman" w:hAnsi="Calibri" w:cs="Calibri"/>
                <w:color w:val="000000"/>
                <w:lang w:eastAsia="cs-CZ"/>
              </w:rPr>
            </w:pPr>
          </w:p>
        </w:tc>
        <w:tc>
          <w:tcPr>
            <w:tcW w:w="1201" w:type="dxa"/>
            <w:tcBorders>
              <w:top w:val="nil"/>
              <w:left w:val="nil"/>
              <w:bottom w:val="single" w:sz="4" w:space="0" w:color="auto"/>
              <w:right w:val="single" w:sz="4" w:space="0" w:color="auto"/>
            </w:tcBorders>
            <w:shd w:val="clear" w:color="auto" w:fill="auto"/>
            <w:noWrap/>
            <w:vAlign w:val="center"/>
          </w:tcPr>
          <w:p w14:paraId="7FED711B" w14:textId="030BC4B0" w:rsidR="003C02BA" w:rsidRPr="003C02BA" w:rsidRDefault="003C02BA" w:rsidP="003C02BA">
            <w:pPr>
              <w:spacing w:after="0" w:line="240" w:lineRule="auto"/>
              <w:jc w:val="right"/>
              <w:rPr>
                <w:rFonts w:ascii="Calibri" w:eastAsia="Times New Roman" w:hAnsi="Calibri" w:cs="Calibri"/>
                <w:b/>
                <w:bCs/>
                <w:color w:val="000000"/>
                <w:lang w:eastAsia="cs-CZ"/>
              </w:rPr>
            </w:pPr>
          </w:p>
        </w:tc>
      </w:tr>
      <w:tr w:rsidR="003C02BA" w:rsidRPr="003C02BA" w14:paraId="4C6C726F" w14:textId="77777777" w:rsidTr="004F0BC8">
        <w:trPr>
          <w:trHeight w:val="1430"/>
        </w:trPr>
        <w:tc>
          <w:tcPr>
            <w:tcW w:w="1312" w:type="dxa"/>
            <w:tcBorders>
              <w:top w:val="nil"/>
              <w:left w:val="single" w:sz="4" w:space="0" w:color="auto"/>
              <w:bottom w:val="single" w:sz="4" w:space="0" w:color="auto"/>
              <w:right w:val="single" w:sz="4" w:space="0" w:color="auto"/>
            </w:tcBorders>
            <w:shd w:val="clear" w:color="auto" w:fill="auto"/>
            <w:vAlign w:val="center"/>
            <w:hideMark/>
          </w:tcPr>
          <w:p w14:paraId="1F01DE47" w14:textId="77777777" w:rsid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Elektro</w:t>
            </w:r>
            <w:r>
              <w:rPr>
                <w:rFonts w:ascii="Calibri" w:eastAsia="Times New Roman" w:hAnsi="Calibri" w:cs="Calibri"/>
                <w:color w:val="000000"/>
                <w:lang w:eastAsia="cs-CZ"/>
              </w:rPr>
              <w:t>-</w:t>
            </w:r>
          </w:p>
          <w:p w14:paraId="02CAB1E5" w14:textId="56A8A655"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instalace slaboproudá</w:t>
            </w:r>
          </w:p>
        </w:tc>
        <w:tc>
          <w:tcPr>
            <w:tcW w:w="4760" w:type="dxa"/>
            <w:tcBorders>
              <w:top w:val="nil"/>
              <w:left w:val="nil"/>
              <w:bottom w:val="single" w:sz="4" w:space="0" w:color="auto"/>
              <w:right w:val="single" w:sz="4" w:space="0" w:color="auto"/>
            </w:tcBorders>
            <w:shd w:val="clear" w:color="auto" w:fill="auto"/>
            <w:vAlign w:val="center"/>
            <w:hideMark/>
          </w:tcPr>
          <w:p w14:paraId="35175770"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 xml:space="preserve">Dodávka a montáž 36 ks nových koncových SLP zásuvek do podlahových krabic (18x2 ks) Stávající strukturovaná kabeláž bude ponechána, ale zapojena do nových koncových SLP zásuvek, přičemž očíslování bude ponecháno. Nová strukturovaná kabeláž kategorie 6 (dodávka a montáž 500 </w:t>
            </w:r>
            <w:proofErr w:type="spellStart"/>
            <w:r w:rsidRPr="003C02BA">
              <w:rPr>
                <w:rFonts w:ascii="Calibri" w:eastAsia="Times New Roman" w:hAnsi="Calibri" w:cs="Calibri"/>
                <w:color w:val="000000"/>
                <w:lang w:eastAsia="cs-CZ"/>
              </w:rPr>
              <w:t>bm</w:t>
            </w:r>
            <w:proofErr w:type="spellEnd"/>
            <w:r w:rsidRPr="003C02BA">
              <w:rPr>
                <w:rFonts w:ascii="Calibri" w:eastAsia="Times New Roman" w:hAnsi="Calibri" w:cs="Calibri"/>
                <w:color w:val="000000"/>
                <w:lang w:eastAsia="cs-CZ"/>
              </w:rPr>
              <w:t xml:space="preserve">) bude vedena z podlahových krabic ve dvojité podlaze a zakončená v rackové skříni v patch panelu.  Nově instalované zásuvky v podlahových krabicích budou označeny dodavatelem v podlahových hnízdech a v patch panelu (označení stačí formou číslic 1 až x). Dodávka a montáž 4 ks SLP nástěnných zásuvek na stěny </w:t>
            </w:r>
            <w:proofErr w:type="gramStart"/>
            <w:r w:rsidRPr="003C02BA">
              <w:rPr>
                <w:rFonts w:ascii="Calibri" w:eastAsia="Times New Roman" w:hAnsi="Calibri" w:cs="Calibri"/>
                <w:color w:val="000000"/>
                <w:lang w:eastAsia="cs-CZ"/>
              </w:rPr>
              <w:t>místnosti - dle</w:t>
            </w:r>
            <w:proofErr w:type="gramEnd"/>
            <w:r w:rsidRPr="003C02BA">
              <w:rPr>
                <w:rFonts w:ascii="Calibri" w:eastAsia="Times New Roman" w:hAnsi="Calibri" w:cs="Calibri"/>
                <w:color w:val="000000"/>
                <w:lang w:eastAsia="cs-CZ"/>
              </w:rPr>
              <w:t xml:space="preserve"> výkresu. </w:t>
            </w:r>
          </w:p>
        </w:tc>
        <w:tc>
          <w:tcPr>
            <w:tcW w:w="998" w:type="dxa"/>
            <w:tcBorders>
              <w:top w:val="nil"/>
              <w:left w:val="nil"/>
              <w:bottom w:val="single" w:sz="4" w:space="0" w:color="auto"/>
              <w:right w:val="single" w:sz="4" w:space="0" w:color="auto"/>
            </w:tcBorders>
            <w:shd w:val="clear" w:color="auto" w:fill="auto"/>
            <w:noWrap/>
            <w:vAlign w:val="center"/>
            <w:hideMark/>
          </w:tcPr>
          <w:p w14:paraId="5B8234D6" w14:textId="77777777" w:rsidR="003C02BA" w:rsidRPr="003C02BA" w:rsidRDefault="003C02BA" w:rsidP="003C02BA">
            <w:pPr>
              <w:spacing w:after="0" w:line="240" w:lineRule="auto"/>
              <w:jc w:val="center"/>
              <w:rPr>
                <w:rFonts w:ascii="Calibri" w:eastAsia="Times New Roman" w:hAnsi="Calibri" w:cs="Calibri"/>
                <w:color w:val="000000"/>
                <w:lang w:eastAsia="cs-CZ"/>
              </w:rPr>
            </w:pPr>
            <w:r w:rsidRPr="003C02BA">
              <w:rPr>
                <w:rFonts w:ascii="Calibri" w:eastAsia="Times New Roman" w:hAnsi="Calibri" w:cs="Calibri"/>
                <w:color w:val="000000"/>
                <w:lang w:eastAsia="cs-CZ"/>
              </w:rPr>
              <w:t>1 soubor</w:t>
            </w:r>
          </w:p>
        </w:tc>
        <w:tc>
          <w:tcPr>
            <w:tcW w:w="921" w:type="dxa"/>
            <w:tcBorders>
              <w:top w:val="nil"/>
              <w:left w:val="nil"/>
              <w:bottom w:val="single" w:sz="4" w:space="0" w:color="auto"/>
              <w:right w:val="single" w:sz="4" w:space="0" w:color="auto"/>
            </w:tcBorders>
            <w:shd w:val="clear" w:color="FFFF00" w:fill="FFFF00"/>
            <w:noWrap/>
            <w:vAlign w:val="center"/>
          </w:tcPr>
          <w:p w14:paraId="2D31DBB9" w14:textId="08967291" w:rsidR="003C02BA" w:rsidRPr="003C02BA" w:rsidRDefault="003C02BA" w:rsidP="003C02BA">
            <w:pPr>
              <w:spacing w:after="0" w:line="240" w:lineRule="auto"/>
              <w:jc w:val="right"/>
              <w:rPr>
                <w:rFonts w:ascii="Calibri" w:eastAsia="Times New Roman" w:hAnsi="Calibri" w:cs="Calibri"/>
                <w:color w:val="000000"/>
                <w:lang w:eastAsia="cs-CZ"/>
              </w:rPr>
            </w:pPr>
          </w:p>
        </w:tc>
        <w:tc>
          <w:tcPr>
            <w:tcW w:w="1087" w:type="dxa"/>
            <w:tcBorders>
              <w:top w:val="nil"/>
              <w:left w:val="nil"/>
              <w:bottom w:val="single" w:sz="4" w:space="0" w:color="auto"/>
              <w:right w:val="single" w:sz="4" w:space="0" w:color="auto"/>
            </w:tcBorders>
            <w:shd w:val="clear" w:color="auto" w:fill="auto"/>
            <w:noWrap/>
            <w:vAlign w:val="center"/>
          </w:tcPr>
          <w:p w14:paraId="6CC703D9" w14:textId="013926E9" w:rsidR="003C02BA" w:rsidRPr="003C02BA" w:rsidRDefault="003C02BA" w:rsidP="003C02BA">
            <w:pPr>
              <w:spacing w:after="0" w:line="240" w:lineRule="auto"/>
              <w:jc w:val="right"/>
              <w:rPr>
                <w:rFonts w:ascii="Calibri" w:eastAsia="Times New Roman" w:hAnsi="Calibri" w:cs="Calibri"/>
                <w:color w:val="000000"/>
                <w:lang w:eastAsia="cs-CZ"/>
              </w:rPr>
            </w:pPr>
          </w:p>
        </w:tc>
        <w:tc>
          <w:tcPr>
            <w:tcW w:w="1201" w:type="dxa"/>
            <w:tcBorders>
              <w:top w:val="nil"/>
              <w:left w:val="nil"/>
              <w:bottom w:val="single" w:sz="4" w:space="0" w:color="auto"/>
              <w:right w:val="single" w:sz="4" w:space="0" w:color="auto"/>
            </w:tcBorders>
            <w:shd w:val="clear" w:color="auto" w:fill="auto"/>
            <w:noWrap/>
            <w:vAlign w:val="center"/>
          </w:tcPr>
          <w:p w14:paraId="29EB8C27" w14:textId="0ED0F44F" w:rsidR="003C02BA" w:rsidRPr="003C02BA" w:rsidRDefault="003C02BA" w:rsidP="003C02BA">
            <w:pPr>
              <w:spacing w:after="0" w:line="240" w:lineRule="auto"/>
              <w:jc w:val="right"/>
              <w:rPr>
                <w:rFonts w:ascii="Calibri" w:eastAsia="Times New Roman" w:hAnsi="Calibri" w:cs="Calibri"/>
                <w:b/>
                <w:bCs/>
                <w:color w:val="000000"/>
                <w:lang w:eastAsia="cs-CZ"/>
              </w:rPr>
            </w:pPr>
          </w:p>
        </w:tc>
      </w:tr>
      <w:tr w:rsidR="003C02BA" w:rsidRPr="003C02BA" w14:paraId="150F0571" w14:textId="77777777" w:rsidTr="004F0BC8">
        <w:trPr>
          <w:trHeight w:val="366"/>
        </w:trPr>
        <w:tc>
          <w:tcPr>
            <w:tcW w:w="1312" w:type="dxa"/>
            <w:tcBorders>
              <w:top w:val="nil"/>
              <w:left w:val="single" w:sz="4" w:space="0" w:color="auto"/>
              <w:bottom w:val="single" w:sz="4" w:space="0" w:color="auto"/>
              <w:right w:val="single" w:sz="4" w:space="0" w:color="auto"/>
            </w:tcBorders>
            <w:shd w:val="clear" w:color="auto" w:fill="auto"/>
            <w:vAlign w:val="center"/>
            <w:hideMark/>
          </w:tcPr>
          <w:p w14:paraId="776EE3FD"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RACK</w:t>
            </w:r>
          </w:p>
        </w:tc>
        <w:tc>
          <w:tcPr>
            <w:tcW w:w="4760" w:type="dxa"/>
            <w:tcBorders>
              <w:top w:val="nil"/>
              <w:left w:val="nil"/>
              <w:bottom w:val="single" w:sz="4" w:space="0" w:color="auto"/>
              <w:right w:val="single" w:sz="4" w:space="0" w:color="auto"/>
            </w:tcBorders>
            <w:shd w:val="clear" w:color="auto" w:fill="auto"/>
            <w:vAlign w:val="center"/>
            <w:hideMark/>
          </w:tcPr>
          <w:p w14:paraId="742D4EAD"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 xml:space="preserve">Dodávka a montáž 1 ks racková </w:t>
            </w:r>
            <w:proofErr w:type="gramStart"/>
            <w:r w:rsidRPr="003C02BA">
              <w:rPr>
                <w:rFonts w:ascii="Calibri" w:eastAsia="Times New Roman" w:hAnsi="Calibri" w:cs="Calibri"/>
                <w:color w:val="000000"/>
                <w:lang w:eastAsia="cs-CZ"/>
              </w:rPr>
              <w:t>skříň - rozvaděč</w:t>
            </w:r>
            <w:proofErr w:type="gramEnd"/>
            <w:r w:rsidRPr="003C02BA">
              <w:rPr>
                <w:rFonts w:ascii="Calibri" w:eastAsia="Times New Roman" w:hAnsi="Calibri" w:cs="Calibri"/>
                <w:color w:val="000000"/>
                <w:lang w:eastAsia="cs-CZ"/>
              </w:rPr>
              <w:t xml:space="preserve"> 19" 7U, 600 x 450mm - dle parametrů v příloze. Dodávka a montáž </w:t>
            </w:r>
            <w:proofErr w:type="spellStart"/>
            <w:r w:rsidRPr="003C02BA">
              <w:rPr>
                <w:rFonts w:ascii="Calibri" w:eastAsia="Times New Roman" w:hAnsi="Calibri" w:cs="Calibri"/>
                <w:color w:val="000000"/>
                <w:lang w:eastAsia="cs-CZ"/>
              </w:rPr>
              <w:t>patchpanelu</w:t>
            </w:r>
            <w:proofErr w:type="spellEnd"/>
            <w:r w:rsidRPr="003C02BA">
              <w:rPr>
                <w:rFonts w:ascii="Calibri" w:eastAsia="Times New Roman" w:hAnsi="Calibri" w:cs="Calibri"/>
                <w:color w:val="000000"/>
                <w:lang w:eastAsia="cs-CZ"/>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14:paraId="0930471A" w14:textId="77777777" w:rsidR="003C02BA" w:rsidRPr="003C02BA" w:rsidRDefault="003C02BA" w:rsidP="003C02BA">
            <w:pPr>
              <w:spacing w:after="0" w:line="240" w:lineRule="auto"/>
              <w:jc w:val="center"/>
              <w:rPr>
                <w:rFonts w:ascii="Calibri" w:eastAsia="Times New Roman" w:hAnsi="Calibri" w:cs="Calibri"/>
                <w:color w:val="000000"/>
                <w:lang w:eastAsia="cs-CZ"/>
              </w:rPr>
            </w:pPr>
            <w:r w:rsidRPr="003C02BA">
              <w:rPr>
                <w:rFonts w:ascii="Calibri" w:eastAsia="Times New Roman" w:hAnsi="Calibri" w:cs="Calibri"/>
                <w:color w:val="000000"/>
                <w:lang w:eastAsia="cs-CZ"/>
              </w:rPr>
              <w:t>1 soubor</w:t>
            </w:r>
          </w:p>
        </w:tc>
        <w:tc>
          <w:tcPr>
            <w:tcW w:w="921" w:type="dxa"/>
            <w:tcBorders>
              <w:top w:val="nil"/>
              <w:left w:val="nil"/>
              <w:bottom w:val="single" w:sz="4" w:space="0" w:color="auto"/>
              <w:right w:val="single" w:sz="4" w:space="0" w:color="auto"/>
            </w:tcBorders>
            <w:shd w:val="clear" w:color="FFFF00" w:fill="FFFF00"/>
            <w:noWrap/>
            <w:vAlign w:val="center"/>
          </w:tcPr>
          <w:p w14:paraId="1C24547D" w14:textId="347EBDCB" w:rsidR="003C02BA" w:rsidRPr="003C02BA" w:rsidRDefault="003C02BA" w:rsidP="003C02BA">
            <w:pPr>
              <w:spacing w:after="0" w:line="240" w:lineRule="auto"/>
              <w:jc w:val="right"/>
              <w:rPr>
                <w:rFonts w:ascii="Calibri" w:eastAsia="Times New Roman" w:hAnsi="Calibri" w:cs="Calibri"/>
                <w:color w:val="000000"/>
                <w:lang w:eastAsia="cs-CZ"/>
              </w:rPr>
            </w:pPr>
          </w:p>
        </w:tc>
        <w:tc>
          <w:tcPr>
            <w:tcW w:w="1087" w:type="dxa"/>
            <w:tcBorders>
              <w:top w:val="nil"/>
              <w:left w:val="nil"/>
              <w:bottom w:val="single" w:sz="4" w:space="0" w:color="auto"/>
              <w:right w:val="single" w:sz="4" w:space="0" w:color="auto"/>
            </w:tcBorders>
            <w:shd w:val="clear" w:color="auto" w:fill="auto"/>
            <w:noWrap/>
            <w:vAlign w:val="center"/>
          </w:tcPr>
          <w:p w14:paraId="38CA010C" w14:textId="738AF24F" w:rsidR="003C02BA" w:rsidRPr="003C02BA" w:rsidRDefault="003C02BA" w:rsidP="003C02BA">
            <w:pPr>
              <w:spacing w:after="0" w:line="240" w:lineRule="auto"/>
              <w:jc w:val="right"/>
              <w:rPr>
                <w:rFonts w:ascii="Calibri" w:eastAsia="Times New Roman" w:hAnsi="Calibri" w:cs="Calibri"/>
                <w:color w:val="000000"/>
                <w:lang w:eastAsia="cs-CZ"/>
              </w:rPr>
            </w:pPr>
          </w:p>
        </w:tc>
        <w:tc>
          <w:tcPr>
            <w:tcW w:w="1201" w:type="dxa"/>
            <w:tcBorders>
              <w:top w:val="nil"/>
              <w:left w:val="nil"/>
              <w:bottom w:val="single" w:sz="4" w:space="0" w:color="auto"/>
              <w:right w:val="single" w:sz="4" w:space="0" w:color="auto"/>
            </w:tcBorders>
            <w:shd w:val="clear" w:color="auto" w:fill="auto"/>
            <w:noWrap/>
            <w:vAlign w:val="center"/>
          </w:tcPr>
          <w:p w14:paraId="389707B2" w14:textId="0EB5E7D1" w:rsidR="003C02BA" w:rsidRPr="003C02BA" w:rsidRDefault="003C02BA" w:rsidP="003C02BA">
            <w:pPr>
              <w:spacing w:after="0" w:line="240" w:lineRule="auto"/>
              <w:jc w:val="right"/>
              <w:rPr>
                <w:rFonts w:ascii="Calibri" w:eastAsia="Times New Roman" w:hAnsi="Calibri" w:cs="Calibri"/>
                <w:b/>
                <w:bCs/>
                <w:color w:val="000000"/>
                <w:lang w:eastAsia="cs-CZ"/>
              </w:rPr>
            </w:pPr>
          </w:p>
        </w:tc>
      </w:tr>
      <w:tr w:rsidR="003C02BA" w:rsidRPr="003C02BA" w14:paraId="4BC47F26" w14:textId="77777777" w:rsidTr="004F0BC8">
        <w:trPr>
          <w:trHeight w:val="953"/>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14:paraId="7C50885A"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lastRenderedPageBreak/>
              <w:t>malířské práce</w:t>
            </w:r>
          </w:p>
        </w:tc>
        <w:tc>
          <w:tcPr>
            <w:tcW w:w="4760" w:type="dxa"/>
            <w:tcBorders>
              <w:top w:val="nil"/>
              <w:left w:val="nil"/>
              <w:bottom w:val="single" w:sz="4" w:space="0" w:color="auto"/>
              <w:right w:val="single" w:sz="4" w:space="0" w:color="auto"/>
            </w:tcBorders>
            <w:shd w:val="clear" w:color="auto" w:fill="auto"/>
            <w:vAlign w:val="center"/>
            <w:hideMark/>
          </w:tcPr>
          <w:p w14:paraId="388BEFC3"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 xml:space="preserve">Očistění, drobné opravy </w:t>
            </w:r>
            <w:proofErr w:type="gramStart"/>
            <w:r w:rsidRPr="003C02BA">
              <w:rPr>
                <w:rFonts w:ascii="Calibri" w:eastAsia="Times New Roman" w:hAnsi="Calibri" w:cs="Calibri"/>
                <w:color w:val="000000"/>
                <w:lang w:eastAsia="cs-CZ"/>
              </w:rPr>
              <w:t>povrchu,  sádrování</w:t>
            </w:r>
            <w:proofErr w:type="gramEnd"/>
            <w:r w:rsidRPr="003C02BA">
              <w:rPr>
                <w:rFonts w:ascii="Calibri" w:eastAsia="Times New Roman" w:hAnsi="Calibri" w:cs="Calibri"/>
                <w:color w:val="000000"/>
                <w:lang w:eastAsia="cs-CZ"/>
              </w:rPr>
              <w:t xml:space="preserve"> do 25 % plochy, 2x nový nátěr uvedené plochy (tato plocha je součet stěn a stropu bez otvorů), stěhování nábytku, zakrytí folií, úklid po malování, likvidace vzniklého odpadu. Barva stěn = bílá barva, otěruvzdorná, bělost minimálně 90 %. Uvedená plocha jsou stěny a strop, bez stavebních otvorů</w:t>
            </w:r>
          </w:p>
        </w:tc>
        <w:tc>
          <w:tcPr>
            <w:tcW w:w="998" w:type="dxa"/>
            <w:tcBorders>
              <w:top w:val="nil"/>
              <w:left w:val="nil"/>
              <w:bottom w:val="single" w:sz="4" w:space="0" w:color="auto"/>
              <w:right w:val="single" w:sz="4" w:space="0" w:color="auto"/>
            </w:tcBorders>
            <w:shd w:val="clear" w:color="auto" w:fill="auto"/>
            <w:noWrap/>
            <w:vAlign w:val="center"/>
            <w:hideMark/>
          </w:tcPr>
          <w:p w14:paraId="6B79EA79" w14:textId="77777777" w:rsidR="003C02BA" w:rsidRPr="003C02BA" w:rsidRDefault="003C02BA" w:rsidP="003C02BA">
            <w:pPr>
              <w:spacing w:after="0" w:line="240" w:lineRule="auto"/>
              <w:jc w:val="center"/>
              <w:rPr>
                <w:rFonts w:ascii="Calibri" w:eastAsia="Times New Roman" w:hAnsi="Calibri" w:cs="Calibri"/>
                <w:color w:val="000000"/>
                <w:lang w:eastAsia="cs-CZ"/>
              </w:rPr>
            </w:pPr>
            <w:r w:rsidRPr="003C02BA">
              <w:rPr>
                <w:rFonts w:ascii="Calibri" w:eastAsia="Times New Roman" w:hAnsi="Calibri" w:cs="Calibri"/>
                <w:color w:val="000000"/>
                <w:lang w:eastAsia="cs-CZ"/>
              </w:rPr>
              <w:t>245 m</w:t>
            </w:r>
            <w:r w:rsidRPr="003C02BA">
              <w:rPr>
                <w:rFonts w:ascii="Calibri" w:eastAsia="Times New Roman" w:hAnsi="Calibri" w:cs="Calibri"/>
                <w:color w:val="000000"/>
                <w:vertAlign w:val="superscript"/>
                <w:lang w:eastAsia="cs-CZ"/>
              </w:rPr>
              <w:t>2</w:t>
            </w:r>
          </w:p>
        </w:tc>
        <w:tc>
          <w:tcPr>
            <w:tcW w:w="921" w:type="dxa"/>
            <w:tcBorders>
              <w:top w:val="nil"/>
              <w:left w:val="nil"/>
              <w:bottom w:val="single" w:sz="4" w:space="0" w:color="auto"/>
              <w:right w:val="single" w:sz="4" w:space="0" w:color="auto"/>
            </w:tcBorders>
            <w:shd w:val="clear" w:color="FFFF00" w:fill="FFFF00"/>
            <w:noWrap/>
            <w:vAlign w:val="center"/>
          </w:tcPr>
          <w:p w14:paraId="3F250D9B" w14:textId="2404ACCB" w:rsidR="003C02BA" w:rsidRPr="003C02BA" w:rsidRDefault="003C02BA" w:rsidP="003C02BA">
            <w:pPr>
              <w:spacing w:after="0" w:line="240" w:lineRule="auto"/>
              <w:jc w:val="right"/>
              <w:rPr>
                <w:rFonts w:ascii="Calibri" w:eastAsia="Times New Roman" w:hAnsi="Calibri" w:cs="Calibri"/>
                <w:color w:val="000000"/>
                <w:lang w:eastAsia="cs-CZ"/>
              </w:rPr>
            </w:pPr>
          </w:p>
        </w:tc>
        <w:tc>
          <w:tcPr>
            <w:tcW w:w="1087" w:type="dxa"/>
            <w:tcBorders>
              <w:top w:val="nil"/>
              <w:left w:val="nil"/>
              <w:bottom w:val="single" w:sz="4" w:space="0" w:color="auto"/>
              <w:right w:val="single" w:sz="4" w:space="0" w:color="auto"/>
            </w:tcBorders>
            <w:shd w:val="clear" w:color="auto" w:fill="auto"/>
            <w:noWrap/>
            <w:vAlign w:val="center"/>
          </w:tcPr>
          <w:p w14:paraId="0B87D1A6" w14:textId="30B4D2B8" w:rsidR="003C02BA" w:rsidRPr="003C02BA" w:rsidRDefault="003C02BA" w:rsidP="003C02BA">
            <w:pPr>
              <w:spacing w:after="0" w:line="240" w:lineRule="auto"/>
              <w:jc w:val="right"/>
              <w:rPr>
                <w:rFonts w:ascii="Calibri" w:eastAsia="Times New Roman" w:hAnsi="Calibri" w:cs="Calibri"/>
                <w:color w:val="000000"/>
                <w:lang w:eastAsia="cs-CZ"/>
              </w:rPr>
            </w:pPr>
          </w:p>
        </w:tc>
        <w:tc>
          <w:tcPr>
            <w:tcW w:w="1201" w:type="dxa"/>
            <w:tcBorders>
              <w:top w:val="nil"/>
              <w:left w:val="nil"/>
              <w:bottom w:val="single" w:sz="4" w:space="0" w:color="auto"/>
              <w:right w:val="single" w:sz="4" w:space="0" w:color="auto"/>
            </w:tcBorders>
            <w:shd w:val="clear" w:color="auto" w:fill="auto"/>
            <w:noWrap/>
            <w:vAlign w:val="center"/>
          </w:tcPr>
          <w:p w14:paraId="748274B7" w14:textId="7D43E4FE" w:rsidR="003C02BA" w:rsidRPr="003C02BA" w:rsidRDefault="003C02BA" w:rsidP="003C02BA">
            <w:pPr>
              <w:spacing w:after="0" w:line="240" w:lineRule="auto"/>
              <w:jc w:val="right"/>
              <w:rPr>
                <w:rFonts w:ascii="Calibri" w:eastAsia="Times New Roman" w:hAnsi="Calibri" w:cs="Calibri"/>
                <w:b/>
                <w:bCs/>
                <w:color w:val="000000"/>
                <w:lang w:eastAsia="cs-CZ"/>
              </w:rPr>
            </w:pPr>
          </w:p>
        </w:tc>
      </w:tr>
      <w:tr w:rsidR="003C02BA" w:rsidRPr="003C02BA" w14:paraId="3567B96B" w14:textId="77777777" w:rsidTr="004F0BC8">
        <w:trPr>
          <w:trHeight w:val="1247"/>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14:paraId="4C4EB995"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výměna žaluzií</w:t>
            </w:r>
          </w:p>
        </w:tc>
        <w:tc>
          <w:tcPr>
            <w:tcW w:w="4760" w:type="dxa"/>
            <w:tcBorders>
              <w:top w:val="nil"/>
              <w:left w:val="nil"/>
              <w:bottom w:val="single" w:sz="4" w:space="0" w:color="auto"/>
              <w:right w:val="single" w:sz="4" w:space="0" w:color="auto"/>
            </w:tcBorders>
            <w:shd w:val="clear" w:color="FFFFCC" w:fill="FFFFFF"/>
            <w:vAlign w:val="center"/>
            <w:hideMark/>
          </w:tcPr>
          <w:p w14:paraId="03326EBC" w14:textId="77777777"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 xml:space="preserve">Demontáž 8 ks vnitřních vertikálních žaluzií (cca </w:t>
            </w:r>
            <w:proofErr w:type="gramStart"/>
            <w:r w:rsidRPr="003C02BA">
              <w:rPr>
                <w:rFonts w:ascii="Calibri" w:eastAsia="Times New Roman" w:hAnsi="Calibri" w:cs="Calibri"/>
                <w:color w:val="000000"/>
                <w:lang w:eastAsia="cs-CZ"/>
              </w:rPr>
              <w:t>85m</w:t>
            </w:r>
            <w:r w:rsidRPr="003C02BA">
              <w:rPr>
                <w:rFonts w:ascii="Calibri" w:eastAsia="Times New Roman" w:hAnsi="Calibri" w:cs="Calibri"/>
                <w:color w:val="000000"/>
                <w:vertAlign w:val="superscript"/>
                <w:lang w:eastAsia="cs-CZ"/>
              </w:rPr>
              <w:t>2</w:t>
            </w:r>
            <w:proofErr w:type="gramEnd"/>
            <w:r w:rsidRPr="003C02BA">
              <w:rPr>
                <w:rFonts w:ascii="Calibri" w:eastAsia="Times New Roman" w:hAnsi="Calibri" w:cs="Calibri"/>
                <w:color w:val="000000"/>
                <w:lang w:eastAsia="cs-CZ"/>
              </w:rPr>
              <w:t xml:space="preserve">), odvoz a ekologická likvidace. Dodávka a montáž 8 ks nových vertikálních interiérových </w:t>
            </w:r>
            <w:proofErr w:type="gramStart"/>
            <w:r w:rsidRPr="003C02BA">
              <w:rPr>
                <w:rFonts w:ascii="Calibri" w:eastAsia="Times New Roman" w:hAnsi="Calibri" w:cs="Calibri"/>
                <w:color w:val="000000"/>
                <w:lang w:eastAsia="cs-CZ"/>
              </w:rPr>
              <w:t>žaluzií - 4x</w:t>
            </w:r>
            <w:proofErr w:type="gramEnd"/>
            <w:r w:rsidRPr="003C02BA">
              <w:rPr>
                <w:rFonts w:ascii="Calibri" w:eastAsia="Times New Roman" w:hAnsi="Calibri" w:cs="Calibri"/>
                <w:color w:val="000000"/>
                <w:lang w:eastAsia="cs-CZ"/>
              </w:rPr>
              <w:t xml:space="preserve"> rozměr v=296 cm, š=345 cm + 4x rozměr v=296 cm, š=355 cm, barva bílá. Šířka lamely 127 mm. Včetně kompletního ovládání. Montáž do stropu SDK. </w:t>
            </w:r>
            <w:proofErr w:type="gramStart"/>
            <w:r w:rsidRPr="003C02BA">
              <w:rPr>
                <w:rFonts w:ascii="Calibri" w:eastAsia="Times New Roman" w:hAnsi="Calibri" w:cs="Calibri"/>
                <w:color w:val="000000"/>
                <w:lang w:eastAsia="cs-CZ"/>
              </w:rPr>
              <w:t>Gramáž  min</w:t>
            </w:r>
            <w:proofErr w:type="gramEnd"/>
            <w:r w:rsidRPr="003C02BA">
              <w:rPr>
                <w:rFonts w:ascii="Calibri" w:eastAsia="Times New Roman" w:hAnsi="Calibri" w:cs="Calibri"/>
                <w:color w:val="000000"/>
                <w:lang w:eastAsia="cs-CZ"/>
              </w:rPr>
              <w:t xml:space="preserve"> 300 g/m</w:t>
            </w:r>
            <w:r w:rsidRPr="003C02BA">
              <w:rPr>
                <w:rFonts w:ascii="Calibri" w:eastAsia="Times New Roman" w:hAnsi="Calibri" w:cs="Calibri"/>
                <w:color w:val="000000"/>
                <w:vertAlign w:val="superscript"/>
                <w:lang w:eastAsia="cs-CZ"/>
              </w:rPr>
              <w:t>2</w:t>
            </w:r>
            <w:r w:rsidRPr="003C02BA">
              <w:rPr>
                <w:rFonts w:ascii="Calibri" w:eastAsia="Times New Roman" w:hAnsi="Calibri" w:cs="Calibri"/>
                <w:color w:val="000000"/>
                <w:lang w:eastAsia="cs-CZ"/>
              </w:rPr>
              <w:t>, Tloušťka 0,32 mm, vhodná do místností s videotechnikou, požadavek na silnou neprůsvitnost. Odzkoušení ovládání.</w:t>
            </w:r>
          </w:p>
        </w:tc>
        <w:tc>
          <w:tcPr>
            <w:tcW w:w="998" w:type="dxa"/>
            <w:tcBorders>
              <w:top w:val="nil"/>
              <w:left w:val="nil"/>
              <w:bottom w:val="single" w:sz="4" w:space="0" w:color="auto"/>
              <w:right w:val="single" w:sz="4" w:space="0" w:color="auto"/>
            </w:tcBorders>
            <w:shd w:val="clear" w:color="auto" w:fill="auto"/>
            <w:noWrap/>
            <w:vAlign w:val="center"/>
            <w:hideMark/>
          </w:tcPr>
          <w:p w14:paraId="40CEE176" w14:textId="77777777" w:rsidR="003C02BA" w:rsidRPr="003C02BA" w:rsidRDefault="003C02BA" w:rsidP="003C02BA">
            <w:pPr>
              <w:spacing w:after="0" w:line="240" w:lineRule="auto"/>
              <w:jc w:val="center"/>
              <w:rPr>
                <w:rFonts w:ascii="Calibri" w:eastAsia="Times New Roman" w:hAnsi="Calibri" w:cs="Calibri"/>
                <w:color w:val="000000"/>
                <w:lang w:eastAsia="cs-CZ"/>
              </w:rPr>
            </w:pPr>
            <w:r w:rsidRPr="003C02BA">
              <w:rPr>
                <w:rFonts w:ascii="Calibri" w:eastAsia="Times New Roman" w:hAnsi="Calibri" w:cs="Calibri"/>
                <w:color w:val="000000"/>
                <w:lang w:eastAsia="cs-CZ"/>
              </w:rPr>
              <w:t>1 soubor</w:t>
            </w:r>
          </w:p>
        </w:tc>
        <w:tc>
          <w:tcPr>
            <w:tcW w:w="921" w:type="dxa"/>
            <w:tcBorders>
              <w:top w:val="nil"/>
              <w:left w:val="nil"/>
              <w:bottom w:val="single" w:sz="4" w:space="0" w:color="auto"/>
              <w:right w:val="single" w:sz="4" w:space="0" w:color="auto"/>
            </w:tcBorders>
            <w:shd w:val="clear" w:color="FFFF00" w:fill="FFFF00"/>
            <w:noWrap/>
            <w:vAlign w:val="center"/>
          </w:tcPr>
          <w:p w14:paraId="5BAC4A6D" w14:textId="4BE12A41" w:rsidR="003C02BA" w:rsidRPr="003C02BA" w:rsidRDefault="003C02BA" w:rsidP="003C02BA">
            <w:pPr>
              <w:spacing w:after="0" w:line="240" w:lineRule="auto"/>
              <w:jc w:val="right"/>
              <w:rPr>
                <w:rFonts w:ascii="Calibri" w:eastAsia="Times New Roman" w:hAnsi="Calibri" w:cs="Calibri"/>
                <w:b/>
                <w:bCs/>
                <w:color w:val="000000"/>
                <w:lang w:eastAsia="cs-CZ"/>
              </w:rPr>
            </w:pPr>
          </w:p>
        </w:tc>
        <w:tc>
          <w:tcPr>
            <w:tcW w:w="1087" w:type="dxa"/>
            <w:tcBorders>
              <w:top w:val="nil"/>
              <w:left w:val="nil"/>
              <w:bottom w:val="single" w:sz="4" w:space="0" w:color="auto"/>
              <w:right w:val="single" w:sz="4" w:space="0" w:color="auto"/>
            </w:tcBorders>
            <w:shd w:val="clear" w:color="auto" w:fill="auto"/>
            <w:noWrap/>
            <w:vAlign w:val="center"/>
          </w:tcPr>
          <w:p w14:paraId="7BB03147" w14:textId="73A995B5" w:rsidR="003C02BA" w:rsidRPr="003C02BA" w:rsidRDefault="003C02BA" w:rsidP="003C02BA">
            <w:pPr>
              <w:spacing w:after="0" w:line="240" w:lineRule="auto"/>
              <w:jc w:val="right"/>
              <w:rPr>
                <w:rFonts w:ascii="Calibri" w:eastAsia="Times New Roman" w:hAnsi="Calibri" w:cs="Calibri"/>
                <w:color w:val="000000"/>
                <w:lang w:eastAsia="cs-CZ"/>
              </w:rPr>
            </w:pPr>
          </w:p>
        </w:tc>
        <w:tc>
          <w:tcPr>
            <w:tcW w:w="1201" w:type="dxa"/>
            <w:tcBorders>
              <w:top w:val="nil"/>
              <w:left w:val="nil"/>
              <w:bottom w:val="single" w:sz="4" w:space="0" w:color="auto"/>
              <w:right w:val="single" w:sz="4" w:space="0" w:color="auto"/>
            </w:tcBorders>
            <w:shd w:val="clear" w:color="auto" w:fill="auto"/>
            <w:noWrap/>
            <w:vAlign w:val="center"/>
          </w:tcPr>
          <w:p w14:paraId="315F7066" w14:textId="6265BA51" w:rsidR="003C02BA" w:rsidRPr="003C02BA" w:rsidRDefault="003C02BA" w:rsidP="003C02BA">
            <w:pPr>
              <w:spacing w:after="0" w:line="240" w:lineRule="auto"/>
              <w:jc w:val="right"/>
              <w:rPr>
                <w:rFonts w:ascii="Calibri" w:eastAsia="Times New Roman" w:hAnsi="Calibri" w:cs="Calibri"/>
                <w:b/>
                <w:bCs/>
                <w:color w:val="000000"/>
                <w:lang w:eastAsia="cs-CZ"/>
              </w:rPr>
            </w:pPr>
          </w:p>
        </w:tc>
      </w:tr>
      <w:tr w:rsidR="003C02BA" w:rsidRPr="003C02BA" w14:paraId="622F82D1" w14:textId="77777777" w:rsidTr="003C02BA">
        <w:trPr>
          <w:trHeight w:val="301"/>
        </w:trPr>
        <w:tc>
          <w:tcPr>
            <w:tcW w:w="70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118D5" w14:textId="77777777" w:rsidR="003C02BA" w:rsidRPr="003C02BA" w:rsidRDefault="003C02BA" w:rsidP="003C02BA">
            <w:pPr>
              <w:spacing w:after="0" w:line="240" w:lineRule="auto"/>
              <w:jc w:val="center"/>
              <w:rPr>
                <w:rFonts w:ascii="Calibri" w:eastAsia="Times New Roman" w:hAnsi="Calibri" w:cs="Calibri"/>
                <w:b/>
                <w:bCs/>
                <w:color w:val="000000"/>
                <w:lang w:eastAsia="cs-CZ"/>
              </w:rPr>
            </w:pPr>
            <w:r w:rsidRPr="003C02BA">
              <w:rPr>
                <w:rFonts w:ascii="Calibri" w:eastAsia="Times New Roman" w:hAnsi="Calibri" w:cs="Calibri"/>
                <w:b/>
                <w:bCs/>
                <w:color w:val="000000"/>
                <w:lang w:eastAsia="cs-CZ"/>
              </w:rPr>
              <w:t>Cena celkem</w:t>
            </w:r>
          </w:p>
        </w:tc>
        <w:tc>
          <w:tcPr>
            <w:tcW w:w="921" w:type="dxa"/>
            <w:tcBorders>
              <w:top w:val="nil"/>
              <w:left w:val="nil"/>
              <w:bottom w:val="single" w:sz="4" w:space="0" w:color="auto"/>
              <w:right w:val="single" w:sz="4" w:space="0" w:color="auto"/>
            </w:tcBorders>
            <w:shd w:val="clear" w:color="auto" w:fill="auto"/>
            <w:noWrap/>
            <w:vAlign w:val="center"/>
            <w:hideMark/>
          </w:tcPr>
          <w:p w14:paraId="476290D9" w14:textId="77777777" w:rsidR="003C02BA" w:rsidRPr="003C02BA" w:rsidRDefault="003C02BA" w:rsidP="003C02BA">
            <w:pPr>
              <w:spacing w:after="0" w:line="240" w:lineRule="auto"/>
              <w:jc w:val="right"/>
              <w:rPr>
                <w:rFonts w:ascii="Calibri" w:eastAsia="Times New Roman" w:hAnsi="Calibri" w:cs="Calibri"/>
                <w:b/>
                <w:bCs/>
                <w:color w:val="000000"/>
                <w:lang w:eastAsia="cs-CZ"/>
              </w:rPr>
            </w:pPr>
            <w:r w:rsidRPr="003C02BA">
              <w:rPr>
                <w:rFonts w:ascii="Calibri" w:eastAsia="Times New Roman" w:hAnsi="Calibri" w:cs="Calibri"/>
                <w:b/>
                <w:bCs/>
                <w:color w:val="000000"/>
                <w:lang w:eastAsia="cs-CZ"/>
              </w:rPr>
              <w:t>1052944</w:t>
            </w:r>
          </w:p>
        </w:tc>
        <w:tc>
          <w:tcPr>
            <w:tcW w:w="1087" w:type="dxa"/>
            <w:tcBorders>
              <w:top w:val="nil"/>
              <w:left w:val="nil"/>
              <w:bottom w:val="single" w:sz="4" w:space="0" w:color="auto"/>
              <w:right w:val="single" w:sz="4" w:space="0" w:color="auto"/>
            </w:tcBorders>
            <w:shd w:val="clear" w:color="auto" w:fill="auto"/>
            <w:noWrap/>
            <w:vAlign w:val="center"/>
            <w:hideMark/>
          </w:tcPr>
          <w:p w14:paraId="2B5BBD22" w14:textId="77777777" w:rsidR="003C02BA" w:rsidRPr="003C02BA" w:rsidRDefault="003C02BA" w:rsidP="003C02BA">
            <w:pPr>
              <w:spacing w:after="0" w:line="240" w:lineRule="auto"/>
              <w:jc w:val="right"/>
              <w:rPr>
                <w:rFonts w:ascii="Calibri" w:eastAsia="Times New Roman" w:hAnsi="Calibri" w:cs="Calibri"/>
                <w:color w:val="000000"/>
                <w:lang w:eastAsia="cs-CZ"/>
              </w:rPr>
            </w:pPr>
            <w:r w:rsidRPr="003C02BA">
              <w:rPr>
                <w:rFonts w:ascii="Calibri" w:eastAsia="Times New Roman" w:hAnsi="Calibri" w:cs="Calibri"/>
                <w:color w:val="000000"/>
                <w:lang w:eastAsia="cs-CZ"/>
              </w:rPr>
              <w:t>221118,24</w:t>
            </w:r>
          </w:p>
        </w:tc>
        <w:tc>
          <w:tcPr>
            <w:tcW w:w="1201" w:type="dxa"/>
            <w:tcBorders>
              <w:top w:val="nil"/>
              <w:left w:val="nil"/>
              <w:bottom w:val="single" w:sz="4" w:space="0" w:color="auto"/>
              <w:right w:val="single" w:sz="4" w:space="0" w:color="auto"/>
            </w:tcBorders>
            <w:shd w:val="clear" w:color="auto" w:fill="auto"/>
            <w:noWrap/>
            <w:vAlign w:val="center"/>
            <w:hideMark/>
          </w:tcPr>
          <w:p w14:paraId="79739531" w14:textId="77777777" w:rsidR="003C02BA" w:rsidRPr="003C02BA" w:rsidRDefault="003C02BA" w:rsidP="003C02BA">
            <w:pPr>
              <w:spacing w:after="0" w:line="240" w:lineRule="auto"/>
              <w:jc w:val="right"/>
              <w:rPr>
                <w:rFonts w:ascii="Calibri" w:eastAsia="Times New Roman" w:hAnsi="Calibri" w:cs="Calibri"/>
                <w:b/>
                <w:bCs/>
                <w:color w:val="000000"/>
                <w:lang w:eastAsia="cs-CZ"/>
              </w:rPr>
            </w:pPr>
            <w:r w:rsidRPr="003C02BA">
              <w:rPr>
                <w:rFonts w:ascii="Calibri" w:eastAsia="Times New Roman" w:hAnsi="Calibri" w:cs="Calibri"/>
                <w:b/>
                <w:bCs/>
                <w:color w:val="000000"/>
                <w:lang w:eastAsia="cs-CZ"/>
              </w:rPr>
              <w:t>1274062,24</w:t>
            </w:r>
          </w:p>
        </w:tc>
      </w:tr>
      <w:tr w:rsidR="003C02BA" w:rsidRPr="003C02BA" w14:paraId="16DB66BA" w14:textId="77777777" w:rsidTr="003C02BA">
        <w:trPr>
          <w:trHeight w:val="182"/>
        </w:trPr>
        <w:tc>
          <w:tcPr>
            <w:tcW w:w="1312" w:type="dxa"/>
            <w:tcBorders>
              <w:top w:val="nil"/>
              <w:left w:val="nil"/>
              <w:bottom w:val="nil"/>
              <w:right w:val="nil"/>
            </w:tcBorders>
            <w:shd w:val="clear" w:color="auto" w:fill="auto"/>
            <w:noWrap/>
            <w:vAlign w:val="bottom"/>
            <w:hideMark/>
          </w:tcPr>
          <w:p w14:paraId="53BA7C3E" w14:textId="77777777" w:rsidR="003C02BA" w:rsidRPr="003C02BA" w:rsidRDefault="003C02BA" w:rsidP="003C02BA">
            <w:pPr>
              <w:spacing w:after="0" w:line="240" w:lineRule="auto"/>
              <w:jc w:val="right"/>
              <w:rPr>
                <w:rFonts w:ascii="Calibri" w:eastAsia="Times New Roman" w:hAnsi="Calibri" w:cs="Calibri"/>
                <w:b/>
                <w:bCs/>
                <w:color w:val="000000"/>
                <w:lang w:eastAsia="cs-CZ"/>
              </w:rPr>
            </w:pPr>
          </w:p>
        </w:tc>
        <w:tc>
          <w:tcPr>
            <w:tcW w:w="4760" w:type="dxa"/>
            <w:tcBorders>
              <w:top w:val="nil"/>
              <w:left w:val="nil"/>
              <w:bottom w:val="nil"/>
              <w:right w:val="nil"/>
            </w:tcBorders>
            <w:shd w:val="clear" w:color="auto" w:fill="auto"/>
            <w:vAlign w:val="bottom"/>
            <w:hideMark/>
          </w:tcPr>
          <w:p w14:paraId="343D3B14"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2C103EF7"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921" w:type="dxa"/>
            <w:tcBorders>
              <w:top w:val="nil"/>
              <w:left w:val="nil"/>
              <w:bottom w:val="nil"/>
              <w:right w:val="nil"/>
            </w:tcBorders>
            <w:shd w:val="clear" w:color="auto" w:fill="auto"/>
            <w:noWrap/>
            <w:vAlign w:val="bottom"/>
            <w:hideMark/>
          </w:tcPr>
          <w:p w14:paraId="064C5543" w14:textId="77777777" w:rsidR="003C02BA" w:rsidRPr="003C02BA" w:rsidRDefault="003C02BA" w:rsidP="003C02BA">
            <w:pPr>
              <w:spacing w:after="0" w:line="240" w:lineRule="auto"/>
              <w:jc w:val="center"/>
              <w:rPr>
                <w:rFonts w:ascii="Times New Roman" w:eastAsia="Times New Roman" w:hAnsi="Times New Roman" w:cs="Times New Roman"/>
                <w:sz w:val="20"/>
                <w:szCs w:val="20"/>
                <w:lang w:eastAsia="cs-CZ"/>
              </w:rPr>
            </w:pPr>
          </w:p>
        </w:tc>
        <w:tc>
          <w:tcPr>
            <w:tcW w:w="1087" w:type="dxa"/>
            <w:tcBorders>
              <w:top w:val="nil"/>
              <w:left w:val="nil"/>
              <w:bottom w:val="nil"/>
              <w:right w:val="nil"/>
            </w:tcBorders>
            <w:shd w:val="clear" w:color="auto" w:fill="auto"/>
            <w:noWrap/>
            <w:vAlign w:val="bottom"/>
            <w:hideMark/>
          </w:tcPr>
          <w:p w14:paraId="396FA26A"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1201" w:type="dxa"/>
            <w:tcBorders>
              <w:top w:val="nil"/>
              <w:left w:val="nil"/>
              <w:bottom w:val="nil"/>
              <w:right w:val="nil"/>
            </w:tcBorders>
            <w:shd w:val="clear" w:color="auto" w:fill="auto"/>
            <w:noWrap/>
            <w:vAlign w:val="bottom"/>
            <w:hideMark/>
          </w:tcPr>
          <w:p w14:paraId="0AB68365"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r>
      <w:tr w:rsidR="003C02BA" w:rsidRPr="003C02BA" w14:paraId="1B3F41F1" w14:textId="77777777" w:rsidTr="003C02BA">
        <w:trPr>
          <w:trHeight w:val="366"/>
        </w:trPr>
        <w:tc>
          <w:tcPr>
            <w:tcW w:w="7991" w:type="dxa"/>
            <w:gridSpan w:val="4"/>
            <w:tcBorders>
              <w:top w:val="nil"/>
              <w:left w:val="nil"/>
              <w:bottom w:val="nil"/>
              <w:right w:val="nil"/>
            </w:tcBorders>
            <w:shd w:val="clear" w:color="auto" w:fill="auto"/>
            <w:vAlign w:val="bottom"/>
            <w:hideMark/>
          </w:tcPr>
          <w:p w14:paraId="7A00A769" w14:textId="77777777" w:rsidR="003C02BA" w:rsidRPr="003C02BA" w:rsidRDefault="003C02BA" w:rsidP="003C02BA">
            <w:pPr>
              <w:spacing w:after="0" w:line="240" w:lineRule="auto"/>
              <w:rPr>
                <w:rFonts w:ascii="Calibri" w:eastAsia="Times New Roman" w:hAnsi="Calibri" w:cs="Calibri"/>
                <w:color w:val="000000"/>
                <w:sz w:val="20"/>
                <w:szCs w:val="20"/>
                <w:lang w:eastAsia="cs-CZ"/>
              </w:rPr>
            </w:pPr>
            <w:proofErr w:type="gramStart"/>
            <w:r w:rsidRPr="003C02BA">
              <w:rPr>
                <w:rFonts w:ascii="Calibri" w:eastAsia="Times New Roman" w:hAnsi="Calibri" w:cs="Calibri"/>
                <w:color w:val="000000"/>
                <w:sz w:val="20"/>
                <w:szCs w:val="20"/>
                <w:lang w:eastAsia="cs-CZ"/>
              </w:rPr>
              <w:t>pozn. :</w:t>
            </w:r>
            <w:proofErr w:type="gramEnd"/>
            <w:r w:rsidRPr="003C02BA">
              <w:rPr>
                <w:rFonts w:ascii="Calibri" w:eastAsia="Times New Roman" w:hAnsi="Calibri" w:cs="Calibri"/>
                <w:color w:val="000000"/>
                <w:sz w:val="20"/>
                <w:szCs w:val="20"/>
                <w:lang w:eastAsia="cs-CZ"/>
              </w:rPr>
              <w:t xml:space="preserve"> doprava, skládkovné, úklid, případně další náklady nezbytných činností spojených s bezpečnou realizací díla budou zahrnuty do výše uvedených položek </w:t>
            </w:r>
          </w:p>
        </w:tc>
        <w:tc>
          <w:tcPr>
            <w:tcW w:w="1087" w:type="dxa"/>
            <w:tcBorders>
              <w:top w:val="nil"/>
              <w:left w:val="nil"/>
              <w:bottom w:val="nil"/>
              <w:right w:val="nil"/>
            </w:tcBorders>
            <w:shd w:val="clear" w:color="auto" w:fill="auto"/>
            <w:noWrap/>
            <w:vAlign w:val="bottom"/>
            <w:hideMark/>
          </w:tcPr>
          <w:p w14:paraId="0623700B" w14:textId="77777777" w:rsidR="003C02BA" w:rsidRPr="003C02BA" w:rsidRDefault="003C02BA" w:rsidP="003C02BA">
            <w:pPr>
              <w:spacing w:after="0" w:line="240" w:lineRule="auto"/>
              <w:rPr>
                <w:rFonts w:ascii="Calibri" w:eastAsia="Times New Roman" w:hAnsi="Calibri" w:cs="Calibri"/>
                <w:color w:val="000000"/>
                <w:sz w:val="20"/>
                <w:szCs w:val="20"/>
                <w:lang w:eastAsia="cs-CZ"/>
              </w:rPr>
            </w:pPr>
          </w:p>
        </w:tc>
        <w:tc>
          <w:tcPr>
            <w:tcW w:w="1201" w:type="dxa"/>
            <w:tcBorders>
              <w:top w:val="nil"/>
              <w:left w:val="nil"/>
              <w:bottom w:val="nil"/>
              <w:right w:val="nil"/>
            </w:tcBorders>
            <w:shd w:val="clear" w:color="auto" w:fill="auto"/>
            <w:noWrap/>
            <w:vAlign w:val="bottom"/>
            <w:hideMark/>
          </w:tcPr>
          <w:p w14:paraId="188E0414"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r>
      <w:tr w:rsidR="003C02BA" w:rsidRPr="003C02BA" w14:paraId="339AA8DF" w14:textId="77777777" w:rsidTr="003C02BA">
        <w:trPr>
          <w:trHeight w:val="182"/>
        </w:trPr>
        <w:tc>
          <w:tcPr>
            <w:tcW w:w="6072" w:type="dxa"/>
            <w:gridSpan w:val="2"/>
            <w:tcBorders>
              <w:top w:val="nil"/>
              <w:left w:val="nil"/>
              <w:bottom w:val="nil"/>
              <w:right w:val="nil"/>
            </w:tcBorders>
            <w:shd w:val="clear" w:color="auto" w:fill="auto"/>
            <w:noWrap/>
            <w:vAlign w:val="bottom"/>
            <w:hideMark/>
          </w:tcPr>
          <w:p w14:paraId="2745F9BC" w14:textId="77777777" w:rsid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 xml:space="preserve"> </w:t>
            </w:r>
          </w:p>
          <w:p w14:paraId="64D189C0" w14:textId="05AF0B02" w:rsidR="003C02BA" w:rsidRPr="003C02BA" w:rsidRDefault="003C02BA" w:rsidP="003C02BA">
            <w:pPr>
              <w:spacing w:after="0" w:line="240" w:lineRule="auto"/>
              <w:rPr>
                <w:rFonts w:ascii="Calibri" w:eastAsia="Times New Roman" w:hAnsi="Calibri" w:cs="Calibri"/>
                <w:color w:val="000000"/>
                <w:lang w:eastAsia="cs-CZ"/>
              </w:rPr>
            </w:pPr>
            <w:r w:rsidRPr="003C02BA">
              <w:rPr>
                <w:rFonts w:ascii="Calibri" w:eastAsia="Times New Roman" w:hAnsi="Calibri" w:cs="Calibri"/>
                <w:color w:val="000000"/>
                <w:lang w:eastAsia="cs-CZ"/>
              </w:rPr>
              <w:t>Přílohy: půdorys studia, půdorysy elektro stávající a navržený stav, parametry rackové skříně</w:t>
            </w:r>
          </w:p>
        </w:tc>
        <w:tc>
          <w:tcPr>
            <w:tcW w:w="998" w:type="dxa"/>
            <w:tcBorders>
              <w:top w:val="nil"/>
              <w:left w:val="nil"/>
              <w:bottom w:val="nil"/>
              <w:right w:val="nil"/>
            </w:tcBorders>
            <w:shd w:val="clear" w:color="auto" w:fill="auto"/>
            <w:noWrap/>
            <w:vAlign w:val="bottom"/>
            <w:hideMark/>
          </w:tcPr>
          <w:p w14:paraId="559E645D" w14:textId="77777777" w:rsidR="003C02BA" w:rsidRPr="003C02BA" w:rsidRDefault="003C02BA" w:rsidP="003C02BA">
            <w:pPr>
              <w:spacing w:after="0" w:line="240" w:lineRule="auto"/>
              <w:rPr>
                <w:rFonts w:ascii="Calibri" w:eastAsia="Times New Roman" w:hAnsi="Calibri" w:cs="Calibri"/>
                <w:color w:val="000000"/>
                <w:lang w:eastAsia="cs-CZ"/>
              </w:rPr>
            </w:pPr>
          </w:p>
        </w:tc>
        <w:tc>
          <w:tcPr>
            <w:tcW w:w="921" w:type="dxa"/>
            <w:tcBorders>
              <w:top w:val="nil"/>
              <w:left w:val="nil"/>
              <w:bottom w:val="nil"/>
              <w:right w:val="nil"/>
            </w:tcBorders>
            <w:shd w:val="clear" w:color="auto" w:fill="auto"/>
            <w:noWrap/>
            <w:vAlign w:val="bottom"/>
            <w:hideMark/>
          </w:tcPr>
          <w:p w14:paraId="387D26EB" w14:textId="77777777" w:rsidR="003C02BA" w:rsidRPr="003C02BA" w:rsidRDefault="003C02BA" w:rsidP="003C02BA">
            <w:pPr>
              <w:spacing w:after="0" w:line="240" w:lineRule="auto"/>
              <w:jc w:val="center"/>
              <w:rPr>
                <w:rFonts w:ascii="Times New Roman" w:eastAsia="Times New Roman" w:hAnsi="Times New Roman" w:cs="Times New Roman"/>
                <w:sz w:val="20"/>
                <w:szCs w:val="20"/>
                <w:lang w:eastAsia="cs-CZ"/>
              </w:rPr>
            </w:pPr>
          </w:p>
        </w:tc>
        <w:tc>
          <w:tcPr>
            <w:tcW w:w="1087" w:type="dxa"/>
            <w:tcBorders>
              <w:top w:val="nil"/>
              <w:left w:val="nil"/>
              <w:bottom w:val="nil"/>
              <w:right w:val="nil"/>
            </w:tcBorders>
            <w:shd w:val="clear" w:color="auto" w:fill="auto"/>
            <w:noWrap/>
            <w:vAlign w:val="bottom"/>
            <w:hideMark/>
          </w:tcPr>
          <w:p w14:paraId="344AC4C3"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c>
          <w:tcPr>
            <w:tcW w:w="1201" w:type="dxa"/>
            <w:tcBorders>
              <w:top w:val="nil"/>
              <w:left w:val="nil"/>
              <w:bottom w:val="nil"/>
              <w:right w:val="nil"/>
            </w:tcBorders>
            <w:shd w:val="clear" w:color="auto" w:fill="auto"/>
            <w:noWrap/>
            <w:vAlign w:val="bottom"/>
            <w:hideMark/>
          </w:tcPr>
          <w:p w14:paraId="336B39F1" w14:textId="77777777" w:rsidR="003C02BA" w:rsidRPr="003C02BA" w:rsidRDefault="003C02BA" w:rsidP="003C02BA">
            <w:pPr>
              <w:spacing w:after="0" w:line="240" w:lineRule="auto"/>
              <w:rPr>
                <w:rFonts w:ascii="Times New Roman" w:eastAsia="Times New Roman" w:hAnsi="Times New Roman" w:cs="Times New Roman"/>
                <w:sz w:val="20"/>
                <w:szCs w:val="20"/>
                <w:lang w:eastAsia="cs-CZ"/>
              </w:rPr>
            </w:pPr>
          </w:p>
        </w:tc>
      </w:tr>
    </w:tbl>
    <w:p w14:paraId="6AA53624" w14:textId="77777777" w:rsidR="003C02BA" w:rsidRPr="00397C49" w:rsidRDefault="003C02BA" w:rsidP="003C02BA">
      <w:pPr>
        <w:keepNext/>
        <w:spacing w:after="0" w:line="240" w:lineRule="auto"/>
        <w:rPr>
          <w:b/>
          <w:bCs/>
        </w:rPr>
      </w:pPr>
    </w:p>
    <w:sectPr w:rsidR="003C02BA" w:rsidRPr="00397C49">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2752" w14:textId="77777777" w:rsidR="00F827E4" w:rsidRDefault="00F827E4">
      <w:pPr>
        <w:spacing w:after="0" w:line="240" w:lineRule="auto"/>
      </w:pPr>
      <w:r>
        <w:separator/>
      </w:r>
    </w:p>
  </w:endnote>
  <w:endnote w:type="continuationSeparator" w:id="0">
    <w:p w14:paraId="738CA766" w14:textId="77777777" w:rsidR="00F827E4" w:rsidRDefault="00F827E4">
      <w:pPr>
        <w:spacing w:after="0" w:line="240" w:lineRule="auto"/>
      </w:pPr>
      <w:r>
        <w:continuationSeparator/>
      </w:r>
    </w:p>
  </w:endnote>
  <w:endnote w:type="continuationNotice" w:id="1">
    <w:p w14:paraId="4E2A3989" w14:textId="77777777" w:rsidR="00F827E4" w:rsidRDefault="00F82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DejaVuSerif">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35AD" w14:textId="77777777" w:rsidR="00AA5DBC" w:rsidRDefault="006070DD">
    <w:pPr>
      <w:tabs>
        <w:tab w:val="center" w:pos="8931"/>
      </w:tabs>
      <w:spacing w:after="0" w:line="240" w:lineRule="auto"/>
      <w:jc w:val="both"/>
      <w:rPr>
        <w:rFonts w:ascii="Arial" w:hAnsi="Arial" w:cs="Arial"/>
        <w:sz w:val="18"/>
        <w:szCs w:val="18"/>
      </w:rPr>
    </w:pPr>
    <w:r>
      <w:rPr>
        <w:rFonts w:ascii="Calibri" w:eastAsia="Calibri" w:hAnsi="Calibri" w:cs="Times New Roman"/>
        <w:sz w:val="18"/>
        <w:lang w:val="en-US"/>
      </w:rPr>
      <w:tab/>
    </w:r>
    <w:r>
      <w:rPr>
        <w:rFonts w:ascii="Arial" w:eastAsia="Calibri" w:hAnsi="Arial" w:cs="Arial"/>
        <w:sz w:val="18"/>
        <w:szCs w:val="18"/>
        <w:lang w:val="en-US"/>
      </w:rPr>
      <w:t xml:space="preserve">str. </w:t>
    </w:r>
    <w:r>
      <w:rPr>
        <w:rFonts w:ascii="Arial" w:eastAsia="Calibri" w:hAnsi="Arial" w:cs="Arial"/>
        <w:sz w:val="18"/>
        <w:szCs w:val="18"/>
        <w:lang w:val="en-US"/>
      </w:rPr>
      <w:fldChar w:fldCharType="begin"/>
    </w:r>
    <w:r>
      <w:rPr>
        <w:rFonts w:ascii="Arial" w:eastAsia="Calibri" w:hAnsi="Arial" w:cs="Arial"/>
        <w:sz w:val="18"/>
        <w:szCs w:val="18"/>
        <w:lang w:val="en-US"/>
      </w:rPr>
      <w:instrText xml:space="preserve"> PAGE   \* MERGEFORMAT </w:instrText>
    </w:r>
    <w:r>
      <w:rPr>
        <w:rFonts w:ascii="Arial" w:eastAsia="Calibri" w:hAnsi="Arial" w:cs="Arial"/>
        <w:sz w:val="18"/>
        <w:szCs w:val="18"/>
        <w:lang w:val="en-US"/>
      </w:rPr>
      <w:fldChar w:fldCharType="separate"/>
    </w:r>
    <w:r>
      <w:rPr>
        <w:rFonts w:ascii="Arial" w:eastAsia="Calibri" w:hAnsi="Arial" w:cs="Arial"/>
        <w:noProof/>
        <w:sz w:val="18"/>
        <w:szCs w:val="18"/>
        <w:lang w:val="en-US"/>
      </w:rPr>
      <w:t>17</w:t>
    </w:r>
    <w:r>
      <w:rPr>
        <w:rFonts w:ascii="Arial" w:eastAsia="Calibri" w:hAnsi="Arial" w:cs="Arial"/>
        <w:sz w:val="18"/>
        <w:szCs w:val="18"/>
        <w:lang w:val="en-US"/>
      </w:rPr>
      <w:fldChar w:fldCharType="end"/>
    </w:r>
    <w:r>
      <w:rPr>
        <w:rFonts w:ascii="Arial" w:eastAsia="Calibri" w:hAnsi="Arial" w:cs="Arial"/>
        <w:sz w:val="18"/>
        <w:szCs w:val="18"/>
        <w:lang w:val="en-US"/>
      </w:rPr>
      <w:t xml:space="preserve"> z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eastAsia="Calibri" w:hAnsi="Arial" w:cs="Arial"/>
        <w:noProof/>
        <w:sz w:val="18"/>
        <w:szCs w:val="18"/>
        <w:lang w:val="en-US"/>
      </w:rPr>
      <w:t>17</w:t>
    </w:r>
    <w:r>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B9C" w14:textId="77777777" w:rsidR="00AA5DBC" w:rsidRDefault="00AA5DBC">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479E" w14:textId="77777777" w:rsidR="00F827E4" w:rsidRDefault="00F827E4">
      <w:pPr>
        <w:spacing w:after="0" w:line="240" w:lineRule="auto"/>
      </w:pPr>
      <w:r>
        <w:separator/>
      </w:r>
    </w:p>
  </w:footnote>
  <w:footnote w:type="continuationSeparator" w:id="0">
    <w:p w14:paraId="2E99CD3A" w14:textId="77777777" w:rsidR="00F827E4" w:rsidRDefault="00F827E4">
      <w:pPr>
        <w:spacing w:after="0" w:line="240" w:lineRule="auto"/>
      </w:pPr>
      <w:r>
        <w:continuationSeparator/>
      </w:r>
    </w:p>
  </w:footnote>
  <w:footnote w:type="continuationNotice" w:id="1">
    <w:p w14:paraId="38D6879F" w14:textId="77777777" w:rsidR="00F827E4" w:rsidRDefault="00F827E4">
      <w:pPr>
        <w:spacing w:after="0" w:line="240" w:lineRule="auto"/>
      </w:pPr>
    </w:p>
  </w:footnote>
  <w:footnote w:id="2">
    <w:p w14:paraId="26A1D627" w14:textId="77777777" w:rsidR="001F5FAD" w:rsidRPr="001F5FAD" w:rsidRDefault="001F5FAD" w:rsidP="001F5FAD">
      <w:pPr>
        <w:pStyle w:val="Textpoznpodarou"/>
        <w:spacing w:after="120"/>
        <w:jc w:val="both"/>
        <w:rPr>
          <w:rFonts w:ascii="Arial" w:hAnsi="Arial" w:cs="Arial"/>
          <w:sz w:val="18"/>
          <w:szCs w:val="18"/>
        </w:rPr>
      </w:pPr>
      <w:r w:rsidRPr="001F5FAD">
        <w:rPr>
          <w:rStyle w:val="Znakapoznpodarou"/>
          <w:rFonts w:ascii="Arial" w:hAnsi="Arial" w:cs="Arial"/>
          <w:sz w:val="18"/>
          <w:szCs w:val="18"/>
        </w:rPr>
        <w:footnoteRef/>
      </w:r>
      <w:r w:rsidRPr="001F5FAD">
        <w:rPr>
          <w:rFonts w:ascii="Arial" w:hAnsi="Arial" w:cs="Arial"/>
          <w:sz w:val="18"/>
          <w:szCs w:val="18"/>
        </w:rPr>
        <w:t xml:space="preserve"> Viz článek 4a („Horizontální zásady“) nařízení o Nástroji pro oživení a odolnost (který stanoví, že z tohoto nástroje se podporují pouze opatření, která dodržují zásadu „významně nepoškozovat“) a články 15 a 16 („Plán pro oživení a odolnost“ a „Posouzení Komise“) (které dále stanoví, že plány pro oživení a odolnost by měly vysvětlovat, „jak tento plán zajistí, aby žádné opatření k provádění reforem a investičních projektů v něm zahrnuté významně nepoškozovalo cíle v oblasti životního prostředí ve smyslu článku 17 nařízení (EU) 2020/852 (zásada „významně nepoškozovat“)“, a měly by být na základě toho i posuzovány). „Nařízení o taxonomii“ odkazuje na nařízení (EU) 2020/852 o zřízení rámce pro usnadnění udržitelných investic stanovením klasifikačního systému (nebo „taxonomie“) pro environmentálně udržitelné hospodářské činnosti.</w:t>
      </w:r>
    </w:p>
  </w:footnote>
  <w:footnote w:id="3">
    <w:p w14:paraId="29A163DF" w14:textId="77777777" w:rsidR="001F5FAD" w:rsidRDefault="001F5FAD" w:rsidP="001F5FAD">
      <w:pPr>
        <w:pStyle w:val="Textpoznpodarou"/>
        <w:spacing w:after="120"/>
        <w:jc w:val="both"/>
      </w:pPr>
      <w:r w:rsidRPr="001F5FAD">
        <w:rPr>
          <w:rStyle w:val="Znakapoznpodarou"/>
          <w:rFonts w:ascii="Arial" w:hAnsi="Arial" w:cs="Arial"/>
          <w:sz w:val="18"/>
          <w:szCs w:val="18"/>
        </w:rPr>
        <w:footnoteRef/>
      </w:r>
      <w:r w:rsidRPr="001F5FAD">
        <w:rPr>
          <w:rFonts w:ascii="Arial" w:hAnsi="Arial" w:cs="Arial"/>
          <w:sz w:val="18"/>
          <w:szCs w:val="18"/>
        </w:rPr>
        <w:t xml:space="preserve"> To konkrétně znamená, že k významnému poškození cíle, kterým je přizpůsobování se změně klimatu, může dojít buď i) nepřizpůsobením nějaké činnosti nepříznivému dopadu změny klimatu, když u této činnosti hrozí riziko takového dopadu (např. výstavba v záplavové oblasti), nebo ii) nesprávným přizpůsobením, když se zavádí řešení zaměřené na přizpůsobení, které chrání jednu oblast („osoby, přírodu nebo majetek“), ale zároveň se zvyšují rizika v jiné oblasti (např. vybudování ochranné hráze kolem pozemku v záplavové oblasti, která způsobí, že se škody přesunou na sousední pozemek, který není chráněn).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E6AA" w14:textId="77777777" w:rsidR="00AA5DBC" w:rsidRDefault="00AA5DBC">
    <w:pPr>
      <w:tabs>
        <w:tab w:val="center" w:pos="4536"/>
        <w:tab w:val="right" w:pos="9072"/>
      </w:tabs>
      <w:spacing w:after="0" w:line="240" w:lineRule="auto"/>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1190" w14:textId="51D822F3" w:rsidR="00AA5DBC" w:rsidRDefault="00AB47F4">
    <w:pPr>
      <w:pStyle w:val="Zhlav"/>
    </w:pPr>
    <w:r>
      <w:rPr>
        <w:rFonts w:ascii="Arial" w:hAnsi="Arial" w:cs="Arial"/>
        <w:noProof/>
        <w:lang w:eastAsia="cs-CZ"/>
      </w:rPr>
      <w:drawing>
        <wp:anchor distT="0" distB="0" distL="114300" distR="114300" simplePos="0" relativeHeight="251659264" behindDoc="0" locked="0" layoutInCell="1" allowOverlap="1" wp14:anchorId="3E82F06A" wp14:editId="31A44EE0">
          <wp:simplePos x="0" y="0"/>
          <wp:positionH relativeFrom="page">
            <wp:posOffset>542290</wp:posOffset>
          </wp:positionH>
          <wp:positionV relativeFrom="page">
            <wp:posOffset>236220</wp:posOffset>
          </wp:positionV>
          <wp:extent cx="1567716" cy="1114079"/>
          <wp:effectExtent l="0" t="0" r="0" b="0"/>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1567716" cy="1114079"/>
                  </a:xfrm>
                  <a:prstGeom prst="rect">
                    <a:avLst/>
                  </a:prstGeom>
                </pic:spPr>
              </pic:pic>
            </a:graphicData>
          </a:graphic>
          <wp14:sizeRelH relativeFrom="margin">
            <wp14:pctWidth>0</wp14:pctWidth>
          </wp14:sizeRelH>
          <wp14:sizeRelV relativeFrom="margin">
            <wp14:pctHeight>0</wp14:pctHeight>
          </wp14:sizeRelV>
        </wp:anchor>
      </w:drawing>
    </w:r>
  </w:p>
  <w:p w14:paraId="06D283C7" w14:textId="6BC19BA4" w:rsidR="00AA5DBC" w:rsidRDefault="00486B43">
    <w:pPr>
      <w:pStyle w:val="Zhlav"/>
    </w:pPr>
    <w:r>
      <w:rPr>
        <w:noProof/>
        <w:lang w:eastAsia="cs-CZ"/>
      </w:rPr>
      <mc:AlternateContent>
        <mc:Choice Requires="wps">
          <w:drawing>
            <wp:anchor distT="0" distB="0" distL="114300" distR="114300" simplePos="0" relativeHeight="251661312" behindDoc="0" locked="0" layoutInCell="1" allowOverlap="1" wp14:anchorId="7726B14C" wp14:editId="01F148C8">
              <wp:simplePos x="0" y="0"/>
              <wp:positionH relativeFrom="column">
                <wp:posOffset>1976755</wp:posOffset>
              </wp:positionH>
              <wp:positionV relativeFrom="paragraph">
                <wp:posOffset>133985</wp:posOffset>
              </wp:positionV>
              <wp:extent cx="4019550" cy="48006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05235" w14:textId="77777777" w:rsidR="00416A0E" w:rsidRPr="00416A0E" w:rsidRDefault="00416A0E" w:rsidP="00416A0E">
                          <w:pPr>
                            <w:spacing w:after="0" w:line="240" w:lineRule="atLeast"/>
                            <w:rPr>
                              <w:rFonts w:ascii="Arial" w:hAnsi="Arial" w:cs="Arial"/>
                              <w:color w:val="575756"/>
                              <w:sz w:val="20"/>
                              <w:szCs w:val="20"/>
                            </w:rPr>
                          </w:pPr>
                          <w:r w:rsidRPr="00416A0E">
                            <w:rPr>
                              <w:rFonts w:ascii="Arial" w:hAnsi="Arial" w:cs="Arial"/>
                              <w:color w:val="575756"/>
                              <w:sz w:val="20"/>
                              <w:szCs w:val="20"/>
                            </w:rPr>
                            <w:t>Krajská pobočka v Brně</w:t>
                          </w:r>
                        </w:p>
                        <w:p w14:paraId="5C6C77DB" w14:textId="7F8E9936" w:rsidR="00AA5DBC" w:rsidRDefault="00416A0E" w:rsidP="00416A0E">
                          <w:pPr>
                            <w:spacing w:after="0" w:line="240" w:lineRule="atLeast"/>
                            <w:rPr>
                              <w:rFonts w:ascii="Arial" w:hAnsi="Arial" w:cs="Arial"/>
                              <w:color w:val="575756"/>
                            </w:rPr>
                          </w:pPr>
                          <w:r w:rsidRPr="00416A0E">
                            <w:rPr>
                              <w:rFonts w:ascii="Arial" w:hAnsi="Arial" w:cs="Arial"/>
                              <w:color w:val="575756"/>
                              <w:sz w:val="20"/>
                              <w:szCs w:val="20"/>
                            </w:rPr>
                            <w:t>Polní 1011/37, 659 59 Brno | IČ: 72 496 991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6B14C" id="_x0000_t202" coordsize="21600,21600" o:spt="202" path="m,l,21600r21600,l21600,xe">
              <v:stroke joinstyle="miter"/>
              <v:path gradientshapeok="t" o:connecttype="rect"/>
            </v:shapetype>
            <v:shape id="Textové pole 3" o:spid="_x0000_s1026" type="#_x0000_t202" style="position:absolute;margin-left:155.65pt;margin-top:10.55pt;width:316.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" stroked="f">
              <v:textbox>
                <w:txbxContent>
                  <w:p w14:paraId="55F05235" w14:textId="77777777" w:rsidR="00416A0E" w:rsidRPr="00416A0E" w:rsidRDefault="00416A0E" w:rsidP="00416A0E">
                    <w:pPr>
                      <w:spacing w:after="0" w:line="240" w:lineRule="atLeast"/>
                      <w:rPr>
                        <w:rFonts w:ascii="Arial" w:hAnsi="Arial" w:cs="Arial"/>
                        <w:color w:val="575756"/>
                        <w:sz w:val="20"/>
                        <w:szCs w:val="20"/>
                      </w:rPr>
                    </w:pPr>
                    <w:r w:rsidRPr="00416A0E">
                      <w:rPr>
                        <w:rFonts w:ascii="Arial" w:hAnsi="Arial" w:cs="Arial"/>
                        <w:color w:val="575756"/>
                        <w:sz w:val="20"/>
                        <w:szCs w:val="20"/>
                      </w:rPr>
                      <w:t>Krajská pobočka v Brně</w:t>
                    </w:r>
                  </w:p>
                  <w:p w14:paraId="5C6C77DB" w14:textId="7F8E9936" w:rsidR="00AA5DBC" w:rsidRDefault="00416A0E" w:rsidP="00416A0E">
                    <w:pPr>
                      <w:spacing w:after="0" w:line="240" w:lineRule="atLeast"/>
                      <w:rPr>
                        <w:rFonts w:ascii="Arial" w:hAnsi="Arial" w:cs="Arial"/>
                        <w:color w:val="575756"/>
                      </w:rPr>
                    </w:pPr>
                    <w:r w:rsidRPr="00416A0E">
                      <w:rPr>
                        <w:rFonts w:ascii="Arial" w:hAnsi="Arial" w:cs="Arial"/>
                        <w:color w:val="575756"/>
                        <w:sz w:val="20"/>
                        <w:szCs w:val="20"/>
                      </w:rPr>
                      <w:t>Polní 1011/37, 659 59 Brno | IČ: 72 496 991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6270DAE"/>
    <w:multiLevelType w:val="multilevel"/>
    <w:tmpl w:val="9CBC800A"/>
    <w:lvl w:ilvl="0">
      <w:start w:val="1"/>
      <w:numFmt w:val="decimal"/>
      <w:lvlText w:val="%1."/>
      <w:lvlJc w:val="left"/>
      <w:pPr>
        <w:ind w:left="360" w:hanging="360"/>
      </w:pPr>
      <w:rPr>
        <w:b/>
        <w:bCs w:val="0"/>
        <w:sz w:val="24"/>
        <w:szCs w:val="24"/>
      </w:rPr>
    </w:lvl>
    <w:lvl w:ilvl="1">
      <w:start w:val="1"/>
      <w:numFmt w:val="decimal"/>
      <w:isLgl/>
      <w:lvlText w:val="%1.%2"/>
      <w:lvlJc w:val="left"/>
      <w:pPr>
        <w:tabs>
          <w:tab w:val="num" w:pos="-348"/>
        </w:tabs>
        <w:ind w:left="-348" w:hanging="360"/>
      </w:pPr>
    </w:lvl>
    <w:lvl w:ilvl="2">
      <w:start w:val="1"/>
      <w:numFmt w:val="lowerLetter"/>
      <w:lvlText w:val="%3)"/>
      <w:lvlJc w:val="left"/>
      <w:pPr>
        <w:tabs>
          <w:tab w:val="num" w:pos="12"/>
        </w:tabs>
        <w:ind w:left="12" w:hanging="720"/>
      </w:pPr>
    </w:lvl>
    <w:lvl w:ilvl="3">
      <w:start w:val="1"/>
      <w:numFmt w:val="decimal"/>
      <w:isLgl/>
      <w:lvlText w:val="%1.%2.%3.%4"/>
      <w:lvlJc w:val="left"/>
      <w:pPr>
        <w:tabs>
          <w:tab w:val="num" w:pos="12"/>
        </w:tabs>
        <w:ind w:left="12" w:hanging="720"/>
      </w:pPr>
    </w:lvl>
    <w:lvl w:ilvl="4">
      <w:start w:val="1"/>
      <w:numFmt w:val="decimal"/>
      <w:isLgl/>
      <w:lvlText w:val="%1.%2.%3.%4.%5"/>
      <w:lvlJc w:val="left"/>
      <w:pPr>
        <w:tabs>
          <w:tab w:val="num" w:pos="372"/>
        </w:tabs>
        <w:ind w:left="372" w:hanging="1080"/>
      </w:pPr>
    </w:lvl>
    <w:lvl w:ilvl="5">
      <w:start w:val="1"/>
      <w:numFmt w:val="decimal"/>
      <w:isLgl/>
      <w:lvlText w:val="%1.%2.%3.%4.%5.%6"/>
      <w:lvlJc w:val="left"/>
      <w:pPr>
        <w:tabs>
          <w:tab w:val="num" w:pos="372"/>
        </w:tabs>
        <w:ind w:left="372" w:hanging="1080"/>
      </w:pPr>
    </w:lvl>
    <w:lvl w:ilvl="6">
      <w:start w:val="1"/>
      <w:numFmt w:val="decimal"/>
      <w:isLgl/>
      <w:lvlText w:val="%1.%2.%3.%4.%5.%6.%7"/>
      <w:lvlJc w:val="left"/>
      <w:pPr>
        <w:tabs>
          <w:tab w:val="num" w:pos="732"/>
        </w:tabs>
        <w:ind w:left="732" w:hanging="1440"/>
      </w:pPr>
    </w:lvl>
    <w:lvl w:ilvl="7">
      <w:start w:val="1"/>
      <w:numFmt w:val="decimal"/>
      <w:isLgl/>
      <w:lvlText w:val="%1.%2.%3.%4.%5.%6.%7.%8"/>
      <w:lvlJc w:val="left"/>
      <w:pPr>
        <w:tabs>
          <w:tab w:val="num" w:pos="732"/>
        </w:tabs>
        <w:ind w:left="732" w:hanging="1440"/>
      </w:pPr>
    </w:lvl>
    <w:lvl w:ilvl="8">
      <w:start w:val="1"/>
      <w:numFmt w:val="decimal"/>
      <w:isLgl/>
      <w:lvlText w:val="%1.%2.%3.%4.%5.%6.%7.%8.%9"/>
      <w:lvlJc w:val="left"/>
      <w:pPr>
        <w:tabs>
          <w:tab w:val="num" w:pos="1092"/>
        </w:tabs>
        <w:ind w:left="1092" w:hanging="1800"/>
      </w:pPr>
    </w:lvl>
  </w:abstractNum>
  <w:abstractNum w:abstractNumId="2" w15:restartNumberingAfterBreak="0">
    <w:nsid w:val="17D15F8D"/>
    <w:multiLevelType w:val="multilevel"/>
    <w:tmpl w:val="FC4E03EA"/>
    <w:lvl w:ilvl="0">
      <w:start w:val="1"/>
      <w:numFmt w:val="decimal"/>
      <w:pStyle w:val="Nadpis1"/>
      <w:lvlText w:val="%1."/>
      <w:lvlJc w:val="left"/>
      <w:pPr>
        <w:ind w:left="851" w:hanging="851"/>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222FDE"/>
    <w:multiLevelType w:val="hybridMultilevel"/>
    <w:tmpl w:val="8B14EEF4"/>
    <w:lvl w:ilvl="0" w:tplc="DDBAE7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D34296D"/>
    <w:multiLevelType w:val="hybridMultilevel"/>
    <w:tmpl w:val="CB18E5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E21D23"/>
    <w:multiLevelType w:val="hybridMultilevel"/>
    <w:tmpl w:val="74BE0D38"/>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97A00C4"/>
    <w:multiLevelType w:val="multilevel"/>
    <w:tmpl w:val="8496CDB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4EE30F47"/>
    <w:multiLevelType w:val="multilevel"/>
    <w:tmpl w:val="29A4D9A4"/>
    <w:lvl w:ilvl="0">
      <w:start w:val="1"/>
      <w:numFmt w:val="decimal"/>
      <w:lvlText w:val="%1."/>
      <w:lvlJc w:val="left"/>
      <w:pPr>
        <w:tabs>
          <w:tab w:val="num" w:pos="8937"/>
        </w:tabs>
        <w:ind w:left="8937" w:hanging="432"/>
      </w:pPr>
    </w:lvl>
    <w:lvl w:ilvl="1">
      <w:start w:val="1"/>
      <w:numFmt w:val="decimal"/>
      <w:lvlText w:val="%1.%2"/>
      <w:lvlJc w:val="left"/>
      <w:pPr>
        <w:tabs>
          <w:tab w:val="num" w:pos="576"/>
        </w:tabs>
        <w:ind w:left="576" w:hanging="576"/>
      </w:pPr>
      <w:rPr>
        <w:b w:val="0"/>
      </w:rPr>
    </w:lvl>
    <w:lvl w:ilvl="2">
      <w:start w:val="1"/>
      <w:numFmt w:val="lowerLetter"/>
      <w:lvlText w:val="%3)"/>
      <w:lvlJc w:val="left"/>
      <w:pPr>
        <w:tabs>
          <w:tab w:val="num" w:pos="720"/>
        </w:tabs>
        <w:ind w:left="720" w:hanging="720"/>
      </w:pPr>
      <w:rPr>
        <w:rFonts w:ascii="Arial" w:eastAsia="DejaVuSerif" w:hAnsi="Arial" w:cstheme="minorBidi"/>
      </w:rPr>
    </w:lvl>
    <w:lvl w:ilvl="3">
      <w:start w:val="1"/>
      <w:numFmt w:val="decimal"/>
      <w:lvlText w:val="%1.%2.%3.%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49A660A"/>
    <w:multiLevelType w:val="hybridMultilevel"/>
    <w:tmpl w:val="A3183A0E"/>
    <w:lvl w:ilvl="0" w:tplc="98CC6852">
      <w:start w:val="1"/>
      <w:numFmt w:val="bullet"/>
      <w:lvlText w:val=""/>
      <w:lvlJc w:val="left"/>
      <w:pPr>
        <w:ind w:left="360" w:hanging="360"/>
      </w:pPr>
      <w:rPr>
        <w:rFonts w:ascii="Wingdings" w:hAnsi="Wingdings" w:hint="default"/>
        <w:sz w:val="16"/>
        <w:szCs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7BA5616"/>
    <w:multiLevelType w:val="hybridMultilevel"/>
    <w:tmpl w:val="4920E6C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83B788D"/>
    <w:multiLevelType w:val="multilevel"/>
    <w:tmpl w:val="C58416D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17"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9"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114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697840">
    <w:abstractNumId w:val="15"/>
  </w:num>
  <w:num w:numId="3" w16cid:durableId="2036802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003671">
    <w:abstractNumId w:val="17"/>
  </w:num>
  <w:num w:numId="5" w16cid:durableId="1954433720">
    <w:abstractNumId w:val="2"/>
  </w:num>
  <w:num w:numId="6" w16cid:durableId="340744206">
    <w:abstractNumId w:val="12"/>
  </w:num>
  <w:num w:numId="7" w16cid:durableId="877203095">
    <w:abstractNumId w:val="18"/>
  </w:num>
  <w:num w:numId="8" w16cid:durableId="122572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398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732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3324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657383">
    <w:abstractNumId w:val="11"/>
  </w:num>
  <w:num w:numId="13" w16cid:durableId="1190410640">
    <w:abstractNumId w:val="3"/>
  </w:num>
  <w:num w:numId="14" w16cid:durableId="12998142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542680">
    <w:abstractNumId w:val="2"/>
  </w:num>
  <w:num w:numId="16" w16cid:durableId="1340349804">
    <w:abstractNumId w:val="0"/>
  </w:num>
  <w:num w:numId="17" w16cid:durableId="1775515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373633">
    <w:abstractNumId w:val="2"/>
  </w:num>
  <w:num w:numId="19" w16cid:durableId="473760499">
    <w:abstractNumId w:val="14"/>
  </w:num>
  <w:num w:numId="20" w16cid:durableId="960573516">
    <w:abstractNumId w:val="7"/>
  </w:num>
  <w:num w:numId="21" w16cid:durableId="76680000">
    <w:abstractNumId w:val="9"/>
  </w:num>
  <w:num w:numId="22" w16cid:durableId="1592158547">
    <w:abstractNumId w:val="2"/>
  </w:num>
  <w:num w:numId="23" w16cid:durableId="1807967402">
    <w:abstractNumId w:val="2"/>
  </w:num>
  <w:num w:numId="24" w16cid:durableId="352918827">
    <w:abstractNumId w:val="2"/>
  </w:num>
  <w:num w:numId="25" w16cid:durableId="1025981164">
    <w:abstractNumId w:val="2"/>
  </w:num>
  <w:num w:numId="26" w16cid:durableId="1819346312">
    <w:abstractNumId w:val="2"/>
  </w:num>
  <w:num w:numId="27" w16cid:durableId="1643265086">
    <w:abstractNumId w:val="2"/>
  </w:num>
  <w:num w:numId="28" w16cid:durableId="2652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5023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866839">
    <w:abstractNumId w:val="16"/>
  </w:num>
  <w:num w:numId="31" w16cid:durableId="1440294730">
    <w:abstractNumId w:val="1"/>
  </w:num>
  <w:num w:numId="32" w16cid:durableId="969944015">
    <w:abstractNumId w:val="5"/>
  </w:num>
  <w:num w:numId="33" w16cid:durableId="11885590">
    <w:abstractNumId w:val="8"/>
  </w:num>
  <w:num w:numId="34" w16cid:durableId="1711761978">
    <w:abstractNumId w:val="2"/>
  </w:num>
  <w:num w:numId="35" w16cid:durableId="97649873">
    <w:abstractNumId w:val="2"/>
  </w:num>
  <w:num w:numId="36" w16cid:durableId="350642305">
    <w:abstractNumId w:val="19"/>
  </w:num>
  <w:num w:numId="37" w16cid:durableId="2325921">
    <w:abstractNumId w:val="4"/>
  </w:num>
  <w:num w:numId="38" w16cid:durableId="1409767119">
    <w:abstractNumId w:val="2"/>
  </w:num>
  <w:num w:numId="39" w16cid:durableId="1415857867">
    <w:abstractNumId w:val="10"/>
  </w:num>
  <w:num w:numId="40" w16cid:durableId="25247050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BC"/>
    <w:rsid w:val="00031DC3"/>
    <w:rsid w:val="00034A1E"/>
    <w:rsid w:val="00037BBA"/>
    <w:rsid w:val="00053ADE"/>
    <w:rsid w:val="000551F3"/>
    <w:rsid w:val="00061AF3"/>
    <w:rsid w:val="00093847"/>
    <w:rsid w:val="000A401D"/>
    <w:rsid w:val="000B36E8"/>
    <w:rsid w:val="000C13DD"/>
    <w:rsid w:val="000C5D06"/>
    <w:rsid w:val="000F2C86"/>
    <w:rsid w:val="000F7C4C"/>
    <w:rsid w:val="00100B6C"/>
    <w:rsid w:val="00100F14"/>
    <w:rsid w:val="00123668"/>
    <w:rsid w:val="00123DA4"/>
    <w:rsid w:val="001266DB"/>
    <w:rsid w:val="00132871"/>
    <w:rsid w:val="00132E69"/>
    <w:rsid w:val="0015699F"/>
    <w:rsid w:val="001612CF"/>
    <w:rsid w:val="00161B8A"/>
    <w:rsid w:val="00170411"/>
    <w:rsid w:val="001A161E"/>
    <w:rsid w:val="001A7BB5"/>
    <w:rsid w:val="001B2364"/>
    <w:rsid w:val="001C38B8"/>
    <w:rsid w:val="001C4ABB"/>
    <w:rsid w:val="001C7672"/>
    <w:rsid w:val="001F5FAD"/>
    <w:rsid w:val="00205C6D"/>
    <w:rsid w:val="002232DB"/>
    <w:rsid w:val="002426BA"/>
    <w:rsid w:val="002476AF"/>
    <w:rsid w:val="00271A85"/>
    <w:rsid w:val="00274104"/>
    <w:rsid w:val="00274855"/>
    <w:rsid w:val="00281CA3"/>
    <w:rsid w:val="002A24BE"/>
    <w:rsid w:val="002A7C65"/>
    <w:rsid w:val="002C6A1C"/>
    <w:rsid w:val="002D36A4"/>
    <w:rsid w:val="002D3D6F"/>
    <w:rsid w:val="002F4E61"/>
    <w:rsid w:val="00341A6A"/>
    <w:rsid w:val="00352246"/>
    <w:rsid w:val="0037771A"/>
    <w:rsid w:val="0039209C"/>
    <w:rsid w:val="00397C49"/>
    <w:rsid w:val="003A7C89"/>
    <w:rsid w:val="003C02BA"/>
    <w:rsid w:val="003E1197"/>
    <w:rsid w:val="004043B9"/>
    <w:rsid w:val="00416A0E"/>
    <w:rsid w:val="00476759"/>
    <w:rsid w:val="00480600"/>
    <w:rsid w:val="00486B43"/>
    <w:rsid w:val="004A0615"/>
    <w:rsid w:val="004E680D"/>
    <w:rsid w:val="004F0BC8"/>
    <w:rsid w:val="004F0F83"/>
    <w:rsid w:val="00505F53"/>
    <w:rsid w:val="005203F0"/>
    <w:rsid w:val="00525BF6"/>
    <w:rsid w:val="00541D0F"/>
    <w:rsid w:val="005734DA"/>
    <w:rsid w:val="005859A6"/>
    <w:rsid w:val="00595BF7"/>
    <w:rsid w:val="00597E9A"/>
    <w:rsid w:val="005A0592"/>
    <w:rsid w:val="005A0CBE"/>
    <w:rsid w:val="005A0FCE"/>
    <w:rsid w:val="005F2E03"/>
    <w:rsid w:val="00601586"/>
    <w:rsid w:val="006070DD"/>
    <w:rsid w:val="0063464F"/>
    <w:rsid w:val="00672856"/>
    <w:rsid w:val="006773A1"/>
    <w:rsid w:val="006874CE"/>
    <w:rsid w:val="006929AC"/>
    <w:rsid w:val="006F3D2A"/>
    <w:rsid w:val="006F6317"/>
    <w:rsid w:val="00716738"/>
    <w:rsid w:val="007706B1"/>
    <w:rsid w:val="0077084B"/>
    <w:rsid w:val="007A3219"/>
    <w:rsid w:val="007D0B19"/>
    <w:rsid w:val="00801BF8"/>
    <w:rsid w:val="00812B4A"/>
    <w:rsid w:val="0084090A"/>
    <w:rsid w:val="008477EA"/>
    <w:rsid w:val="00853E6E"/>
    <w:rsid w:val="00863B50"/>
    <w:rsid w:val="0086681C"/>
    <w:rsid w:val="008933AC"/>
    <w:rsid w:val="008A2D28"/>
    <w:rsid w:val="008A4F76"/>
    <w:rsid w:val="008B2ABD"/>
    <w:rsid w:val="008C3515"/>
    <w:rsid w:val="008E3314"/>
    <w:rsid w:val="00901E41"/>
    <w:rsid w:val="00901F89"/>
    <w:rsid w:val="00926C8A"/>
    <w:rsid w:val="0093133E"/>
    <w:rsid w:val="00951537"/>
    <w:rsid w:val="00965D74"/>
    <w:rsid w:val="00976CA1"/>
    <w:rsid w:val="00980B04"/>
    <w:rsid w:val="009A4E91"/>
    <w:rsid w:val="009C12C4"/>
    <w:rsid w:val="009C1424"/>
    <w:rsid w:val="009E0C58"/>
    <w:rsid w:val="009F6744"/>
    <w:rsid w:val="009F70C0"/>
    <w:rsid w:val="00A00FC7"/>
    <w:rsid w:val="00A0312E"/>
    <w:rsid w:val="00A11805"/>
    <w:rsid w:val="00A41F7B"/>
    <w:rsid w:val="00A53D8A"/>
    <w:rsid w:val="00A7389D"/>
    <w:rsid w:val="00A75D4C"/>
    <w:rsid w:val="00A97B3D"/>
    <w:rsid w:val="00AA5DBC"/>
    <w:rsid w:val="00AB47F4"/>
    <w:rsid w:val="00AC63E4"/>
    <w:rsid w:val="00B10F3D"/>
    <w:rsid w:val="00B112B7"/>
    <w:rsid w:val="00B80C28"/>
    <w:rsid w:val="00B97FFB"/>
    <w:rsid w:val="00BA3B55"/>
    <w:rsid w:val="00BF05A4"/>
    <w:rsid w:val="00BF677A"/>
    <w:rsid w:val="00C141F6"/>
    <w:rsid w:val="00C14261"/>
    <w:rsid w:val="00C23EAF"/>
    <w:rsid w:val="00C25250"/>
    <w:rsid w:val="00C31BA2"/>
    <w:rsid w:val="00C31BD3"/>
    <w:rsid w:val="00C52EEE"/>
    <w:rsid w:val="00C6578F"/>
    <w:rsid w:val="00C71FB9"/>
    <w:rsid w:val="00C84B07"/>
    <w:rsid w:val="00C87EAD"/>
    <w:rsid w:val="00C97963"/>
    <w:rsid w:val="00CA479D"/>
    <w:rsid w:val="00CB7C56"/>
    <w:rsid w:val="00CD69EF"/>
    <w:rsid w:val="00CF5712"/>
    <w:rsid w:val="00CF5D0A"/>
    <w:rsid w:val="00D21EF2"/>
    <w:rsid w:val="00D32CA7"/>
    <w:rsid w:val="00DD6DDB"/>
    <w:rsid w:val="00DF6283"/>
    <w:rsid w:val="00E055A9"/>
    <w:rsid w:val="00E61F14"/>
    <w:rsid w:val="00E824D8"/>
    <w:rsid w:val="00E87BD5"/>
    <w:rsid w:val="00EA5948"/>
    <w:rsid w:val="00EC17E7"/>
    <w:rsid w:val="00F06EE1"/>
    <w:rsid w:val="00F430E0"/>
    <w:rsid w:val="00F827E4"/>
    <w:rsid w:val="00FA2D0A"/>
    <w:rsid w:val="00FE44D4"/>
    <w:rsid w:val="014C72BB"/>
    <w:rsid w:val="059D76D8"/>
    <w:rsid w:val="0E509379"/>
    <w:rsid w:val="0F5A5264"/>
    <w:rsid w:val="1468879D"/>
    <w:rsid w:val="16D8C9D4"/>
    <w:rsid w:val="17151154"/>
    <w:rsid w:val="19976CFF"/>
    <w:rsid w:val="199DCA0E"/>
    <w:rsid w:val="1B5899F1"/>
    <w:rsid w:val="1D9AD1FF"/>
    <w:rsid w:val="1EB7B1BB"/>
    <w:rsid w:val="22738C9D"/>
    <w:rsid w:val="22F06E72"/>
    <w:rsid w:val="246803DC"/>
    <w:rsid w:val="2961160B"/>
    <w:rsid w:val="2E19E2E6"/>
    <w:rsid w:val="38D2FD88"/>
    <w:rsid w:val="3B026ECB"/>
    <w:rsid w:val="3B21FDD0"/>
    <w:rsid w:val="40116FDB"/>
    <w:rsid w:val="46E15249"/>
    <w:rsid w:val="48DF88BA"/>
    <w:rsid w:val="4AA20505"/>
    <w:rsid w:val="4B6271B5"/>
    <w:rsid w:val="538130B7"/>
    <w:rsid w:val="5E72209B"/>
    <w:rsid w:val="626B7DEB"/>
    <w:rsid w:val="62CCC6D0"/>
    <w:rsid w:val="62FBF358"/>
    <w:rsid w:val="64213B4F"/>
    <w:rsid w:val="66698FE9"/>
    <w:rsid w:val="66EB42D7"/>
    <w:rsid w:val="67238E37"/>
    <w:rsid w:val="6F0399C4"/>
    <w:rsid w:val="7063E75C"/>
    <w:rsid w:val="70719A1F"/>
    <w:rsid w:val="7639DD3B"/>
    <w:rsid w:val="7B8C5E07"/>
    <w:rsid w:val="7C6EE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B48D"/>
  <w15:docId w15:val="{0523EE7E-37C9-421C-9280-EF77B6E2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aliases w:val="_Nadpis 1"/>
    <w:basedOn w:val="Normln"/>
    <w:next w:val="Styl2"/>
    <w:link w:val="Nadpis1Char"/>
    <w:uiPriority w:val="99"/>
    <w:qFormat/>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paragraph" w:styleId="Nadpis2">
    <w:name w:val="heading 2"/>
    <w:basedOn w:val="Styl1"/>
    <w:next w:val="Normln"/>
    <w:link w:val="Nadpis2Char"/>
    <w:unhideWhenUsed/>
    <w:qFormat/>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Pr>
      <w:rFonts w:ascii="Arial" w:eastAsia="Calibri" w:hAnsi="Arial" w:cs="Arial"/>
      <w:b/>
      <w:bCs/>
      <w:caps/>
      <w:color w:val="808080" w:themeColor="background1" w:themeShade="80"/>
      <w:sz w:val="24"/>
      <w:szCs w:val="24"/>
      <w:lang w:eastAsia="cs-CZ"/>
    </w:rPr>
  </w:style>
  <w:style w:type="character" w:customStyle="1" w:styleId="Nadpis2Char">
    <w:name w:val="Nadpis 2 Char"/>
    <w:basedOn w:val="Standardnpsmoodstavce"/>
    <w:link w:val="Nadpis2"/>
    <w:uiPriority w:val="9"/>
    <w:rPr>
      <w:rFonts w:eastAsia="Calibri" w:cs="Times New Roman"/>
      <w:b/>
      <w:color w:val="1F497D"/>
      <w:sz w:val="24"/>
      <w:szCs w:val="24"/>
    </w:rPr>
  </w:style>
  <w:style w:type="character" w:customStyle="1" w:styleId="Styl1Char">
    <w:name w:val="Styl1 Char"/>
    <w:basedOn w:val="Standardnpsmoodstavce"/>
    <w:link w:val="Styl1"/>
    <w:uiPriority w:val="99"/>
    <w:locked/>
    <w:rPr>
      <w:rFonts w:ascii="Calibri" w:eastAsia="Calibri" w:hAnsi="Calibri" w:cs="Times New Roman"/>
      <w:color w:val="000000"/>
    </w:rPr>
  </w:style>
  <w:style w:type="paragraph" w:customStyle="1" w:styleId="Styl1">
    <w:name w:val="Styl1"/>
    <w:basedOn w:val="Odstavecseseznamem"/>
    <w:link w:val="Styl1Char"/>
    <w:uiPriority w:val="99"/>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Pr>
      <w:rFonts w:eastAsia="Calibri" w:cs="Arial"/>
      <w:lang w:eastAsia="cs-CZ"/>
    </w:rPr>
  </w:style>
  <w:style w:type="paragraph" w:styleId="Podnadpis">
    <w:name w:val="Subtitle"/>
    <w:aliases w:val="Podstyl"/>
    <w:basedOn w:val="Styl1"/>
    <w:next w:val="Normln"/>
    <w:link w:val="PodnadpisChar"/>
    <w:uiPriority w:val="99"/>
    <w:qFormat/>
    <w:pPr>
      <w:numPr>
        <w:ilvl w:val="0"/>
        <w:numId w:val="0"/>
      </w:numPr>
      <w:ind w:left="3402" w:hanging="2693"/>
    </w:pPr>
    <w:rPr>
      <w:rFonts w:ascii="Arial" w:hAnsi="Arial" w:cs="Arial"/>
      <w:sz w:val="20"/>
      <w:szCs w:val="20"/>
    </w:rPr>
  </w:style>
  <w:style w:type="character" w:customStyle="1" w:styleId="PodnadpisChar">
    <w:name w:val="Podnadpis Char"/>
    <w:aliases w:val="Podstyl Char"/>
    <w:basedOn w:val="Standardnpsmoodstavce"/>
    <w:link w:val="Podnadpis"/>
    <w:uiPriority w:val="99"/>
    <w:rPr>
      <w:rFonts w:ascii="Arial" w:eastAsia="Calibri" w:hAnsi="Arial" w:cs="Arial"/>
      <w:color w:val="000000"/>
      <w:sz w:val="20"/>
      <w:szCs w:val="20"/>
    </w:rPr>
  </w:style>
  <w:style w:type="character" w:styleId="Zdraznnjemn">
    <w:name w:val="Subtle Emphasis"/>
    <w:aliases w:val="Písmenka"/>
    <w:uiPriority w:val="99"/>
    <w:rPr>
      <w:lang w:eastAsia="cs-CZ"/>
    </w:rPr>
  </w:style>
  <w:style w:type="paragraph" w:customStyle="1" w:styleId="Psmena">
    <w:name w:val="Písmena"/>
    <w:link w:val="PsmenaChar"/>
    <w:qFormat/>
    <w:pPr>
      <w:numPr>
        <w:ilvl w:val="3"/>
        <w:numId w:val="35"/>
      </w:numPr>
      <w:spacing w:after="0"/>
      <w:jc w:val="both"/>
    </w:pPr>
    <w:rPr>
      <w:rFonts w:ascii="Arial" w:eastAsiaTheme="majorEastAsia" w:hAnsi="Arial" w:cs="Arial"/>
      <w:bCs/>
      <w:sz w:val="20"/>
      <w:szCs w:val="20"/>
    </w:rPr>
  </w:style>
  <w:style w:type="character" w:customStyle="1" w:styleId="PsmenaChar">
    <w:name w:val="Písmena Char"/>
    <w:basedOn w:val="Standardnpsmoodstavce"/>
    <w:link w:val="Psmena"/>
    <w:rPr>
      <w:rFonts w:ascii="Arial" w:eastAsiaTheme="majorEastAsia" w:hAnsi="Arial" w:cs="Arial"/>
      <w:bCs/>
      <w:sz w:val="20"/>
      <w:szCs w:val="20"/>
    </w:rPr>
  </w:style>
  <w:style w:type="paragraph" w:customStyle="1" w:styleId="sla">
    <w:name w:val="Čísla"/>
    <w:basedOn w:val="Normln"/>
    <w:link w:val="slaChar"/>
    <w:qFormat/>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Pr>
      <w:rFonts w:eastAsia="Times New Roman" w:cs="Calibri"/>
      <w:lang w:eastAsia="cs-CZ"/>
    </w:rPr>
  </w:style>
  <w:style w:type="paragraph" w:styleId="Odstavecseseznamem">
    <w:name w:val="List Paragraph"/>
    <w:aliases w:val="List Paragraph (Czech Tourism),A-Odrážky1,Odstavec_muj,Nad,_Odstavec se seznamem,Odstavec_muj1,Odstavec_muj2,Odstavec_muj3,Nad1,Odstavec_muj4,Nad2,List Paragraph2,Odstavec_muj5,Odstavec_muj6,Odstavec_muj7,Odstavec_muj8,Odstavec_muj9"/>
    <w:basedOn w:val="Normln"/>
    <w:link w:val="OdstavecseseznamemChar"/>
    <w:uiPriority w:val="34"/>
    <w:qFormat/>
    <w:pPr>
      <w:keepNext/>
      <w:numPr>
        <w:numId w:val="7"/>
      </w:numPr>
      <w:spacing w:after="0" w:line="240" w:lineRule="auto"/>
      <w:ind w:hanging="720"/>
      <w:contextualSpacing/>
    </w:pPr>
    <w:rPr>
      <w:rFonts w:cs="Arial"/>
      <w:color w:val="000000"/>
    </w:rPr>
  </w:style>
  <w:style w:type="paragraph" w:styleId="Bezmezer">
    <w:name w:val="No Spacing"/>
    <w:uiPriority w:val="1"/>
    <w:pPr>
      <w:spacing w:after="0" w:line="240" w:lineRule="auto"/>
    </w:pPr>
  </w:style>
  <w:style w:type="character" w:styleId="Zdraznn">
    <w:name w:val="Emphasis"/>
    <w:basedOn w:val="Standardnpsmoodstavce"/>
    <w:uiPriority w:val="20"/>
    <w:rPr>
      <w:i/>
      <w:iCs/>
    </w:rPr>
  </w:style>
  <w:style w:type="paragraph" w:styleId="Nzev">
    <w:name w:val="Title"/>
    <w:basedOn w:val="Normln"/>
    <w:next w:val="Normln"/>
    <w:link w:val="NzevChar"/>
    <w:uiPriority w:val="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cislovani1">
    <w:name w:val="cislovani 1"/>
    <w:basedOn w:val="Normln"/>
    <w:next w:val="Normln"/>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style>
  <w:style w:type="character" w:customStyle="1" w:styleId="ObyejnChar">
    <w:name w:val="Obyčejný Char"/>
    <w:basedOn w:val="Nadpis2Char"/>
    <w:link w:val="Obyejn"/>
    <w:rPr>
      <w:rFonts w:ascii="Arial" w:eastAsia="Times New Roman" w:hAnsi="Arial" w:cs="Arial"/>
      <w:b w:val="0"/>
      <w:color w:val="1F497D"/>
      <w:sz w:val="24"/>
      <w:szCs w:val="24"/>
      <w:lang w:eastAsia="cs-CZ"/>
    </w:rPr>
  </w:style>
  <w:style w:type="character" w:styleId="Siln">
    <w:name w:val="Strong"/>
    <w:basedOn w:val="Standardnpsmoodstavce"/>
    <w:uiPriority w:val="22"/>
    <w:qFormat/>
    <w:rPr>
      <w:b/>
      <w:b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pPr>
      <w:keepNext w:val="0"/>
      <w:numPr>
        <w:numId w:val="5"/>
      </w:numPr>
      <w:tabs>
        <w:tab w:val="clear" w:pos="851"/>
        <w:tab w:val="clear" w:pos="1021"/>
        <w:tab w:val="left" w:pos="709"/>
      </w:tabs>
      <w:spacing w:before="60" w:after="60" w:line="276" w:lineRule="auto"/>
    </w:pPr>
    <w:rPr>
      <w:rFonts w:ascii="Arial" w:hAnsi="Arial" w:cs="Arial"/>
      <w:color w:val="000000" w:themeColor="text1"/>
      <w:szCs w:val="20"/>
    </w:rPr>
  </w:style>
  <w:style w:type="paragraph" w:styleId="Nadpisobsahu">
    <w:name w:val="TOC Heading"/>
    <w:basedOn w:val="Nadpis1"/>
    <w:next w:val="Normln"/>
    <w:uiPriority w:val="39"/>
    <w:unhideWhenUsed/>
    <w:pPr>
      <w:numPr>
        <w:numId w:val="0"/>
      </w:numPr>
      <w:spacing w:before="240" w:after="0" w:line="259" w:lineRule="auto"/>
      <w:outlineLvl w:val="9"/>
    </w:pPr>
    <w:rPr>
      <w:rFonts w:asciiTheme="majorHAnsi" w:hAnsiTheme="majorHAnsi" w:cstheme="majorBidi"/>
      <w:b w:val="0"/>
      <w:bCs w:val="0"/>
      <w:caps w:val="0"/>
      <w:color w:val="244061" w:themeColor="accent1" w:themeShade="80"/>
    </w:rPr>
  </w:style>
  <w:style w:type="character" w:customStyle="1" w:styleId="rovezanadpisChar">
    <w:name w:val="Úroveň za nadpis Char"/>
    <w:basedOn w:val="Nadpis2Char"/>
    <w:link w:val="rovezanadpis"/>
    <w:rPr>
      <w:rFonts w:ascii="Arial" w:eastAsia="Times New Roman" w:hAnsi="Arial" w:cs="Arial"/>
      <w:b w:val="0"/>
      <w:color w:val="000000" w:themeColor="text1"/>
      <w:sz w:val="20"/>
      <w:szCs w:val="20"/>
      <w:lang w:eastAsia="cs-CZ"/>
    </w:rPr>
  </w:style>
  <w:style w:type="paragraph" w:styleId="Obsah2">
    <w:name w:val="toc 2"/>
    <w:basedOn w:val="Normln"/>
    <w:next w:val="Normln"/>
    <w:autoRedefine/>
    <w:uiPriority w:val="39"/>
    <w:unhideWhenUsed/>
    <w:pPr>
      <w:tabs>
        <w:tab w:val="right" w:leader="dot" w:pos="9062"/>
      </w:tabs>
      <w:spacing w:after="100"/>
      <w:ind w:left="851" w:hanging="425"/>
    </w:pPr>
  </w:style>
  <w:style w:type="paragraph" w:styleId="Obsah1">
    <w:name w:val="toc 1"/>
    <w:basedOn w:val="Normln"/>
    <w:next w:val="Normln"/>
    <w:autoRedefine/>
    <w:uiPriority w:val="39"/>
    <w:unhideWhenUsed/>
    <w:pPr>
      <w:tabs>
        <w:tab w:val="left" w:pos="426"/>
        <w:tab w:val="right" w:leader="dot" w:pos="9062"/>
      </w:tabs>
      <w:spacing w:after="100"/>
    </w:pPr>
  </w:style>
  <w:style w:type="character" w:styleId="Hypertextovodkaz">
    <w:name w:val="Hyperlink"/>
    <w:basedOn w:val="Standardnpsmoodstavce"/>
    <w:uiPriority w:val="99"/>
    <w:unhideWhenUsed/>
    <w:rPr>
      <w:color w:val="0000FF" w:themeColor="hyperlink"/>
      <w:u w:val="single"/>
    </w:rPr>
  </w:style>
  <w:style w:type="character" w:styleId="slostrnky">
    <w:name w:val="page number"/>
    <w:basedOn w:val="Standardnpsmoodstavce"/>
    <w:semiHidden/>
    <w:rPr>
      <w:rFonts w:ascii="Times New Roman" w:hAnsi="Times New Roman"/>
    </w:rPr>
  </w:style>
  <w:style w:type="paragraph" w:customStyle="1" w:styleId="Odrky">
    <w:name w:val="Odrážky"/>
    <w:basedOn w:val="Psmena"/>
    <w:link w:val="OdrkyChar"/>
    <w:qFormat/>
    <w:pPr>
      <w:numPr>
        <w:numId w:val="6"/>
      </w:numPr>
      <w:ind w:left="993"/>
    </w:pPr>
  </w:style>
  <w:style w:type="character" w:customStyle="1" w:styleId="OdrkyChar">
    <w:name w:val="Odrážky Char"/>
    <w:basedOn w:val="PsmenaChar"/>
    <w:link w:val="Odrky"/>
    <w:rPr>
      <w:rFonts w:ascii="Arial" w:eastAsiaTheme="majorEastAsia" w:hAnsi="Arial" w:cs="Arial"/>
      <w:bCs/>
      <w:sz w:val="20"/>
      <w:szCs w:val="20"/>
    </w:rPr>
  </w:style>
  <w:style w:type="paragraph" w:customStyle="1" w:styleId="NadpisZD">
    <w:name w:val="Nadpis ZD"/>
    <w:basedOn w:val="Obyejn"/>
    <w:link w:val="NadpisZDChar"/>
    <w:qFormat/>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pPr>
      <w:jc w:val="center"/>
    </w:pPr>
  </w:style>
  <w:style w:type="character" w:customStyle="1" w:styleId="NadpisZDChar">
    <w:name w:val="Nadpis ZD Char"/>
    <w:basedOn w:val="ObyejnChar"/>
    <w:link w:val="NadpisZD"/>
    <w:rPr>
      <w:rFonts w:ascii="Arial" w:eastAsia="Calibri" w:hAnsi="Arial" w:cs="Arial"/>
      <w:b/>
      <w:color w:val="1F497D"/>
      <w:sz w:val="40"/>
      <w:szCs w:val="40"/>
      <w:lang w:eastAsia="cs-CZ"/>
    </w:rPr>
  </w:style>
  <w:style w:type="character" w:customStyle="1" w:styleId="VycentrovanChar">
    <w:name w:val="Vycentrovaný Char"/>
    <w:basedOn w:val="ObyejnChar"/>
    <w:link w:val="Vycentrovan"/>
    <w:rPr>
      <w:rFonts w:ascii="Arial" w:eastAsia="Times New Roman" w:hAnsi="Arial" w:cs="Arial"/>
      <w:b w:val="0"/>
      <w:color w:val="1F497D"/>
      <w:sz w:val="24"/>
      <w:szCs w:val="24"/>
      <w:lang w:eastAsia="cs-CZ"/>
    </w:rPr>
  </w:style>
  <w:style w:type="character" w:customStyle="1" w:styleId="cpvselected">
    <w:name w:val="cpvselected"/>
    <w:basedOn w:val="Standardnpsmoodstavce"/>
    <w:rPr>
      <w:rFonts w:cs="Times New Roman"/>
    </w:rPr>
  </w:style>
  <w:style w:type="paragraph" w:customStyle="1" w:styleId="Styl11">
    <w:name w:val="Styl 1.1."/>
    <w:basedOn w:val="Styl1"/>
    <w:link w:val="Styl11Char"/>
    <w:qFormat/>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Pr>
      <w:rFonts w:ascii="Arial" w:eastAsia="Calibri" w:hAnsi="Arial" w:cs="Arial"/>
      <w:color w:val="000000"/>
      <w:sz w:val="20"/>
      <w:szCs w:val="20"/>
    </w:rPr>
  </w:style>
  <w:style w:type="paragraph" w:customStyle="1" w:styleId="Podstyltun">
    <w:name w:val="Podstyl tučně"/>
    <w:basedOn w:val="Podnadpis"/>
    <w:link w:val="PodstyltunChar"/>
    <w:qFormat/>
    <w:rPr>
      <w: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Pr>
      <w:rFonts w:ascii="Arial" w:eastAsia="Calibri" w:hAnsi="Arial" w:cs="Arial"/>
      <w:b/>
      <w:color w:val="000000"/>
      <w:sz w:val="20"/>
      <w:szCs w:val="20"/>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character" w:customStyle="1" w:styleId="Cislovani3Char">
    <w:name w:val="Cislovani 3 Char"/>
    <w:basedOn w:val="Standardnpsmoodstavce"/>
    <w:link w:val="Cislovani3"/>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Pr>
      <w:rFonts w:ascii="Arial" w:eastAsia="Calibri" w:hAnsi="Arial" w:cs="Arial"/>
      <w:color w:val="182C68"/>
      <w:sz w:val="20"/>
      <w:szCs w:val="20"/>
      <w:lang w:eastAsia="cs-CZ"/>
    </w:rPr>
  </w:style>
  <w:style w:type="character" w:customStyle="1" w:styleId="nowrap">
    <w:name w:val="nowrap"/>
    <w:basedOn w:val="Standardnpsmoodstavce"/>
  </w:style>
  <w:style w:type="character" w:styleId="Zstupntext">
    <w:name w:val="Placeholder Text"/>
    <w:uiPriority w:val="99"/>
    <w:semiHidden/>
    <w:rPr>
      <w:color w:val="808080"/>
    </w:r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unhideWhenUsed/>
    <w:pPr>
      <w:spacing w:line="240" w:lineRule="auto"/>
    </w:pPr>
    <w:rPr>
      <w:sz w:val="20"/>
      <w:szCs w:val="20"/>
    </w:rPr>
  </w:style>
  <w:style w:type="character" w:customStyle="1" w:styleId="TextkomenteChar">
    <w:name w:val="Text komentáře Char"/>
    <w:basedOn w:val="Standardnpsmoodstavce"/>
    <w:link w:val="Textkomente"/>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semiHidden/>
    <w:pPr>
      <w:spacing w:after="0" w:line="240" w:lineRule="auto"/>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Styl110">
    <w:name w:val="Styl 1.1"/>
    <w:basedOn w:val="Odstavecseseznamem"/>
    <w:link w:val="Styl11Char0"/>
    <w:qFormat/>
    <w:pPr>
      <w:keepNext w:val="0"/>
      <w:numPr>
        <w:numId w:val="0"/>
      </w:numPr>
      <w:ind w:left="567" w:hanging="567"/>
      <w:contextualSpacing w:val="0"/>
      <w:jc w:val="both"/>
    </w:pPr>
    <w:rPr>
      <w:rFonts w:eastAsia="Times New Roman" w:cs="Times New Roman"/>
      <w:color w:val="auto"/>
      <w:lang w:eastAsia="cs-CZ"/>
    </w:rPr>
  </w:style>
  <w:style w:type="character" w:customStyle="1" w:styleId="Styl11Char0">
    <w:name w:val="Styl 1.1 Char"/>
    <w:basedOn w:val="Standardnpsmoodstavce"/>
    <w:link w:val="Styl110"/>
    <w:rPr>
      <w:rFonts w:eastAsia="Times New Roman" w:cs="Times New Roman"/>
      <w:lang w:eastAsia="cs-CZ"/>
    </w:rPr>
  </w:style>
  <w:style w:type="paragraph" w:customStyle="1" w:styleId="podstyli">
    <w:name w:val="podstyl i"/>
    <w:basedOn w:val="Styl110"/>
    <w:qFormat/>
    <w:pPr>
      <w:ind w:left="1134" w:hanging="283"/>
    </w:pPr>
  </w:style>
  <w:style w:type="paragraph" w:customStyle="1" w:styleId="Normodsaz">
    <w:name w:val="Norm.odsaz."/>
    <w:basedOn w:val="Normln"/>
    <w:pPr>
      <w:tabs>
        <w:tab w:val="num" w:pos="1080"/>
      </w:tabs>
      <w:spacing w:before="120" w:after="120" w:line="240" w:lineRule="auto"/>
      <w:ind w:left="567" w:hanging="567"/>
      <w:jc w:val="both"/>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semiHidden/>
    <w:unhideWhenUsed/>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Pr>
      <w:rFonts w:ascii="Times New Roman" w:eastAsia="Times New Roman" w:hAnsi="Times New Roman" w:cs="Times New Roman"/>
      <w:sz w:val="20"/>
      <w:szCs w:val="20"/>
      <w:lang w:eastAsia="cs-CZ"/>
    </w:rPr>
  </w:style>
  <w:style w:type="paragraph" w:customStyle="1" w:styleId="textChar">
    <w:name w:val="*text Char"/>
    <w:basedOn w:val="Normln"/>
    <w:link w:val="textCharChar"/>
    <w:pPr>
      <w:widowControl w:val="0"/>
      <w:autoSpaceDE w:val="0"/>
      <w:autoSpaceDN w:val="0"/>
      <w:adjustRightInd w:val="0"/>
      <w:spacing w:before="120" w:after="0" w:line="240" w:lineRule="auto"/>
      <w:ind w:left="454"/>
      <w:jc w:val="both"/>
    </w:pPr>
    <w:rPr>
      <w:rFonts w:ascii="Arial" w:eastAsia="Times New Roman" w:hAnsi="Arial" w:cs="Times New Roman"/>
      <w:lang w:eastAsia="cs-CZ"/>
    </w:rPr>
  </w:style>
  <w:style w:type="character" w:customStyle="1" w:styleId="textCharChar">
    <w:name w:val="*text Char Char"/>
    <w:basedOn w:val="Standardnpsmoodstavce"/>
    <w:link w:val="textChar"/>
    <w:rPr>
      <w:rFonts w:ascii="Arial" w:eastAsia="Times New Roman" w:hAnsi="Arial" w:cs="Times New Roman"/>
      <w:lang w:eastAsia="cs-CZ"/>
    </w:rPr>
  </w:style>
  <w:style w:type="paragraph" w:customStyle="1" w:styleId="StyltextVlevo-127cmPedsazen063cmVpravo-06">
    <w:name w:val="Styl *text + Vlevo:  -127 cm Předsazení:  063 cm Vpravo:  -06..."/>
    <w:basedOn w:val="textChar"/>
    <w:pPr>
      <w:ind w:left="-360" w:right="-366" w:hanging="360"/>
    </w:pPr>
    <w:rPr>
      <w:sz w:val="20"/>
      <w:szCs w:val="20"/>
    </w:rPr>
  </w:style>
  <w:style w:type="character" w:styleId="Nevyeenzmnka">
    <w:name w:val="Unresolved Mention"/>
    <w:basedOn w:val="Standardnpsmoodstavce"/>
    <w:uiPriority w:val="99"/>
    <w:semiHidden/>
    <w:unhideWhenUsed/>
    <w:rPr>
      <w:color w:val="605E5C"/>
      <w:shd w:val="clear" w:color="auto" w:fill="E1DFDD"/>
    </w:rPr>
  </w:style>
  <w:style w:type="character" w:customStyle="1" w:styleId="OdstavecseseznamemChar">
    <w:name w:val="Odstavec se seznamem Char"/>
    <w:aliases w:val="List Paragraph (Czech Tourism) Char,A-Odrážky1 Char,Odstavec_muj Char,Nad Char,_Odstavec se seznamem Char,Odstavec_muj1 Char,Odstavec_muj2 Char,Odstavec_muj3 Char,Nad1 Char,Odstavec_muj4 Char,Nad2 Char,List Paragraph2 Char"/>
    <w:link w:val="Odstavecseseznamem"/>
    <w:uiPriority w:val="34"/>
    <w:qFormat/>
    <w:locked/>
    <w:rPr>
      <w:rFonts w:cs="Arial"/>
      <w:color w:val="000000"/>
    </w:rPr>
  </w:style>
  <w:style w:type="paragraph" w:styleId="Zkladntext3">
    <w:name w:val="Body Text 3"/>
    <w:basedOn w:val="Normln"/>
    <w:link w:val="Zkladntext3Char"/>
    <w:uiPriority w:val="99"/>
    <w:unhideWhenUsed/>
    <w:pPr>
      <w:spacing w:after="120" w:line="240" w:lineRule="auto"/>
      <w:jc w:val="both"/>
    </w:pPr>
    <w:rPr>
      <w:rFonts w:ascii="Calibri" w:eastAsia="Times New Roman" w:hAnsi="Calibri" w:cs="Times New Roman"/>
      <w:sz w:val="16"/>
      <w:szCs w:val="16"/>
      <w:lang w:eastAsia="cs-CZ"/>
    </w:rPr>
  </w:style>
  <w:style w:type="character" w:customStyle="1" w:styleId="Zkladntext3Char">
    <w:name w:val="Základní text 3 Char"/>
    <w:basedOn w:val="Standardnpsmoodstavce"/>
    <w:link w:val="Zkladntext3"/>
    <w:uiPriority w:val="99"/>
    <w:rPr>
      <w:rFonts w:ascii="Calibri" w:eastAsia="Times New Roman" w:hAnsi="Calibri" w:cs="Times New Roman"/>
      <w:sz w:val="16"/>
      <w:szCs w:val="16"/>
      <w:lang w:eastAsia="cs-CZ"/>
    </w:rPr>
  </w:style>
  <w:style w:type="paragraph" w:styleId="Zkladntext">
    <w:name w:val="Body Text"/>
    <w:basedOn w:val="Normln"/>
    <w:link w:val="ZkladntextChar"/>
    <w:uiPriority w:val="99"/>
    <w:semiHidden/>
    <w:unhideWhenUsed/>
    <w:rsid w:val="00853E6E"/>
    <w:pPr>
      <w:spacing w:after="120"/>
    </w:pPr>
  </w:style>
  <w:style w:type="character" w:customStyle="1" w:styleId="ZkladntextChar">
    <w:name w:val="Základní text Char"/>
    <w:basedOn w:val="Standardnpsmoodstavce"/>
    <w:link w:val="Zkladntext"/>
    <w:uiPriority w:val="99"/>
    <w:semiHidden/>
    <w:rsid w:val="00853E6E"/>
  </w:style>
  <w:style w:type="character" w:customStyle="1" w:styleId="cf01">
    <w:name w:val="cf01"/>
    <w:basedOn w:val="Standardnpsmoodstavce"/>
    <w:rsid w:val="00AB47F4"/>
    <w:rPr>
      <w:rFonts w:ascii="Segoe UI" w:hAnsi="Segoe UI" w:cs="Segoe UI" w:hint="default"/>
      <w:sz w:val="18"/>
      <w:szCs w:val="18"/>
    </w:rPr>
  </w:style>
  <w:style w:type="paragraph" w:customStyle="1" w:styleId="pf0">
    <w:name w:val="pf0"/>
    <w:basedOn w:val="Normln"/>
    <w:rsid w:val="001F5F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034A1E"/>
    <w:pPr>
      <w:spacing w:after="120"/>
      <w:ind w:left="283"/>
    </w:pPr>
  </w:style>
  <w:style w:type="character" w:customStyle="1" w:styleId="ZkladntextodsazenChar">
    <w:name w:val="Základní text odsazený Char"/>
    <w:basedOn w:val="Standardnpsmoodstavce"/>
    <w:link w:val="Zkladntextodsazen"/>
    <w:uiPriority w:val="99"/>
    <w:semiHidden/>
    <w:rsid w:val="00034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0849">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002002346">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307277092">
      <w:bodyDiv w:val="1"/>
      <w:marLeft w:val="0"/>
      <w:marRight w:val="0"/>
      <w:marTop w:val="0"/>
      <w:marBottom w:val="0"/>
      <w:divBdr>
        <w:top w:val="none" w:sz="0" w:space="0" w:color="auto"/>
        <w:left w:val="none" w:sz="0" w:space="0" w:color="auto"/>
        <w:bottom w:val="none" w:sz="0" w:space="0" w:color="auto"/>
        <w:right w:val="none" w:sz="0" w:space="0" w:color="auto"/>
      </w:divBdr>
    </w:div>
    <w:div w:id="1681081806">
      <w:bodyDiv w:val="1"/>
      <w:marLeft w:val="0"/>
      <w:marRight w:val="0"/>
      <w:marTop w:val="0"/>
      <w:marBottom w:val="0"/>
      <w:divBdr>
        <w:top w:val="none" w:sz="0" w:space="0" w:color="auto"/>
        <w:left w:val="none" w:sz="0" w:space="0" w:color="auto"/>
        <w:bottom w:val="none" w:sz="0" w:space="0" w:color="auto"/>
        <w:right w:val="none" w:sz="0" w:space="0" w:color="auto"/>
      </w:divBdr>
    </w:div>
    <w:div w:id="1757289112">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 w:id="18450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2E250A0944494E9AD77944244740C1" ma:contentTypeVersion="14" ma:contentTypeDescription="Vytvoří nový dokument" ma:contentTypeScope="" ma:versionID="ee90fa93ec23605f55b4c35b4ce7b1db">
  <xsd:schema xmlns:xsd="http://www.w3.org/2001/XMLSchema" xmlns:xs="http://www.w3.org/2001/XMLSchema" xmlns:p="http://schemas.microsoft.com/office/2006/metadata/properties" xmlns:ns2="161d9759-3e6d-4d0a-b553-a0374bffcddb" xmlns:ns3="37a5ab85-06f6-4a41-90af-7d07a34a0b35" targetNamespace="http://schemas.microsoft.com/office/2006/metadata/properties" ma:root="true" ma:fieldsID="790a0065d1c54cb3c3293496193d1a18" ns2:_="" ns3:_="">
    <xsd:import namespace="161d9759-3e6d-4d0a-b553-a0374bffcddb"/>
    <xsd:import namespace="37a5ab85-06f6-4a41-90af-7d07a34a0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d9759-3e6d-4d0a-b553-a0374bffc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5ab85-06f6-4a41-90af-7d07a34a0b3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e65e5111-83f2-41a1-8a2f-5b659f3032c0}" ma:internalName="TaxCatchAll" ma:showField="CatchAllData" ma:web="37a5ab85-06f6-4a41-90af-7d07a34a0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1d9759-3e6d-4d0a-b553-a0374bffcddb">
      <Terms xmlns="http://schemas.microsoft.com/office/infopath/2007/PartnerControls"/>
    </lcf76f155ced4ddcb4097134ff3c332f>
    <TaxCatchAll xmlns="37a5ab85-06f6-4a41-90af-7d07a34a0b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33A57-1D03-496F-BB9B-26A4112AA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d9759-3e6d-4d0a-b553-a0374bffcddb"/>
    <ds:schemaRef ds:uri="37a5ab85-06f6-4a41-90af-7d07a34a0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52674-E3E9-4365-A4C1-220DAAAB6399}">
  <ds:schemaRefs>
    <ds:schemaRef ds:uri="http://schemas.microsoft.com/office/2006/metadata/properties"/>
    <ds:schemaRef ds:uri="http://schemas.microsoft.com/office/infopath/2007/PartnerControls"/>
    <ds:schemaRef ds:uri="161d9759-3e6d-4d0a-b553-a0374bffcddb"/>
    <ds:schemaRef ds:uri="37a5ab85-06f6-4a41-90af-7d07a34a0b35"/>
  </ds:schemaRefs>
</ds:datastoreItem>
</file>

<file path=customXml/itemProps3.xml><?xml version="1.0" encoding="utf-8"?>
<ds:datastoreItem xmlns:ds="http://schemas.openxmlformats.org/officeDocument/2006/customXml" ds:itemID="{64C092F8-097F-413F-8EB5-0F0710679400}">
  <ds:schemaRefs>
    <ds:schemaRef ds:uri="http://schemas.microsoft.com/sharepoint/v3/contenttype/forms"/>
  </ds:schemaRefs>
</ds:datastoreItem>
</file>

<file path=customXml/itemProps4.xml><?xml version="1.0" encoding="utf-8"?>
<ds:datastoreItem xmlns:ds="http://schemas.openxmlformats.org/officeDocument/2006/customXml" ds:itemID="{6A721C78-BFE6-4A76-BF10-623B6635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9181</Words>
  <Characters>54173</Characters>
  <Application>Microsoft Office Word</Application>
  <DocSecurity>4</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Johnová;Dymokurský</dc:creator>
  <cp:lastModifiedBy>Crha Martin JUDr. PhDr. (UPB-KRP)</cp:lastModifiedBy>
  <cp:revision>2</cp:revision>
  <cp:lastPrinted>2025-06-16T10:50:00Z</cp:lastPrinted>
  <dcterms:created xsi:type="dcterms:W3CDTF">2025-07-03T12:34:00Z</dcterms:created>
  <dcterms:modified xsi:type="dcterms:W3CDTF">2025-07-03T12:34:00Z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0x0101004D2E250A0944494E9AD77944244740C1</vt:lpwstr>
  </property>
  <property fmtid="{D5CDD505-2E9C-101B-9397-08002B2CF9AE}" pid="3" name="MediaServiceImageTags">
    <vt:lpwstr/>
  </property>
</Properties>
</file>