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6C84" w14:textId="77777777" w:rsidR="00AC1E00" w:rsidRDefault="00AC1E00" w:rsidP="00E51DE7">
      <w:pPr>
        <w:jc w:val="both"/>
      </w:pPr>
    </w:p>
    <w:p w14:paraId="44EEE43C" w14:textId="77777777" w:rsidR="00AC1E00" w:rsidRDefault="00AC1E00" w:rsidP="00E51DE7">
      <w:pPr>
        <w:jc w:val="both"/>
      </w:pPr>
    </w:p>
    <w:p w14:paraId="65B3096C" w14:textId="64230C3A" w:rsidR="00761129" w:rsidRPr="00603483" w:rsidRDefault="00761129" w:rsidP="00A71629">
      <w:pPr>
        <w:jc w:val="center"/>
        <w:rPr>
          <w:sz w:val="52"/>
          <w:szCs w:val="52"/>
        </w:rPr>
      </w:pPr>
      <w:r w:rsidRPr="00603483">
        <w:rPr>
          <w:sz w:val="52"/>
          <w:szCs w:val="52"/>
        </w:rPr>
        <w:t>Příloha č.</w:t>
      </w:r>
      <w:r w:rsidR="00EE4CFD">
        <w:rPr>
          <w:sz w:val="52"/>
          <w:szCs w:val="52"/>
        </w:rPr>
        <w:t xml:space="preserve"> 2</w:t>
      </w:r>
    </w:p>
    <w:p w14:paraId="207D5232" w14:textId="7AD55473" w:rsidR="00761129" w:rsidRPr="00603483" w:rsidRDefault="00761129" w:rsidP="00A71629">
      <w:pPr>
        <w:jc w:val="center"/>
        <w:rPr>
          <w:sz w:val="52"/>
          <w:szCs w:val="52"/>
        </w:rPr>
      </w:pPr>
      <w:r>
        <w:rPr>
          <w:sz w:val="52"/>
          <w:szCs w:val="52"/>
        </w:rPr>
        <w:t>Smlouvy:</w:t>
      </w:r>
    </w:p>
    <w:p w14:paraId="311F38B3" w14:textId="173AF302" w:rsidR="00761129" w:rsidRDefault="001D0EA1" w:rsidP="00A71629">
      <w:pPr>
        <w:jc w:val="center"/>
        <w:rPr>
          <w:sz w:val="52"/>
          <w:szCs w:val="52"/>
        </w:rPr>
      </w:pPr>
      <w:r w:rsidRPr="001D0EA1">
        <w:rPr>
          <w:sz w:val="52"/>
          <w:szCs w:val="52"/>
        </w:rPr>
        <w:t xml:space="preserve">Požadavky na </w:t>
      </w:r>
      <w:r w:rsidR="00974F7A">
        <w:rPr>
          <w:sz w:val="52"/>
          <w:szCs w:val="52"/>
        </w:rPr>
        <w:t>zpracování</w:t>
      </w:r>
      <w:r w:rsidRPr="001D0EA1">
        <w:rPr>
          <w:sz w:val="52"/>
          <w:szCs w:val="52"/>
        </w:rPr>
        <w:t xml:space="preserve"> předimplementační analýzy</w:t>
      </w:r>
      <w:r w:rsidR="00761129">
        <w:rPr>
          <w:sz w:val="52"/>
          <w:szCs w:val="52"/>
        </w:rPr>
        <w:br w:type="page"/>
      </w:r>
    </w:p>
    <w:p w14:paraId="59FBE05A" w14:textId="43C70255" w:rsidR="00495CBF" w:rsidRPr="001319A2" w:rsidRDefault="001319A2" w:rsidP="001319A2">
      <w:pPr>
        <w:pStyle w:val="Nadpis1"/>
        <w:spacing w:line="259" w:lineRule="auto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0" w:name="_Toc509493488"/>
      <w:bookmarkStart w:id="1" w:name="_Toc509493806"/>
      <w:bookmarkStart w:id="2" w:name="_Toc509493489"/>
      <w:bookmarkStart w:id="3" w:name="_Toc509493807"/>
      <w:bookmarkStart w:id="4" w:name="_Toc509493490"/>
      <w:bookmarkStart w:id="5" w:name="_Toc509493808"/>
      <w:bookmarkStart w:id="6" w:name="_Toc509493491"/>
      <w:bookmarkStart w:id="7" w:name="_Toc509493809"/>
      <w:bookmarkStart w:id="8" w:name="_Toc509493492"/>
      <w:bookmarkStart w:id="9" w:name="_Toc509493810"/>
      <w:bookmarkStart w:id="10" w:name="_Toc509493493"/>
      <w:bookmarkStart w:id="11" w:name="_Toc509493811"/>
      <w:bookmarkStart w:id="12" w:name="_Toc1777088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319A2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lastRenderedPageBreak/>
        <w:t>Obsah</w:t>
      </w:r>
      <w:bookmarkEnd w:id="12"/>
    </w:p>
    <w:p w14:paraId="55CB1E74" w14:textId="1539107D" w:rsidR="002B3FD7" w:rsidRDefault="00A74C85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r w:rsidRPr="00E51DE7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fldChar w:fldCharType="begin"/>
      </w:r>
      <w:r w:rsidRPr="00F54CC1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instrText xml:space="preserve"> TOC \o "1-3" \h \z \u </w:instrText>
      </w:r>
      <w:r w:rsidRPr="00E51DE7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fldChar w:fldCharType="separate"/>
      </w:r>
      <w:hyperlink w:anchor="_Toc177708803" w:history="1">
        <w:r w:rsidR="002B3FD7" w:rsidRPr="008624E2">
          <w:rPr>
            <w:rStyle w:val="Hypertextovodkaz"/>
            <w:rFonts w:asciiTheme="majorHAnsi" w:hAnsiTheme="majorHAnsi"/>
            <w:noProof/>
            <w:lang w:eastAsia="zh-CN"/>
          </w:rPr>
          <w:t>Obsah</w:t>
        </w:r>
        <w:r w:rsidR="002B3FD7">
          <w:rPr>
            <w:noProof/>
            <w:webHidden/>
          </w:rPr>
          <w:tab/>
        </w:r>
        <w:r w:rsidR="002B3FD7">
          <w:rPr>
            <w:noProof/>
            <w:webHidden/>
          </w:rPr>
          <w:fldChar w:fldCharType="begin"/>
        </w:r>
        <w:r w:rsidR="002B3FD7">
          <w:rPr>
            <w:noProof/>
            <w:webHidden/>
          </w:rPr>
          <w:instrText xml:space="preserve"> PAGEREF _Toc177708803 \h </w:instrText>
        </w:r>
        <w:r w:rsidR="002B3FD7">
          <w:rPr>
            <w:noProof/>
            <w:webHidden/>
          </w:rPr>
        </w:r>
        <w:r w:rsidR="002B3FD7">
          <w:rPr>
            <w:noProof/>
            <w:webHidden/>
          </w:rPr>
          <w:fldChar w:fldCharType="separate"/>
        </w:r>
        <w:r w:rsidR="002B3FD7">
          <w:rPr>
            <w:noProof/>
            <w:webHidden/>
          </w:rPr>
          <w:t>2</w:t>
        </w:r>
        <w:r w:rsidR="002B3FD7">
          <w:rPr>
            <w:noProof/>
            <w:webHidden/>
          </w:rPr>
          <w:fldChar w:fldCharType="end"/>
        </w:r>
      </w:hyperlink>
    </w:p>
    <w:p w14:paraId="6C5C280C" w14:textId="0B8A0092" w:rsidR="002B3FD7" w:rsidRDefault="002B3FD7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804" w:history="1"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1.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Manažerské shrnutí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794162" w14:textId="06725DBB" w:rsidR="002B3FD7" w:rsidRDefault="002B3FD7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805" w:history="1"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2.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Vymezení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CE0B2B" w14:textId="3A23AF6F" w:rsidR="002B3FD7" w:rsidRDefault="002B3FD7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806" w:history="1"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3.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Definice výstupu předimplementační analýzy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8F3DCC" w14:textId="6945B6DD" w:rsidR="002B3FD7" w:rsidRDefault="002B3FD7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807" w:history="1"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4.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Omezující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429864" w14:textId="36167709" w:rsidR="002B3FD7" w:rsidRDefault="002B3FD7">
      <w:pPr>
        <w:pStyle w:val="Obsah1"/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77708808" w:history="1"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5.</w:t>
        </w:r>
        <w:r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Pr="008624E2">
          <w:rPr>
            <w:rStyle w:val="Hypertextovodkaz"/>
            <w:rFonts w:asciiTheme="majorHAnsi" w:hAnsiTheme="majorHAnsi"/>
            <w:noProof/>
            <w:lang w:eastAsia="zh-CN"/>
          </w:rPr>
          <w:t>Požadavky na obsah dokumentace detailního návrhu řešení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_Toc177708808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B7F615" w14:textId="16DD3A01" w:rsidR="00A74C85" w:rsidRPr="00F54CC1" w:rsidRDefault="00A74C85">
      <w:pPr>
        <w:pStyle w:val="Obsah1"/>
        <w:rPr>
          <w:noProof/>
          <w:lang w:eastAsia="cs-CZ"/>
        </w:rPr>
      </w:pPr>
      <w:r w:rsidRPr="00E51DE7">
        <w:rPr>
          <w:rFonts w:ascii="Verdana" w:eastAsia="Times New Roman" w:hAnsi="Verdana" w:cs="Times New Roman"/>
          <w:b/>
          <w:caps/>
          <w:noProof/>
          <w:sz w:val="20"/>
          <w:szCs w:val="18"/>
          <w:lang w:eastAsia="cs-CZ"/>
        </w:rPr>
        <w:fldChar w:fldCharType="end"/>
      </w:r>
    </w:p>
    <w:p w14:paraId="1A6869D5" w14:textId="77777777" w:rsidR="00A74C85" w:rsidRPr="00F54CC1" w:rsidRDefault="00A74C85">
      <w:pPr>
        <w:pStyle w:val="Obsah1"/>
        <w:rPr>
          <w:noProof/>
          <w:lang w:eastAsia="cs-CZ"/>
        </w:rPr>
      </w:pPr>
    </w:p>
    <w:p w14:paraId="32B0E0EE" w14:textId="77777777" w:rsidR="00623929" w:rsidRPr="00901B32" w:rsidRDefault="00623929" w:rsidP="00E51DE7">
      <w:pPr>
        <w:jc w:val="both"/>
      </w:pPr>
    </w:p>
    <w:p w14:paraId="1DCEB58E" w14:textId="77777777" w:rsidR="003E2DA7" w:rsidRDefault="003E2DA7" w:rsidP="00E51DE7">
      <w:pPr>
        <w:jc w:val="both"/>
      </w:pPr>
    </w:p>
    <w:p w14:paraId="2F5827AA" w14:textId="77777777" w:rsidR="00761129" w:rsidRDefault="00761129">
      <w:pPr>
        <w:rPr>
          <w:rFonts w:asciiTheme="majorHAnsi" w:eastAsiaTheme="majorEastAsia" w:hAnsiTheme="majorHAnsi" w:cstheme="majorBidi"/>
          <w:color w:val="2F5496" w:themeColor="accent1" w:themeShade="BF"/>
          <w:kern w:val="2"/>
          <w:sz w:val="52"/>
          <w:szCs w:val="52"/>
          <w:lang w:eastAsia="zh-CN"/>
          <w14:ligatures w14:val="standardContextual"/>
        </w:rPr>
      </w:pPr>
      <w:r>
        <w:rPr>
          <w:rFonts w:asciiTheme="majorHAnsi" w:hAnsiTheme="majorHAnsi"/>
          <w:b/>
          <w:color w:val="2F5496" w:themeColor="accent1" w:themeShade="BF"/>
          <w:kern w:val="2"/>
          <w:sz w:val="52"/>
          <w:szCs w:val="52"/>
          <w:lang w:eastAsia="zh-CN"/>
          <w14:ligatures w14:val="standardContextual"/>
        </w:rPr>
        <w:br w:type="page"/>
      </w:r>
    </w:p>
    <w:p w14:paraId="64933794" w14:textId="5653EDCF" w:rsidR="001B6B34" w:rsidRPr="00A71629" w:rsidRDefault="00DF4660" w:rsidP="00A71629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3" w:name="_Toc177708804"/>
      <w:r w:rsidRPr="00A71629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lastRenderedPageBreak/>
        <w:t>Manažerské shrnutí</w:t>
      </w:r>
      <w:bookmarkEnd w:id="13"/>
    </w:p>
    <w:p w14:paraId="039CA8D8" w14:textId="5846CE4D" w:rsidR="001B6B34" w:rsidRPr="00A71629" w:rsidRDefault="001B6B34" w:rsidP="00A71629">
      <w:pPr>
        <w:spacing w:before="120"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Předmět</w:t>
      </w:r>
      <w:r w:rsidR="00533BCA">
        <w:rPr>
          <w:rFonts w:cstheme="minorHAnsi"/>
          <w:sz w:val="22"/>
          <w:szCs w:val="22"/>
        </w:rPr>
        <w:t xml:space="preserve"> </w:t>
      </w:r>
      <w:r w:rsidR="00BE51EA">
        <w:rPr>
          <w:rFonts w:cstheme="minorHAnsi"/>
          <w:sz w:val="22"/>
          <w:szCs w:val="22"/>
        </w:rPr>
        <w:t>plnění veřejné zakázky</w:t>
      </w:r>
      <w:r>
        <w:rPr>
          <w:rFonts w:cstheme="minorHAnsi"/>
          <w:sz w:val="22"/>
          <w:szCs w:val="22"/>
        </w:rPr>
        <w:t xml:space="preserve"> je složen</w:t>
      </w:r>
      <w:r w:rsidRPr="00A71629">
        <w:rPr>
          <w:rFonts w:cstheme="minorHAnsi"/>
          <w:sz w:val="22"/>
          <w:szCs w:val="22"/>
        </w:rPr>
        <w:t xml:space="preserve"> z</w:t>
      </w:r>
      <w:r>
        <w:rPr>
          <w:rFonts w:cstheme="minorHAnsi"/>
          <w:sz w:val="22"/>
          <w:szCs w:val="22"/>
        </w:rPr>
        <w:t> </w:t>
      </w:r>
      <w:r w:rsidRPr="00A71629">
        <w:rPr>
          <w:rFonts w:cstheme="minorHAnsi"/>
          <w:sz w:val="22"/>
          <w:szCs w:val="22"/>
        </w:rPr>
        <w:t>dod</w:t>
      </w:r>
      <w:r>
        <w:rPr>
          <w:rFonts w:cstheme="minorHAnsi"/>
          <w:sz w:val="22"/>
          <w:szCs w:val="22"/>
        </w:rPr>
        <w:t xml:space="preserve">ávky HW, SW, služeb dle katalogových listů, </w:t>
      </w:r>
      <w:r w:rsidR="004D646E">
        <w:rPr>
          <w:rFonts w:cstheme="minorHAnsi"/>
          <w:sz w:val="22"/>
          <w:szCs w:val="22"/>
        </w:rPr>
        <w:t>před</w:t>
      </w:r>
      <w:r w:rsidRPr="00A71629">
        <w:rPr>
          <w:rFonts w:cstheme="minorHAnsi"/>
          <w:sz w:val="22"/>
          <w:szCs w:val="22"/>
        </w:rPr>
        <w:t>implementační analýzy</w:t>
      </w:r>
      <w:r>
        <w:rPr>
          <w:rFonts w:cstheme="minorHAnsi"/>
          <w:sz w:val="22"/>
          <w:szCs w:val="22"/>
        </w:rPr>
        <w:t xml:space="preserve"> a dále</w:t>
      </w:r>
      <w:r w:rsidRPr="00A71629">
        <w:rPr>
          <w:rFonts w:cstheme="minorHAnsi"/>
          <w:sz w:val="22"/>
          <w:szCs w:val="22"/>
        </w:rPr>
        <w:t xml:space="preserve"> služeb spojených s nasazením nové architektury a</w:t>
      </w:r>
      <w:r>
        <w:rPr>
          <w:rFonts w:cstheme="minorHAnsi"/>
          <w:sz w:val="22"/>
          <w:szCs w:val="22"/>
        </w:rPr>
        <w:t xml:space="preserve"> související</w:t>
      </w:r>
      <w:r w:rsidRPr="00A71629">
        <w:rPr>
          <w:rFonts w:cstheme="minorHAnsi"/>
          <w:sz w:val="22"/>
          <w:szCs w:val="22"/>
        </w:rPr>
        <w:t xml:space="preserve"> migraci IS SZIF na </w:t>
      </w:r>
      <w:r>
        <w:rPr>
          <w:rFonts w:cstheme="minorHAnsi"/>
          <w:sz w:val="22"/>
          <w:szCs w:val="22"/>
        </w:rPr>
        <w:t>nově dodané řešení</w:t>
      </w:r>
      <w:r w:rsidRPr="00A71629">
        <w:rPr>
          <w:rFonts w:cstheme="minorHAnsi"/>
          <w:sz w:val="22"/>
          <w:szCs w:val="22"/>
        </w:rPr>
        <w:t xml:space="preserve">. Cílem tohoto dokumentu je specifikace požadavků na </w:t>
      </w:r>
      <w:r w:rsidR="00B015E2">
        <w:rPr>
          <w:rFonts w:cstheme="minorHAnsi"/>
          <w:sz w:val="22"/>
          <w:szCs w:val="22"/>
        </w:rPr>
        <w:t>z</w:t>
      </w:r>
      <w:r w:rsidR="00713E69">
        <w:rPr>
          <w:rFonts w:cstheme="minorHAnsi"/>
          <w:sz w:val="22"/>
          <w:szCs w:val="22"/>
        </w:rPr>
        <w:t xml:space="preserve">pracování </w:t>
      </w:r>
      <w:r w:rsidR="004D646E">
        <w:rPr>
          <w:rFonts w:cstheme="minorHAnsi"/>
          <w:sz w:val="22"/>
          <w:szCs w:val="22"/>
        </w:rPr>
        <w:t>před</w:t>
      </w:r>
      <w:r w:rsidRPr="00A71629">
        <w:rPr>
          <w:rFonts w:cstheme="minorHAnsi"/>
          <w:sz w:val="22"/>
          <w:szCs w:val="22"/>
        </w:rPr>
        <w:t>implementační analýz</w:t>
      </w:r>
      <w:r w:rsidR="00713E69">
        <w:rPr>
          <w:rFonts w:cstheme="minorHAnsi"/>
          <w:sz w:val="22"/>
          <w:szCs w:val="22"/>
        </w:rPr>
        <w:t>y</w:t>
      </w:r>
      <w:r w:rsidRPr="00A71629">
        <w:rPr>
          <w:rFonts w:cstheme="minorHAnsi"/>
          <w:sz w:val="22"/>
          <w:szCs w:val="22"/>
        </w:rPr>
        <w:t>, která bude sloužit jako podklad pro realizaci dodávky a migrac</w:t>
      </w:r>
      <w:r w:rsidR="000B7A62">
        <w:rPr>
          <w:rFonts w:cstheme="minorHAnsi"/>
          <w:sz w:val="22"/>
          <w:szCs w:val="22"/>
        </w:rPr>
        <w:t>i</w:t>
      </w:r>
      <w:r w:rsidRPr="00A71629">
        <w:rPr>
          <w:rFonts w:cstheme="minorHAnsi"/>
          <w:sz w:val="22"/>
          <w:szCs w:val="22"/>
        </w:rPr>
        <w:t xml:space="preserve"> nové HW a SW infrastruktury </w:t>
      </w:r>
      <w:r w:rsidR="00713E69">
        <w:rPr>
          <w:rFonts w:cstheme="minorHAnsi"/>
          <w:sz w:val="22"/>
          <w:szCs w:val="22"/>
        </w:rPr>
        <w:t>do</w:t>
      </w:r>
      <w:r w:rsidRPr="00A71629">
        <w:rPr>
          <w:rFonts w:cstheme="minorHAnsi"/>
          <w:sz w:val="22"/>
          <w:szCs w:val="22"/>
        </w:rPr>
        <w:t xml:space="preserve"> prostředí IS SZIF. Tento dokument definuje klíčové aspekty implementačního procesu, včetně technických parametrů, způsobu realizace a migrace, a stanoví podmínky pro úspěšné provedení projektu. Zaměřuje se na zajištění bezproblémového přechodu z</w:t>
      </w:r>
      <w:r w:rsidR="003C1637">
        <w:rPr>
          <w:rFonts w:cstheme="minorHAnsi"/>
          <w:sz w:val="22"/>
          <w:szCs w:val="22"/>
        </w:rPr>
        <w:t> </w:t>
      </w:r>
      <w:r w:rsidRPr="00A71629">
        <w:rPr>
          <w:rFonts w:cstheme="minorHAnsi"/>
          <w:sz w:val="22"/>
          <w:szCs w:val="22"/>
        </w:rPr>
        <w:t>existující infrastruktury na novou, s důrazem na minimalizaci rizik a zajištění kontinuity provozu.</w:t>
      </w:r>
    </w:p>
    <w:p w14:paraId="1E17BCAA" w14:textId="77777777" w:rsidR="003E2DA7" w:rsidRPr="00A71629" w:rsidRDefault="003E2DA7" w:rsidP="00A71629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4" w:name="_Toc177708805"/>
      <w:r w:rsidRPr="00A71629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Vymezení pojmů</w:t>
      </w:r>
      <w:bookmarkEnd w:id="14"/>
    </w:p>
    <w:p w14:paraId="5DAA5104" w14:textId="1DAE1967" w:rsidR="00713E69" w:rsidRPr="00BD77CC" w:rsidRDefault="00713E69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b/>
          <w:bCs/>
          <w:sz w:val="22"/>
          <w:szCs w:val="22"/>
        </w:rPr>
        <w:t>Infrastruktura IS SZIF</w:t>
      </w:r>
      <w:r w:rsidRPr="00A71629">
        <w:rPr>
          <w:sz w:val="22"/>
          <w:szCs w:val="22"/>
        </w:rPr>
        <w:t xml:space="preserve">: Jedná se o kompletní </w:t>
      </w:r>
      <w:r w:rsidRPr="00BD77CC">
        <w:rPr>
          <w:sz w:val="22"/>
          <w:szCs w:val="22"/>
        </w:rPr>
        <w:t>prostředí infrastruktury SZIF obsahující jak stávající infrastrukturu</w:t>
      </w:r>
      <w:r w:rsidR="004D646E" w:rsidRPr="00BD77CC">
        <w:rPr>
          <w:sz w:val="22"/>
          <w:szCs w:val="22"/>
        </w:rPr>
        <w:t>, tak novou infrastrukturu</w:t>
      </w:r>
      <w:r w:rsidR="00182E59" w:rsidRPr="00BD77CC">
        <w:rPr>
          <w:sz w:val="22"/>
          <w:szCs w:val="22"/>
        </w:rPr>
        <w:t xml:space="preserve">, </w:t>
      </w:r>
      <w:r w:rsidRPr="00BD77CC">
        <w:rPr>
          <w:sz w:val="22"/>
          <w:szCs w:val="22"/>
        </w:rPr>
        <w:t xml:space="preserve">jejíž popis je předmětem Přílohy č. 1 </w:t>
      </w:r>
      <w:r w:rsidR="008B0491" w:rsidRPr="00BD77CC">
        <w:rPr>
          <w:sz w:val="22"/>
          <w:szCs w:val="22"/>
        </w:rPr>
        <w:t>Smlouvy</w:t>
      </w:r>
      <w:r w:rsidRPr="00BD77CC">
        <w:rPr>
          <w:sz w:val="22"/>
          <w:szCs w:val="22"/>
        </w:rPr>
        <w:t>: Technická specifikace).</w:t>
      </w:r>
    </w:p>
    <w:p w14:paraId="69F2EEE7" w14:textId="1F000B3A" w:rsidR="00713E69" w:rsidRPr="00A71629" w:rsidRDefault="00713E69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b/>
          <w:bCs/>
          <w:sz w:val="22"/>
          <w:szCs w:val="22"/>
        </w:rPr>
        <w:t>Stávající infrastruktura</w:t>
      </w:r>
      <w:r w:rsidRPr="00A71629">
        <w:rPr>
          <w:sz w:val="22"/>
          <w:szCs w:val="22"/>
        </w:rPr>
        <w:t xml:space="preserve">: Infrastrukturní prostředí, ze kterého se bude migrovat a </w:t>
      </w:r>
      <w:r w:rsidR="009376E4">
        <w:rPr>
          <w:sz w:val="22"/>
          <w:szCs w:val="22"/>
        </w:rPr>
        <w:t xml:space="preserve">které </w:t>
      </w:r>
      <w:r w:rsidRPr="00A71629">
        <w:rPr>
          <w:sz w:val="22"/>
          <w:szCs w:val="22"/>
        </w:rPr>
        <w:t xml:space="preserve">v případě </w:t>
      </w:r>
      <w:r w:rsidRPr="00BD77CC">
        <w:rPr>
          <w:sz w:val="22"/>
          <w:szCs w:val="22"/>
        </w:rPr>
        <w:t xml:space="preserve">nedodržení termínu migrace bude Dodavatel přebírat v rámci služby JS01 definované v Příloze č. </w:t>
      </w:r>
      <w:r w:rsidR="003C1637" w:rsidRPr="00BD77CC">
        <w:rPr>
          <w:sz w:val="22"/>
          <w:szCs w:val="22"/>
        </w:rPr>
        <w:t>1</w:t>
      </w:r>
      <w:r w:rsidRPr="00BD77CC">
        <w:rPr>
          <w:sz w:val="22"/>
          <w:szCs w:val="22"/>
        </w:rPr>
        <w:t xml:space="preserve"> </w:t>
      </w:r>
      <w:r w:rsidR="0069611B" w:rsidRPr="00BD77CC">
        <w:rPr>
          <w:sz w:val="22"/>
          <w:szCs w:val="22"/>
        </w:rPr>
        <w:t>Servisní s</w:t>
      </w:r>
      <w:r w:rsidRPr="00BD77CC">
        <w:rPr>
          <w:sz w:val="22"/>
          <w:szCs w:val="22"/>
        </w:rPr>
        <w:t xml:space="preserve">mlouvy: Katalog služeb. Dodavatel je povinen zajistit provoz této části infrastruktury IS SZIF </w:t>
      </w:r>
      <w:r w:rsidR="00E25803" w:rsidRPr="00BD77CC">
        <w:rPr>
          <w:sz w:val="22"/>
          <w:szCs w:val="22"/>
        </w:rPr>
        <w:t>po dobu dle Servisní smlouvy.</w:t>
      </w:r>
    </w:p>
    <w:p w14:paraId="1F4CFF5E" w14:textId="7529D102" w:rsidR="00713E69" w:rsidRPr="00A71629" w:rsidRDefault="00713E69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b/>
          <w:bCs/>
          <w:sz w:val="22"/>
          <w:szCs w:val="22"/>
        </w:rPr>
        <w:t xml:space="preserve">Nová </w:t>
      </w:r>
      <w:r w:rsidRPr="00D02DEA">
        <w:rPr>
          <w:b/>
          <w:bCs/>
          <w:sz w:val="22"/>
          <w:szCs w:val="22"/>
        </w:rPr>
        <w:t>infrastruktura</w:t>
      </w:r>
      <w:r w:rsidRPr="00D02DEA">
        <w:rPr>
          <w:sz w:val="22"/>
          <w:szCs w:val="22"/>
        </w:rPr>
        <w:t xml:space="preserve">: Novou infrastrukturou jsou myšleny veškeré komponenty definované v Příloze č. 1 </w:t>
      </w:r>
      <w:r w:rsidR="0069611B" w:rsidRPr="00D02DEA">
        <w:rPr>
          <w:sz w:val="22"/>
          <w:szCs w:val="22"/>
        </w:rPr>
        <w:t>Smlouvy</w:t>
      </w:r>
      <w:r w:rsidRPr="00D02DEA">
        <w:rPr>
          <w:sz w:val="22"/>
          <w:szCs w:val="22"/>
        </w:rPr>
        <w:t xml:space="preserve">: Technická specifikace, a dále veškeré další komponenty prostředí, které nejsou specificky definovány v Příloze č. 1 </w:t>
      </w:r>
      <w:r w:rsidR="0069611B" w:rsidRPr="00D02DEA">
        <w:rPr>
          <w:sz w:val="22"/>
          <w:szCs w:val="22"/>
        </w:rPr>
        <w:t>Smlouvy: Technická specifikace</w:t>
      </w:r>
      <w:r w:rsidRPr="00D02DEA">
        <w:rPr>
          <w:sz w:val="22"/>
          <w:szCs w:val="22"/>
        </w:rPr>
        <w:t>, ale jsou nezbytné pro zajištění plného provozu infrastruktury a souvisejících služeb.</w:t>
      </w:r>
    </w:p>
    <w:p w14:paraId="4D82E711" w14:textId="3AE2FB07" w:rsidR="00A160FB" w:rsidRDefault="004D646E" w:rsidP="004D646E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5" w:name="_Toc177708806"/>
      <w:r w:rsidRPr="00A71629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Definice výstupu předimplementační analýzy</w:t>
      </w:r>
      <w:bookmarkEnd w:id="15"/>
    </w:p>
    <w:p w14:paraId="39537B9F" w14:textId="77777777" w:rsidR="004D646E" w:rsidRPr="00A71629" w:rsidRDefault="004D646E" w:rsidP="004D646E">
      <w:pPr>
        <w:rPr>
          <w:rFonts w:cstheme="minorHAnsi"/>
          <w:sz w:val="22"/>
          <w:szCs w:val="22"/>
        </w:rPr>
      </w:pPr>
    </w:p>
    <w:p w14:paraId="18088D6B" w14:textId="09C7FC68" w:rsidR="00B01B3B" w:rsidRDefault="004D646E" w:rsidP="00B01B3B">
      <w:pPr>
        <w:jc w:val="both"/>
        <w:rPr>
          <w:rFonts w:cstheme="minorHAnsi"/>
          <w:sz w:val="22"/>
          <w:szCs w:val="22"/>
        </w:rPr>
      </w:pPr>
      <w:r w:rsidRPr="00D02DEA">
        <w:rPr>
          <w:rFonts w:cstheme="minorHAnsi"/>
          <w:sz w:val="22"/>
          <w:szCs w:val="22"/>
        </w:rPr>
        <w:t xml:space="preserve">Dodavatel v rámci předimplementační analýzy </w:t>
      </w:r>
      <w:r w:rsidR="002A5574" w:rsidRPr="00D02DEA">
        <w:rPr>
          <w:rFonts w:cstheme="minorHAnsi"/>
          <w:sz w:val="22"/>
          <w:szCs w:val="22"/>
        </w:rPr>
        <w:t>z</w:t>
      </w:r>
      <w:r w:rsidRPr="00D02DEA">
        <w:rPr>
          <w:rFonts w:cstheme="minorHAnsi"/>
          <w:sz w:val="22"/>
          <w:szCs w:val="22"/>
        </w:rPr>
        <w:t>pracuje</w:t>
      </w:r>
      <w:r w:rsidR="00DC3274" w:rsidRPr="00D02DEA">
        <w:rPr>
          <w:rFonts w:cstheme="minorHAnsi"/>
          <w:sz w:val="22"/>
          <w:szCs w:val="22"/>
        </w:rPr>
        <w:t xml:space="preserve"> v minimálním rozsahu</w:t>
      </w:r>
      <w:r w:rsidRPr="00D02DEA">
        <w:rPr>
          <w:rFonts w:cstheme="minorHAnsi"/>
          <w:sz w:val="22"/>
          <w:szCs w:val="22"/>
        </w:rPr>
        <w:t xml:space="preserve"> podle šablony dokumentu </w:t>
      </w:r>
      <w:r w:rsidR="001C00E0" w:rsidRPr="00D02DEA">
        <w:rPr>
          <w:rFonts w:cstheme="minorHAnsi"/>
          <w:sz w:val="22"/>
          <w:szCs w:val="22"/>
        </w:rPr>
        <w:t xml:space="preserve">s názvem </w:t>
      </w:r>
      <w:r w:rsidRPr="00D02DEA">
        <w:rPr>
          <w:rFonts w:cstheme="minorHAnsi"/>
          <w:sz w:val="22"/>
          <w:szCs w:val="22"/>
        </w:rPr>
        <w:t>Detailní návrh řešen</w:t>
      </w:r>
      <w:r w:rsidR="001C00E0" w:rsidRPr="00D02DEA">
        <w:rPr>
          <w:rFonts w:cstheme="minorHAnsi"/>
          <w:sz w:val="22"/>
          <w:szCs w:val="22"/>
        </w:rPr>
        <w:t>í</w:t>
      </w:r>
      <w:r w:rsidR="003C1637" w:rsidRPr="00D02DEA">
        <w:rPr>
          <w:rFonts w:cstheme="minorHAnsi"/>
          <w:sz w:val="22"/>
          <w:szCs w:val="22"/>
        </w:rPr>
        <w:t xml:space="preserve"> (viz Příloha č. 1</w:t>
      </w:r>
      <w:r w:rsidR="001C00E0" w:rsidRPr="00D02DEA">
        <w:rPr>
          <w:rFonts w:cstheme="minorHAnsi"/>
          <w:sz w:val="22"/>
          <w:szCs w:val="22"/>
        </w:rPr>
        <w:t xml:space="preserve"> tohoto dokumentu)</w:t>
      </w:r>
      <w:r w:rsidRPr="00D02DEA">
        <w:rPr>
          <w:rFonts w:cstheme="minorHAnsi"/>
          <w:sz w:val="22"/>
          <w:szCs w:val="22"/>
        </w:rPr>
        <w:t xml:space="preserve"> detailní popis architektury řešení infrastruktury IS SZIF s využitím všech komponent (HW a SW), které Dodavatel </w:t>
      </w:r>
      <w:r w:rsidR="001C00E0" w:rsidRPr="00D02DEA">
        <w:rPr>
          <w:rFonts w:cstheme="minorHAnsi"/>
          <w:sz w:val="22"/>
          <w:szCs w:val="22"/>
        </w:rPr>
        <w:t>bude dodávat na základě Smlouvy</w:t>
      </w:r>
      <w:r w:rsidRPr="00D02DEA">
        <w:rPr>
          <w:rFonts w:cstheme="minorHAnsi"/>
          <w:sz w:val="22"/>
          <w:szCs w:val="22"/>
        </w:rPr>
        <w:t xml:space="preserve"> a které jsou specifikovány v Příloze č. 1 </w:t>
      </w:r>
      <w:r w:rsidR="00D104DD" w:rsidRPr="00D02DEA">
        <w:rPr>
          <w:rFonts w:cstheme="minorHAnsi"/>
          <w:sz w:val="22"/>
          <w:szCs w:val="22"/>
        </w:rPr>
        <w:t>Smlouvy: Technická specifikace</w:t>
      </w:r>
      <w:r w:rsidRPr="00D02DEA">
        <w:rPr>
          <w:rFonts w:cstheme="minorHAnsi"/>
          <w:sz w:val="22"/>
          <w:szCs w:val="22"/>
        </w:rPr>
        <w:t>,</w:t>
      </w:r>
      <w:r w:rsidR="00DC3274" w:rsidRPr="00D02DEA">
        <w:rPr>
          <w:rFonts w:cstheme="minorHAnsi"/>
          <w:sz w:val="22"/>
          <w:szCs w:val="22"/>
        </w:rPr>
        <w:t xml:space="preserve"> včetně</w:t>
      </w:r>
      <w:r w:rsidRPr="00D02DEA">
        <w:rPr>
          <w:rFonts w:cstheme="minorHAnsi"/>
          <w:sz w:val="22"/>
          <w:szCs w:val="22"/>
        </w:rPr>
        <w:t xml:space="preserve"> </w:t>
      </w:r>
      <w:r w:rsidR="00DC3274" w:rsidRPr="00D02DEA">
        <w:rPr>
          <w:rFonts w:cstheme="minorHAnsi"/>
          <w:sz w:val="22"/>
          <w:szCs w:val="22"/>
        </w:rPr>
        <w:t xml:space="preserve">procesu </w:t>
      </w:r>
      <w:r w:rsidR="000E4736" w:rsidRPr="00D02DEA">
        <w:rPr>
          <w:rFonts w:cstheme="minorHAnsi"/>
          <w:sz w:val="22"/>
          <w:szCs w:val="22"/>
        </w:rPr>
        <w:t xml:space="preserve">nasazení, konfigurace, </w:t>
      </w:r>
      <w:r w:rsidRPr="00D02DEA">
        <w:rPr>
          <w:rFonts w:cstheme="minorHAnsi"/>
          <w:sz w:val="22"/>
          <w:szCs w:val="22"/>
        </w:rPr>
        <w:t>testován</w:t>
      </w:r>
      <w:r w:rsidR="00714987" w:rsidRPr="00D02DEA">
        <w:rPr>
          <w:rFonts w:cstheme="minorHAnsi"/>
          <w:sz w:val="22"/>
          <w:szCs w:val="22"/>
        </w:rPr>
        <w:t>í</w:t>
      </w:r>
      <w:r w:rsidR="00DC3274" w:rsidRPr="00D02DEA">
        <w:rPr>
          <w:rFonts w:cstheme="minorHAnsi"/>
          <w:sz w:val="22"/>
          <w:szCs w:val="22"/>
        </w:rPr>
        <w:t xml:space="preserve">, </w:t>
      </w:r>
      <w:r w:rsidR="000E4736" w:rsidRPr="00D02DEA">
        <w:rPr>
          <w:rFonts w:cstheme="minorHAnsi"/>
          <w:sz w:val="22"/>
          <w:szCs w:val="22"/>
        </w:rPr>
        <w:t xml:space="preserve">migrace IS SZIF na novou infrastrukturu, ověření úspěšnosti migrace, </w:t>
      </w:r>
      <w:r w:rsidR="00DC3274" w:rsidRPr="00D02DEA">
        <w:rPr>
          <w:rFonts w:cstheme="minorHAnsi"/>
          <w:sz w:val="22"/>
          <w:szCs w:val="22"/>
        </w:rPr>
        <w:t>stanovení</w:t>
      </w:r>
      <w:r w:rsidRPr="00D02DEA">
        <w:rPr>
          <w:rFonts w:cstheme="minorHAnsi"/>
          <w:sz w:val="22"/>
          <w:szCs w:val="22"/>
        </w:rPr>
        <w:t xml:space="preserve"> akceptační</w:t>
      </w:r>
      <w:r w:rsidR="00DC3274" w:rsidRPr="00D02DEA">
        <w:rPr>
          <w:rFonts w:cstheme="minorHAnsi"/>
          <w:sz w:val="22"/>
          <w:szCs w:val="22"/>
        </w:rPr>
        <w:t>ch</w:t>
      </w:r>
      <w:r w:rsidRPr="00D02DEA">
        <w:rPr>
          <w:rFonts w:cstheme="minorHAnsi"/>
          <w:sz w:val="22"/>
          <w:szCs w:val="22"/>
        </w:rPr>
        <w:t xml:space="preserve"> kritér</w:t>
      </w:r>
      <w:r w:rsidR="00DC3274" w:rsidRPr="00D02DEA">
        <w:rPr>
          <w:rFonts w:cstheme="minorHAnsi"/>
          <w:sz w:val="22"/>
          <w:szCs w:val="22"/>
        </w:rPr>
        <w:t>ií</w:t>
      </w:r>
      <w:r w:rsidR="000E4736" w:rsidRPr="00D02DEA">
        <w:rPr>
          <w:rFonts w:cstheme="minorHAnsi"/>
          <w:sz w:val="22"/>
          <w:szCs w:val="22"/>
        </w:rPr>
        <w:t xml:space="preserve"> apod.</w:t>
      </w:r>
    </w:p>
    <w:p w14:paraId="1F85726E" w14:textId="77777777" w:rsidR="00B01B3B" w:rsidRDefault="00B01B3B" w:rsidP="00B01B3B">
      <w:pPr>
        <w:jc w:val="both"/>
        <w:rPr>
          <w:rFonts w:cstheme="minorHAnsi"/>
          <w:sz w:val="22"/>
          <w:szCs w:val="22"/>
        </w:rPr>
      </w:pPr>
    </w:p>
    <w:p w14:paraId="6C38DC78" w14:textId="10B9D080" w:rsidR="004D646E" w:rsidRPr="00A71629" w:rsidRDefault="00B01B3B" w:rsidP="00A7162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D646E" w:rsidRPr="00A71629">
        <w:rPr>
          <w:rFonts w:cstheme="minorHAnsi"/>
          <w:sz w:val="22"/>
          <w:szCs w:val="22"/>
        </w:rPr>
        <w:t xml:space="preserve">ožadavky na specifikaci rozsahu a tvorbu </w:t>
      </w:r>
      <w:r w:rsidR="00707A2D">
        <w:rPr>
          <w:rFonts w:cstheme="minorHAnsi"/>
          <w:sz w:val="22"/>
          <w:szCs w:val="22"/>
        </w:rPr>
        <w:t>dokumentace detailního</w:t>
      </w:r>
      <w:r w:rsidR="00DC7729">
        <w:rPr>
          <w:rFonts w:cstheme="minorHAnsi"/>
          <w:sz w:val="22"/>
          <w:szCs w:val="22"/>
        </w:rPr>
        <w:t xml:space="preserve"> návrhu </w:t>
      </w:r>
      <w:r w:rsidR="00C53E42">
        <w:rPr>
          <w:rFonts w:cstheme="minorHAnsi"/>
          <w:sz w:val="22"/>
          <w:szCs w:val="22"/>
        </w:rPr>
        <w:t>řešení</w:t>
      </w:r>
      <w:r w:rsidR="004D646E" w:rsidRPr="00A71629">
        <w:rPr>
          <w:rFonts w:cstheme="minorHAnsi"/>
          <w:sz w:val="22"/>
          <w:szCs w:val="22"/>
        </w:rPr>
        <w:t>:</w:t>
      </w:r>
    </w:p>
    <w:p w14:paraId="74E3968E" w14:textId="3A48D721" w:rsidR="00B01B3B" w:rsidRPr="00A71629" w:rsidRDefault="004D646E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bookmarkStart w:id="16" w:name="_Hlk176252675"/>
      <w:r w:rsidRPr="00A71629">
        <w:rPr>
          <w:sz w:val="22"/>
          <w:szCs w:val="22"/>
        </w:rPr>
        <w:t xml:space="preserve">Dodavatel je povinen vypracovat komplexní </w:t>
      </w:r>
      <w:r w:rsidR="00C53E42">
        <w:rPr>
          <w:rFonts w:cstheme="minorHAnsi"/>
          <w:sz w:val="22"/>
          <w:szCs w:val="22"/>
        </w:rPr>
        <w:t xml:space="preserve">dokumentaci </w:t>
      </w:r>
      <w:r w:rsidR="00707A2D">
        <w:rPr>
          <w:rFonts w:cstheme="minorHAnsi"/>
          <w:sz w:val="22"/>
          <w:szCs w:val="22"/>
        </w:rPr>
        <w:t xml:space="preserve">detailního </w:t>
      </w:r>
      <w:r w:rsidR="00C53E42">
        <w:rPr>
          <w:rFonts w:cstheme="minorHAnsi"/>
          <w:sz w:val="22"/>
          <w:szCs w:val="22"/>
        </w:rPr>
        <w:t>návrhu řešení</w:t>
      </w:r>
      <w:r w:rsidRPr="00A71629">
        <w:rPr>
          <w:sz w:val="22"/>
          <w:szCs w:val="22"/>
        </w:rPr>
        <w:t>, která zahrnuje detailní popis všech komponent a jejich konfiguraci v rámci nové infrastruktury IS SZIF</w:t>
      </w:r>
      <w:bookmarkEnd w:id="16"/>
      <w:r w:rsidR="00B01B3B">
        <w:rPr>
          <w:sz w:val="22"/>
          <w:szCs w:val="22"/>
        </w:rPr>
        <w:t>;</w:t>
      </w:r>
    </w:p>
    <w:p w14:paraId="23274CA8" w14:textId="0A01749E" w:rsidR="004D646E" w:rsidRPr="00A71629" w:rsidRDefault="004D646E" w:rsidP="00A71629">
      <w:pPr>
        <w:spacing w:before="120" w:after="120"/>
        <w:jc w:val="both"/>
        <w:rPr>
          <w:rFonts w:cstheme="minorHAnsi"/>
          <w:sz w:val="22"/>
          <w:szCs w:val="22"/>
        </w:rPr>
      </w:pPr>
      <w:r w:rsidRPr="00A71629">
        <w:rPr>
          <w:rFonts w:cstheme="minorHAnsi"/>
          <w:sz w:val="22"/>
          <w:szCs w:val="22"/>
        </w:rPr>
        <w:t>Definice součinnosti a technických podmínek pro přípravu a zajištění realizace řešení obnovy infrastruktury a souvisejících služeb:</w:t>
      </w:r>
    </w:p>
    <w:p w14:paraId="35B49B4E" w14:textId="142C8E16" w:rsidR="004D646E" w:rsidRPr="00A71629" w:rsidRDefault="004D646E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Technické </w:t>
      </w:r>
      <w:r w:rsidRPr="00D02DEA">
        <w:rPr>
          <w:sz w:val="22"/>
          <w:szCs w:val="22"/>
        </w:rPr>
        <w:t xml:space="preserve">požadavky na zajištění propojení v rámci jednotlivých lokalit (sálů) A </w:t>
      </w:r>
      <w:proofErr w:type="spellStart"/>
      <w:r w:rsidRPr="00D02DEA">
        <w:rPr>
          <w:sz w:val="22"/>
          <w:szCs w:val="22"/>
        </w:rPr>
        <w:t>a</w:t>
      </w:r>
      <w:proofErr w:type="spellEnd"/>
      <w:r w:rsidRPr="00D02DEA">
        <w:rPr>
          <w:sz w:val="22"/>
          <w:szCs w:val="22"/>
        </w:rPr>
        <w:t xml:space="preserve"> B, pokud je nezbytné tyto zajistit od provozovatele DC, včetně řešení definovaného v</w:t>
      </w:r>
      <w:r w:rsidR="00C73D03" w:rsidRPr="00D02DEA">
        <w:rPr>
          <w:sz w:val="22"/>
          <w:szCs w:val="22"/>
        </w:rPr>
        <w:t> Příloze č. 1 Servisní smlouvy – Katalog služeb v k</w:t>
      </w:r>
      <w:r w:rsidRPr="00D02DEA">
        <w:rPr>
          <w:sz w:val="22"/>
          <w:szCs w:val="22"/>
        </w:rPr>
        <w:t xml:space="preserve">atalogovém listu JS03 (realizace </w:t>
      </w:r>
      <w:proofErr w:type="spellStart"/>
      <w:r w:rsidRPr="00D02DEA">
        <w:rPr>
          <w:sz w:val="22"/>
          <w:szCs w:val="22"/>
        </w:rPr>
        <w:t>Geoclusteru</w:t>
      </w:r>
      <w:proofErr w:type="spellEnd"/>
      <w:r w:rsidRPr="00A71629">
        <w:rPr>
          <w:sz w:val="22"/>
          <w:szCs w:val="22"/>
        </w:rPr>
        <w:t>)</w:t>
      </w:r>
      <w:r w:rsidR="00B01B3B">
        <w:rPr>
          <w:sz w:val="22"/>
          <w:szCs w:val="22"/>
        </w:rPr>
        <w:t>;</w:t>
      </w:r>
    </w:p>
    <w:p w14:paraId="6CB6C3BE" w14:textId="7A3DF3A2" w:rsidR="004D646E" w:rsidRPr="00A71629" w:rsidRDefault="004D646E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>Technické požadavky na zprovoznění nové infrastruktury (typicky požadavky na napájení atd.)</w:t>
      </w:r>
      <w:r w:rsidR="00B01B3B">
        <w:rPr>
          <w:sz w:val="22"/>
          <w:szCs w:val="22"/>
        </w:rPr>
        <w:t>;</w:t>
      </w:r>
    </w:p>
    <w:p w14:paraId="3A804A02" w14:textId="70A2D172" w:rsidR="004D646E" w:rsidRDefault="004D646E" w:rsidP="00B01B3B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lastRenderedPageBreak/>
        <w:t xml:space="preserve">Obecné technické </w:t>
      </w:r>
      <w:r w:rsidRPr="00F3030A">
        <w:rPr>
          <w:sz w:val="22"/>
          <w:szCs w:val="22"/>
        </w:rPr>
        <w:t xml:space="preserve">požadavky při implementaci řešení (viz Příloha č. 1 </w:t>
      </w:r>
      <w:r w:rsidR="009F0F52" w:rsidRPr="00F3030A">
        <w:rPr>
          <w:sz w:val="22"/>
          <w:szCs w:val="22"/>
        </w:rPr>
        <w:t>Smlouvy</w:t>
      </w:r>
      <w:r w:rsidRPr="00F3030A">
        <w:rPr>
          <w:sz w:val="22"/>
          <w:szCs w:val="22"/>
        </w:rPr>
        <w:t>: Technická specifikace, kap. 2.6.2 Popis možností DC)</w:t>
      </w:r>
      <w:r w:rsidR="00B01B3B" w:rsidRPr="00F3030A">
        <w:rPr>
          <w:sz w:val="22"/>
          <w:szCs w:val="22"/>
        </w:rPr>
        <w:t>;</w:t>
      </w:r>
    </w:p>
    <w:p w14:paraId="61DA79C3" w14:textId="3DD885F5" w:rsidR="00960794" w:rsidRPr="00A71629" w:rsidRDefault="00960794" w:rsidP="00A71629">
      <w:pPr>
        <w:jc w:val="both"/>
        <w:rPr>
          <w:rFonts w:cstheme="minorHAnsi"/>
          <w:sz w:val="22"/>
          <w:szCs w:val="22"/>
        </w:rPr>
      </w:pPr>
      <w:r w:rsidRPr="00A71629">
        <w:rPr>
          <w:rFonts w:cstheme="minorHAnsi"/>
          <w:sz w:val="22"/>
          <w:szCs w:val="22"/>
        </w:rPr>
        <w:t>Požadavky na součinnost budou v </w:t>
      </w:r>
      <w:r>
        <w:rPr>
          <w:rFonts w:cstheme="minorHAnsi"/>
          <w:sz w:val="22"/>
          <w:szCs w:val="22"/>
        </w:rPr>
        <w:t>dané</w:t>
      </w:r>
      <w:r w:rsidRPr="00A71629">
        <w:rPr>
          <w:rFonts w:cstheme="minorHAnsi"/>
          <w:sz w:val="22"/>
          <w:szCs w:val="22"/>
        </w:rPr>
        <w:t xml:space="preserve"> části </w:t>
      </w:r>
      <w:r w:rsidR="00C53E42">
        <w:rPr>
          <w:rFonts w:cstheme="minorHAnsi"/>
          <w:sz w:val="22"/>
          <w:szCs w:val="22"/>
        </w:rPr>
        <w:t xml:space="preserve">dokumentace </w:t>
      </w:r>
      <w:r w:rsidR="00944954">
        <w:rPr>
          <w:rFonts w:cstheme="minorHAnsi"/>
          <w:sz w:val="22"/>
          <w:szCs w:val="22"/>
        </w:rPr>
        <w:t xml:space="preserve">detailního </w:t>
      </w:r>
      <w:r w:rsidR="00C53E42">
        <w:rPr>
          <w:rFonts w:cstheme="minorHAnsi"/>
          <w:sz w:val="22"/>
          <w:szCs w:val="22"/>
        </w:rPr>
        <w:t>návrhu řešení</w:t>
      </w:r>
      <w:r w:rsidRPr="00A71629">
        <w:rPr>
          <w:rFonts w:cstheme="minorHAnsi"/>
          <w:sz w:val="22"/>
          <w:szCs w:val="22"/>
        </w:rPr>
        <w:t xml:space="preserve"> uvedeny výčtem činností s identifikací součinného subjektu</w:t>
      </w:r>
      <w:r>
        <w:rPr>
          <w:rFonts w:cstheme="minorHAnsi"/>
          <w:sz w:val="22"/>
          <w:szCs w:val="22"/>
        </w:rPr>
        <w:t xml:space="preserve"> a d</w:t>
      </w:r>
      <w:r w:rsidRPr="00A71629">
        <w:rPr>
          <w:rFonts w:cstheme="minorHAnsi"/>
          <w:sz w:val="22"/>
          <w:szCs w:val="22"/>
        </w:rPr>
        <w:t>etailní</w:t>
      </w:r>
      <w:r>
        <w:rPr>
          <w:rFonts w:cstheme="minorHAnsi"/>
          <w:sz w:val="22"/>
          <w:szCs w:val="22"/>
        </w:rPr>
        <w:t>m</w:t>
      </w:r>
      <w:r w:rsidRPr="00A71629">
        <w:rPr>
          <w:rFonts w:cstheme="minorHAnsi"/>
          <w:sz w:val="22"/>
          <w:szCs w:val="22"/>
        </w:rPr>
        <w:t xml:space="preserve"> popis</w:t>
      </w:r>
      <w:r>
        <w:rPr>
          <w:rFonts w:cstheme="minorHAnsi"/>
          <w:sz w:val="22"/>
          <w:szCs w:val="22"/>
        </w:rPr>
        <w:t>em</w:t>
      </w:r>
      <w:r w:rsidRPr="00A71629">
        <w:rPr>
          <w:rFonts w:cstheme="minorHAnsi"/>
          <w:sz w:val="22"/>
          <w:szCs w:val="22"/>
        </w:rPr>
        <w:t xml:space="preserve"> jednotlivých požadovaných součinností.</w:t>
      </w:r>
    </w:p>
    <w:p w14:paraId="16696126" w14:textId="66BC1234" w:rsidR="00960794" w:rsidRPr="00A71629" w:rsidRDefault="00960794" w:rsidP="00A71629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7" w:name="_Toc177708807"/>
      <w:r w:rsidRPr="00A71629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Omezující podmínky</w:t>
      </w:r>
      <w:bookmarkEnd w:id="17"/>
    </w:p>
    <w:p w14:paraId="6345848C" w14:textId="77777777" w:rsidR="00C87744" w:rsidRDefault="00C87744" w:rsidP="00C87744">
      <w:pPr>
        <w:jc w:val="both"/>
        <w:rPr>
          <w:rFonts w:cstheme="minorHAnsi"/>
          <w:sz w:val="22"/>
          <w:szCs w:val="22"/>
        </w:rPr>
      </w:pPr>
    </w:p>
    <w:p w14:paraId="7312B19C" w14:textId="63189A83" w:rsidR="00C87744" w:rsidRPr="00A71629" w:rsidRDefault="00960794" w:rsidP="00A71629">
      <w:pPr>
        <w:jc w:val="both"/>
        <w:rPr>
          <w:rFonts w:cstheme="minorHAnsi"/>
          <w:sz w:val="22"/>
          <w:szCs w:val="22"/>
        </w:rPr>
      </w:pPr>
      <w:r w:rsidRPr="00A71629">
        <w:rPr>
          <w:rFonts w:cstheme="minorHAnsi"/>
          <w:sz w:val="22"/>
          <w:szCs w:val="22"/>
        </w:rPr>
        <w:t xml:space="preserve">Následující podmínky, které musí být Dodavatelem zohledněny při návrhu řešení, jsou stanoveny s ohledem na provozní a bezpečnostní požadavky na chod informačního systému </w:t>
      </w:r>
      <w:r w:rsidR="00C87744">
        <w:rPr>
          <w:rFonts w:cstheme="minorHAnsi"/>
          <w:sz w:val="22"/>
          <w:szCs w:val="22"/>
        </w:rPr>
        <w:t xml:space="preserve">IS SZIF </w:t>
      </w:r>
      <w:r w:rsidRPr="00A71629">
        <w:rPr>
          <w:rFonts w:cstheme="minorHAnsi"/>
          <w:sz w:val="22"/>
          <w:szCs w:val="22"/>
        </w:rPr>
        <w:t>jako celku:</w:t>
      </w:r>
    </w:p>
    <w:p w14:paraId="4654E73B" w14:textId="3398CDB2" w:rsidR="00960794" w:rsidRPr="00A71629" w:rsidRDefault="0096079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Dodavatel je povinen </w:t>
      </w:r>
      <w:r w:rsidRPr="00F3030A">
        <w:rPr>
          <w:sz w:val="22"/>
          <w:szCs w:val="22"/>
        </w:rPr>
        <w:t xml:space="preserve">při přípravě architektury zohlednit požadavky na zajištění služeb provozu dle </w:t>
      </w:r>
      <w:r w:rsidR="00C877B0" w:rsidRPr="00F3030A">
        <w:rPr>
          <w:sz w:val="22"/>
          <w:szCs w:val="22"/>
        </w:rPr>
        <w:t>Servisní s</w:t>
      </w:r>
      <w:r w:rsidRPr="00F3030A">
        <w:rPr>
          <w:sz w:val="22"/>
          <w:szCs w:val="22"/>
        </w:rPr>
        <w:t xml:space="preserve">mlouvy, zejména Přílohy č. </w:t>
      </w:r>
      <w:r w:rsidR="00C877B0" w:rsidRPr="00F3030A">
        <w:rPr>
          <w:sz w:val="22"/>
          <w:szCs w:val="22"/>
        </w:rPr>
        <w:t>1</w:t>
      </w:r>
      <w:r w:rsidRPr="00F3030A">
        <w:rPr>
          <w:sz w:val="22"/>
          <w:szCs w:val="22"/>
        </w:rPr>
        <w:t xml:space="preserve"> </w:t>
      </w:r>
      <w:r w:rsidR="00C877B0" w:rsidRPr="00F3030A">
        <w:rPr>
          <w:sz w:val="22"/>
          <w:szCs w:val="22"/>
        </w:rPr>
        <w:t>Servisní s</w:t>
      </w:r>
      <w:r w:rsidRPr="00F3030A">
        <w:rPr>
          <w:sz w:val="22"/>
          <w:szCs w:val="22"/>
        </w:rPr>
        <w:t xml:space="preserve">mlouvy: Katalog </w:t>
      </w:r>
      <w:r w:rsidR="007821B1" w:rsidRPr="00F3030A">
        <w:rPr>
          <w:sz w:val="22"/>
          <w:szCs w:val="22"/>
        </w:rPr>
        <w:t>s</w:t>
      </w:r>
      <w:r w:rsidRPr="00F3030A">
        <w:rPr>
          <w:sz w:val="22"/>
          <w:szCs w:val="22"/>
        </w:rPr>
        <w:t>lužeb, a promítnout</w:t>
      </w:r>
      <w:r w:rsidRPr="00A71629">
        <w:rPr>
          <w:sz w:val="22"/>
          <w:szCs w:val="22"/>
        </w:rPr>
        <w:t xml:space="preserve"> tyto požadavky do návrhu architektury nové infrastruktury.</w:t>
      </w:r>
      <w:r w:rsidR="00C87744">
        <w:rPr>
          <w:sz w:val="22"/>
          <w:szCs w:val="22"/>
        </w:rPr>
        <w:t>;</w:t>
      </w:r>
    </w:p>
    <w:p w14:paraId="4237A231" w14:textId="4A02791E" w:rsidR="00960794" w:rsidRPr="00A71629" w:rsidRDefault="0096079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>Prostředí pro správu infrastruktury a samotný provoz IS SZIF musí být oddělené. Typicky se jedná o oblasti zálohování a monitoringu, kdy není přípustné, aby provoz technologií zálohování a monitoringu ovlivňoval samotný výkon aplikační vrstvy IS SZIF.</w:t>
      </w:r>
      <w:r w:rsidR="00C87744">
        <w:rPr>
          <w:sz w:val="22"/>
          <w:szCs w:val="22"/>
        </w:rPr>
        <w:t>;</w:t>
      </w:r>
    </w:p>
    <w:p w14:paraId="49A88F71" w14:textId="7D2AC905" w:rsidR="004D646E" w:rsidRPr="00A71629" w:rsidRDefault="0096079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>Veškeré komponenty, které jsou předmětem dodávky nové infrastruktury, musí být uvedeny v popisu architektury.</w:t>
      </w:r>
      <w:r w:rsidR="00C87744">
        <w:rPr>
          <w:sz w:val="22"/>
          <w:szCs w:val="22"/>
        </w:rPr>
        <w:t>;</w:t>
      </w:r>
    </w:p>
    <w:p w14:paraId="6EB5C3F4" w14:textId="43969784" w:rsidR="00C87744" w:rsidRPr="00A71629" w:rsidRDefault="00C87744" w:rsidP="00A71629">
      <w:pPr>
        <w:pStyle w:val="Nadpis1"/>
        <w:numPr>
          <w:ilvl w:val="0"/>
          <w:numId w:val="27"/>
        </w:numPr>
        <w:spacing w:line="259" w:lineRule="auto"/>
        <w:ind w:left="432" w:hanging="432"/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</w:pPr>
      <w:bookmarkStart w:id="18" w:name="_Toc177708808"/>
      <w:r w:rsidRPr="00A71629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 xml:space="preserve">Požadavky na obsah </w:t>
      </w:r>
      <w:r w:rsidR="00707A2D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dokumentace d</w:t>
      </w:r>
      <w:r w:rsidRPr="00A71629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etailního návrhu řešen</w:t>
      </w:r>
      <w:r w:rsidR="00C2606A">
        <w:rPr>
          <w:rFonts w:asciiTheme="majorHAnsi" w:hAnsiTheme="majorHAnsi"/>
          <w:b w:val="0"/>
          <w:color w:val="2F5496" w:themeColor="accent1" w:themeShade="BF"/>
          <w:kern w:val="2"/>
          <w:sz w:val="48"/>
          <w:szCs w:val="48"/>
          <w:lang w:eastAsia="zh-CN"/>
          <w14:ligatures w14:val="standardContextual"/>
        </w:rPr>
        <w:t>í</w:t>
      </w:r>
      <w:bookmarkStart w:id="19" w:name="_Hlk176253830"/>
      <w:bookmarkEnd w:id="18"/>
    </w:p>
    <w:bookmarkEnd w:id="19"/>
    <w:p w14:paraId="4E2B54F6" w14:textId="2EEDF196" w:rsidR="00C87744" w:rsidRPr="00A71629" w:rsidRDefault="00BE51EA" w:rsidP="00A71629">
      <w:pPr>
        <w:jc w:val="both"/>
        <w:rPr>
          <w:rFonts w:cstheme="minorHAnsi"/>
          <w:sz w:val="22"/>
          <w:szCs w:val="22"/>
        </w:rPr>
      </w:pPr>
      <w:r w:rsidRPr="00F3030A">
        <w:rPr>
          <w:rFonts w:cstheme="minorHAnsi"/>
          <w:sz w:val="22"/>
          <w:szCs w:val="22"/>
        </w:rPr>
        <w:t>Dodavatelem z</w:t>
      </w:r>
      <w:r w:rsidR="001C00E0" w:rsidRPr="00F3030A">
        <w:rPr>
          <w:rFonts w:cstheme="minorHAnsi"/>
          <w:sz w:val="22"/>
          <w:szCs w:val="22"/>
        </w:rPr>
        <w:t xml:space="preserve">pracovaný </w:t>
      </w:r>
      <w:r w:rsidRPr="00F3030A">
        <w:rPr>
          <w:rFonts w:cstheme="minorHAnsi"/>
          <w:sz w:val="22"/>
          <w:szCs w:val="22"/>
        </w:rPr>
        <w:t xml:space="preserve">dokument s názvem </w:t>
      </w:r>
      <w:r w:rsidR="00C87744" w:rsidRPr="00F3030A">
        <w:rPr>
          <w:rFonts w:cstheme="minorHAnsi"/>
          <w:sz w:val="22"/>
          <w:szCs w:val="22"/>
        </w:rPr>
        <w:t>Detailní návrh řešen</w:t>
      </w:r>
      <w:r w:rsidR="00C2606A" w:rsidRPr="00F3030A">
        <w:rPr>
          <w:rFonts w:cstheme="minorHAnsi"/>
          <w:sz w:val="22"/>
          <w:szCs w:val="22"/>
        </w:rPr>
        <w:t xml:space="preserve">í </w:t>
      </w:r>
      <w:r w:rsidR="001C00E0" w:rsidRPr="00F3030A">
        <w:rPr>
          <w:rFonts w:cstheme="minorHAnsi"/>
          <w:sz w:val="22"/>
          <w:szCs w:val="22"/>
        </w:rPr>
        <w:t>(</w:t>
      </w:r>
      <w:r w:rsidR="00707A2D" w:rsidRPr="00F3030A">
        <w:rPr>
          <w:rFonts w:cstheme="minorHAnsi"/>
          <w:sz w:val="22"/>
          <w:szCs w:val="22"/>
        </w:rPr>
        <w:t>dle šablony přiložené v</w:t>
      </w:r>
      <w:r w:rsidR="001C00E0" w:rsidRPr="00F3030A">
        <w:rPr>
          <w:rFonts w:cstheme="minorHAnsi"/>
          <w:sz w:val="22"/>
          <w:szCs w:val="22"/>
        </w:rPr>
        <w:t xml:space="preserve"> Přílo</w:t>
      </w:r>
      <w:r w:rsidR="00707A2D" w:rsidRPr="00F3030A">
        <w:rPr>
          <w:rFonts w:cstheme="minorHAnsi"/>
          <w:sz w:val="22"/>
          <w:szCs w:val="22"/>
        </w:rPr>
        <w:t>ze</w:t>
      </w:r>
      <w:r w:rsidR="001C00E0" w:rsidRPr="00F3030A">
        <w:rPr>
          <w:rFonts w:cstheme="minorHAnsi"/>
          <w:sz w:val="22"/>
          <w:szCs w:val="22"/>
        </w:rPr>
        <w:t xml:space="preserve"> č. 1 tohoto dokumentu)</w:t>
      </w:r>
      <w:r w:rsidR="00C87744" w:rsidRPr="00F3030A">
        <w:rPr>
          <w:rFonts w:cstheme="minorHAnsi"/>
          <w:sz w:val="22"/>
          <w:szCs w:val="22"/>
        </w:rPr>
        <w:t xml:space="preserve"> </w:t>
      </w:r>
      <w:r w:rsidRPr="00F3030A">
        <w:rPr>
          <w:rFonts w:cstheme="minorHAnsi"/>
          <w:sz w:val="22"/>
          <w:szCs w:val="22"/>
        </w:rPr>
        <w:t>je</w:t>
      </w:r>
      <w:r w:rsidR="00C87744" w:rsidRPr="00F3030A">
        <w:rPr>
          <w:rFonts w:cstheme="minorHAnsi"/>
          <w:sz w:val="22"/>
          <w:szCs w:val="22"/>
        </w:rPr>
        <w:t xml:space="preserve"> ucelený dokument. Je jediným a jednotným výstupem předimplementační analýzy. Je členěný na 4 základní</w:t>
      </w:r>
      <w:r w:rsidR="00C87744" w:rsidRPr="00A71629">
        <w:rPr>
          <w:rFonts w:cstheme="minorHAnsi"/>
          <w:sz w:val="22"/>
          <w:szCs w:val="22"/>
        </w:rPr>
        <w:t xml:space="preserve"> části:</w:t>
      </w:r>
    </w:p>
    <w:p w14:paraId="6F673BCE" w14:textId="16E537F2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Část 1: </w:t>
      </w:r>
      <w:r w:rsidR="003D650C">
        <w:rPr>
          <w:sz w:val="22"/>
          <w:szCs w:val="22"/>
        </w:rPr>
        <w:t>F</w:t>
      </w:r>
      <w:r w:rsidRPr="00A71629">
        <w:rPr>
          <w:sz w:val="22"/>
          <w:szCs w:val="22"/>
        </w:rPr>
        <w:t>unkční specifikace a detailní návrh řešen</w:t>
      </w:r>
      <w:r w:rsidR="00C2606A">
        <w:rPr>
          <w:sz w:val="22"/>
          <w:szCs w:val="22"/>
        </w:rPr>
        <w:t>í</w:t>
      </w:r>
      <w:r>
        <w:rPr>
          <w:sz w:val="22"/>
          <w:szCs w:val="22"/>
        </w:rPr>
        <w:t>;</w:t>
      </w:r>
    </w:p>
    <w:p w14:paraId="666E30E4" w14:textId="4F4EE8C1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Část 2: </w:t>
      </w:r>
      <w:r w:rsidR="003D650C">
        <w:rPr>
          <w:sz w:val="22"/>
          <w:szCs w:val="22"/>
        </w:rPr>
        <w:t>T</w:t>
      </w:r>
      <w:r w:rsidRPr="00A71629">
        <w:rPr>
          <w:sz w:val="22"/>
          <w:szCs w:val="22"/>
        </w:rPr>
        <w:t>echnická specifikace a detailní návrh řešen</w:t>
      </w:r>
      <w:r w:rsidR="00293CCF">
        <w:rPr>
          <w:sz w:val="22"/>
          <w:szCs w:val="22"/>
        </w:rPr>
        <w:t>í</w:t>
      </w:r>
      <w:r>
        <w:rPr>
          <w:sz w:val="22"/>
          <w:szCs w:val="22"/>
        </w:rPr>
        <w:t>;</w:t>
      </w:r>
    </w:p>
    <w:p w14:paraId="2C5679C4" w14:textId="4C6A8935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Část 3: </w:t>
      </w:r>
      <w:r w:rsidR="003D650C">
        <w:rPr>
          <w:sz w:val="22"/>
          <w:szCs w:val="22"/>
        </w:rPr>
        <w:t>D</w:t>
      </w:r>
      <w:r w:rsidRPr="00A71629">
        <w:rPr>
          <w:sz w:val="22"/>
          <w:szCs w:val="22"/>
        </w:rPr>
        <w:t xml:space="preserve">etailní návrh postupů a produktů pro fázi testováni a napadeni do </w:t>
      </w:r>
      <w:r w:rsidR="00E772A3" w:rsidRPr="00A71629">
        <w:rPr>
          <w:sz w:val="22"/>
          <w:szCs w:val="22"/>
        </w:rPr>
        <w:t>produ</w:t>
      </w:r>
      <w:r w:rsidR="00E772A3">
        <w:rPr>
          <w:sz w:val="22"/>
          <w:szCs w:val="22"/>
        </w:rPr>
        <w:t>ktivního provozu</w:t>
      </w:r>
      <w:r>
        <w:rPr>
          <w:sz w:val="22"/>
          <w:szCs w:val="22"/>
        </w:rPr>
        <w:t>;</w:t>
      </w:r>
    </w:p>
    <w:p w14:paraId="0C8A0D01" w14:textId="2E1E8E25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Část 4: Seznam p</w:t>
      </w:r>
      <w:r w:rsidRPr="00A71629">
        <w:rPr>
          <w:sz w:val="22"/>
          <w:szCs w:val="22"/>
        </w:rPr>
        <w:t>říloh</w:t>
      </w:r>
      <w:r w:rsidR="00422994">
        <w:rPr>
          <w:sz w:val="22"/>
          <w:szCs w:val="22"/>
        </w:rPr>
        <w:t>.</w:t>
      </w:r>
    </w:p>
    <w:p w14:paraId="272186B4" w14:textId="77777777" w:rsidR="00C87744" w:rsidRPr="00A71629" w:rsidRDefault="00C87744" w:rsidP="00A71629">
      <w:pPr>
        <w:jc w:val="both"/>
        <w:rPr>
          <w:rFonts w:cstheme="minorHAnsi"/>
          <w:sz w:val="22"/>
          <w:szCs w:val="22"/>
        </w:rPr>
      </w:pPr>
      <w:r w:rsidRPr="00A71629">
        <w:rPr>
          <w:rFonts w:cstheme="minorHAnsi"/>
          <w:sz w:val="22"/>
          <w:szCs w:val="22"/>
        </w:rPr>
        <w:t>Těmto částem přechází kapitola Úvod, která popisuje seznamy kapitol, tabulek a obrázků, zkratky a reference a zacházení s dokumentem, a kapitola Manažérské shrnutí.</w:t>
      </w:r>
    </w:p>
    <w:p w14:paraId="6364A26C" w14:textId="77777777" w:rsidR="00452F50" w:rsidRPr="00A71629" w:rsidRDefault="00452F50" w:rsidP="00A71629">
      <w:pPr>
        <w:jc w:val="both"/>
        <w:rPr>
          <w:rFonts w:cstheme="minorHAnsi"/>
          <w:sz w:val="22"/>
          <w:szCs w:val="22"/>
        </w:rPr>
      </w:pPr>
    </w:p>
    <w:p w14:paraId="63062D7B" w14:textId="71DC3936" w:rsidR="00452F50" w:rsidRPr="00A71629" w:rsidRDefault="006A699A" w:rsidP="00A7162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Dodavatel</w:t>
      </w:r>
      <w:r w:rsidRPr="00A71629">
        <w:rPr>
          <w:rFonts w:cstheme="minorHAnsi"/>
          <w:sz w:val="22"/>
          <w:szCs w:val="22"/>
        </w:rPr>
        <w:t xml:space="preserve"> </w:t>
      </w:r>
      <w:r w:rsidR="00C87744" w:rsidRPr="00A71629">
        <w:rPr>
          <w:rFonts w:cstheme="minorHAnsi"/>
          <w:sz w:val="22"/>
          <w:szCs w:val="22"/>
        </w:rPr>
        <w:t xml:space="preserve">je </w:t>
      </w:r>
      <w:r w:rsidRPr="00A71629">
        <w:rPr>
          <w:rFonts w:cstheme="minorHAnsi"/>
          <w:sz w:val="22"/>
          <w:szCs w:val="22"/>
        </w:rPr>
        <w:t>povin</w:t>
      </w:r>
      <w:r>
        <w:rPr>
          <w:rFonts w:cstheme="minorHAnsi"/>
          <w:sz w:val="22"/>
          <w:szCs w:val="22"/>
        </w:rPr>
        <w:t>en</w:t>
      </w:r>
      <w:r w:rsidRPr="00A71629">
        <w:rPr>
          <w:rFonts w:cstheme="minorHAnsi"/>
          <w:sz w:val="22"/>
          <w:szCs w:val="22"/>
        </w:rPr>
        <w:t xml:space="preserve"> </w:t>
      </w:r>
      <w:r w:rsidR="00C87744" w:rsidRPr="00A71629">
        <w:rPr>
          <w:rFonts w:cstheme="minorHAnsi"/>
          <w:sz w:val="22"/>
          <w:szCs w:val="22"/>
        </w:rPr>
        <w:t xml:space="preserve">vyplnit </w:t>
      </w:r>
      <w:r w:rsidR="00452F50" w:rsidRPr="00A71629">
        <w:rPr>
          <w:rFonts w:cstheme="minorHAnsi"/>
          <w:sz w:val="22"/>
          <w:szCs w:val="22"/>
        </w:rPr>
        <w:t xml:space="preserve">minimálně </w:t>
      </w:r>
      <w:r w:rsidR="00C87744" w:rsidRPr="00A71629">
        <w:rPr>
          <w:rFonts w:cstheme="minorHAnsi"/>
          <w:sz w:val="22"/>
          <w:szCs w:val="22"/>
        </w:rPr>
        <w:t xml:space="preserve">všechny </w:t>
      </w:r>
      <w:r w:rsidR="001B5C44">
        <w:rPr>
          <w:rFonts w:cstheme="minorHAnsi"/>
          <w:sz w:val="22"/>
          <w:szCs w:val="22"/>
        </w:rPr>
        <w:t xml:space="preserve">tyto </w:t>
      </w:r>
      <w:r w:rsidR="00C87744" w:rsidRPr="00A71629">
        <w:rPr>
          <w:rFonts w:cstheme="minorHAnsi"/>
          <w:sz w:val="22"/>
          <w:szCs w:val="22"/>
        </w:rPr>
        <w:t>kapitoly</w:t>
      </w:r>
      <w:r w:rsidR="00452F50" w:rsidRPr="00A71629">
        <w:rPr>
          <w:rFonts w:cstheme="minorHAnsi"/>
          <w:sz w:val="22"/>
          <w:szCs w:val="22"/>
        </w:rPr>
        <w:t xml:space="preserve"> ve vysokém detailu adekvátním k</w:t>
      </w:r>
      <w:r w:rsidR="003D650C">
        <w:rPr>
          <w:rFonts w:cstheme="minorHAnsi"/>
          <w:sz w:val="22"/>
          <w:szCs w:val="22"/>
        </w:rPr>
        <w:t> předmětu plnění dle Smlouvy na dodávku a Servisní smlouvy</w:t>
      </w:r>
      <w:r w:rsidR="00C87744" w:rsidRPr="00A71629">
        <w:rPr>
          <w:rFonts w:cstheme="minorHAnsi"/>
          <w:sz w:val="22"/>
          <w:szCs w:val="22"/>
        </w:rPr>
        <w:t xml:space="preserve">. </w:t>
      </w:r>
    </w:p>
    <w:p w14:paraId="64A68153" w14:textId="77777777" w:rsidR="00452F50" w:rsidRPr="00A71629" w:rsidRDefault="00452F50" w:rsidP="00A71629">
      <w:pPr>
        <w:jc w:val="both"/>
        <w:rPr>
          <w:rFonts w:cstheme="minorHAnsi"/>
          <w:sz w:val="22"/>
          <w:szCs w:val="22"/>
        </w:rPr>
      </w:pPr>
    </w:p>
    <w:p w14:paraId="48C3397F" w14:textId="1F63FB03" w:rsidR="00452F50" w:rsidRPr="00A71629" w:rsidRDefault="00C87744" w:rsidP="00A71629">
      <w:pPr>
        <w:jc w:val="both"/>
        <w:rPr>
          <w:rFonts w:cstheme="minorHAnsi"/>
          <w:sz w:val="22"/>
          <w:szCs w:val="22"/>
        </w:rPr>
      </w:pPr>
      <w:r w:rsidRPr="00A71629">
        <w:rPr>
          <w:rFonts w:cstheme="minorHAnsi"/>
          <w:sz w:val="22"/>
          <w:szCs w:val="22"/>
        </w:rPr>
        <w:t xml:space="preserve">V šabloně </w:t>
      </w:r>
      <w:r w:rsidR="00BE51EA" w:rsidRPr="00A71629">
        <w:rPr>
          <w:rFonts w:cstheme="minorHAnsi"/>
          <w:sz w:val="22"/>
          <w:szCs w:val="22"/>
        </w:rPr>
        <w:t xml:space="preserve">dokumentu </w:t>
      </w:r>
      <w:r w:rsidR="00BE51EA">
        <w:rPr>
          <w:rFonts w:cstheme="minorHAnsi"/>
          <w:sz w:val="22"/>
          <w:szCs w:val="22"/>
        </w:rPr>
        <w:t>s </w:t>
      </w:r>
      <w:r w:rsidR="00BE51EA" w:rsidRPr="00F3030A">
        <w:rPr>
          <w:rFonts w:cstheme="minorHAnsi"/>
          <w:sz w:val="22"/>
          <w:szCs w:val="22"/>
        </w:rPr>
        <w:t>názvem Detailní návrh řešení (viz Příloha č. 1 tohoto dokumentu)</w:t>
      </w:r>
      <w:r w:rsidRPr="00F3030A">
        <w:rPr>
          <w:rFonts w:cstheme="minorHAnsi"/>
          <w:sz w:val="22"/>
          <w:szCs w:val="22"/>
        </w:rPr>
        <w:t xml:space="preserve"> je </w:t>
      </w:r>
      <w:r w:rsidR="00452F50" w:rsidRPr="00F3030A">
        <w:rPr>
          <w:rFonts w:cstheme="minorHAnsi"/>
          <w:sz w:val="22"/>
          <w:szCs w:val="22"/>
        </w:rPr>
        <w:t>v</w:t>
      </w:r>
      <w:r w:rsidRPr="00F3030A">
        <w:rPr>
          <w:rFonts w:cstheme="minorHAnsi"/>
          <w:sz w:val="22"/>
          <w:szCs w:val="22"/>
        </w:rPr>
        <w:t xml:space="preserve"> každé</w:t>
      </w:r>
      <w:r w:rsidRPr="00A71629">
        <w:rPr>
          <w:rFonts w:cstheme="minorHAnsi"/>
          <w:sz w:val="22"/>
          <w:szCs w:val="22"/>
        </w:rPr>
        <w:t xml:space="preserve"> kapitole </w:t>
      </w:r>
      <w:r w:rsidR="00452F50" w:rsidRPr="00A71629">
        <w:rPr>
          <w:rFonts w:cstheme="minorHAnsi"/>
          <w:sz w:val="22"/>
          <w:szCs w:val="22"/>
        </w:rPr>
        <w:t xml:space="preserve">stručně </w:t>
      </w:r>
      <w:r w:rsidRPr="00A71629">
        <w:rPr>
          <w:rFonts w:cstheme="minorHAnsi"/>
          <w:sz w:val="22"/>
          <w:szCs w:val="22"/>
        </w:rPr>
        <w:t>uvedeno, co má být její náplní</w:t>
      </w:r>
      <w:r w:rsidR="001B5C44">
        <w:rPr>
          <w:rFonts w:cstheme="minorHAnsi"/>
          <w:sz w:val="22"/>
          <w:szCs w:val="22"/>
        </w:rPr>
        <w:t>, a co je tak Dodavatel povinen zpracovat.</w:t>
      </w:r>
      <w:r w:rsidRPr="00A71629">
        <w:rPr>
          <w:rFonts w:cstheme="minorHAnsi"/>
          <w:sz w:val="22"/>
          <w:szCs w:val="22"/>
        </w:rPr>
        <w:t xml:space="preserve"> Pro shrnutí </w:t>
      </w:r>
      <w:r w:rsidR="003D650C">
        <w:rPr>
          <w:rFonts w:cstheme="minorHAnsi"/>
          <w:sz w:val="22"/>
          <w:szCs w:val="22"/>
        </w:rPr>
        <w:t>Objednatel uvádí</w:t>
      </w:r>
      <w:r w:rsidRPr="00A71629">
        <w:rPr>
          <w:rFonts w:cstheme="minorHAnsi"/>
          <w:sz w:val="22"/>
          <w:szCs w:val="22"/>
        </w:rPr>
        <w:t>:</w:t>
      </w:r>
    </w:p>
    <w:p w14:paraId="51739065" w14:textId="59A15C9C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Část 1: </w:t>
      </w:r>
      <w:r w:rsidR="003D650C">
        <w:rPr>
          <w:sz w:val="22"/>
          <w:szCs w:val="22"/>
        </w:rPr>
        <w:t>F</w:t>
      </w:r>
      <w:r w:rsidRPr="00A71629">
        <w:rPr>
          <w:sz w:val="22"/>
          <w:szCs w:val="22"/>
        </w:rPr>
        <w:t>unkčn</w:t>
      </w:r>
      <w:r w:rsidR="00452F50">
        <w:rPr>
          <w:sz w:val="22"/>
          <w:szCs w:val="22"/>
        </w:rPr>
        <w:t>í</w:t>
      </w:r>
      <w:r w:rsidRPr="00A71629">
        <w:rPr>
          <w:sz w:val="22"/>
          <w:szCs w:val="22"/>
        </w:rPr>
        <w:t xml:space="preserve"> </w:t>
      </w:r>
      <w:r w:rsidR="00452F50">
        <w:rPr>
          <w:sz w:val="22"/>
          <w:szCs w:val="22"/>
        </w:rPr>
        <w:t>s</w:t>
      </w:r>
      <w:r w:rsidRPr="00A71629">
        <w:rPr>
          <w:sz w:val="22"/>
          <w:szCs w:val="22"/>
        </w:rPr>
        <w:t>pecifik</w:t>
      </w:r>
      <w:r w:rsidR="00452F50">
        <w:rPr>
          <w:sz w:val="22"/>
          <w:szCs w:val="22"/>
        </w:rPr>
        <w:t>a</w:t>
      </w:r>
      <w:r w:rsidRPr="00A71629">
        <w:rPr>
          <w:sz w:val="22"/>
          <w:szCs w:val="22"/>
        </w:rPr>
        <w:t>c</w:t>
      </w:r>
      <w:r w:rsidR="00452F50">
        <w:rPr>
          <w:sz w:val="22"/>
          <w:szCs w:val="22"/>
        </w:rPr>
        <w:t>e</w:t>
      </w:r>
      <w:r w:rsidRPr="00A71629">
        <w:rPr>
          <w:sz w:val="22"/>
          <w:szCs w:val="22"/>
        </w:rPr>
        <w:t xml:space="preserve"> a deta</w:t>
      </w:r>
      <w:r w:rsidR="00452F50">
        <w:rPr>
          <w:sz w:val="22"/>
          <w:szCs w:val="22"/>
        </w:rPr>
        <w:t xml:space="preserve">ilní </w:t>
      </w:r>
      <w:r w:rsidRPr="00A71629">
        <w:rPr>
          <w:sz w:val="22"/>
          <w:szCs w:val="22"/>
        </w:rPr>
        <w:t xml:space="preserve">návrh </w:t>
      </w:r>
      <w:r w:rsidR="00452F50">
        <w:rPr>
          <w:sz w:val="22"/>
          <w:szCs w:val="22"/>
        </w:rPr>
        <w:t>řešení</w:t>
      </w:r>
      <w:r w:rsidRPr="00A71629">
        <w:rPr>
          <w:sz w:val="22"/>
          <w:szCs w:val="22"/>
        </w:rPr>
        <w:t xml:space="preserve"> – popisuje na manaž</w:t>
      </w:r>
      <w:r w:rsidR="00452F50">
        <w:rPr>
          <w:sz w:val="22"/>
          <w:szCs w:val="22"/>
        </w:rPr>
        <w:t>e</w:t>
      </w:r>
      <w:r w:rsidRPr="00A71629">
        <w:rPr>
          <w:sz w:val="22"/>
          <w:szCs w:val="22"/>
        </w:rPr>
        <w:t xml:space="preserve">rské a </w:t>
      </w:r>
      <w:r w:rsidR="00452F50">
        <w:rPr>
          <w:sz w:val="22"/>
          <w:szCs w:val="22"/>
        </w:rPr>
        <w:t>business</w:t>
      </w:r>
      <w:r w:rsidRPr="00A71629">
        <w:rPr>
          <w:sz w:val="22"/>
          <w:szCs w:val="22"/>
        </w:rPr>
        <w:t xml:space="preserve"> úrovni IS SZIF a pozůstává z: </w:t>
      </w:r>
    </w:p>
    <w:p w14:paraId="66469EBA" w14:textId="1B2FCEFB" w:rsidR="00E610B7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Zám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ě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r 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ř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ešen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í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bude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popsaný zám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ě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r celého projektu, katal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o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g 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požadavků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jeho KPI a akceptační krit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éria;</w:t>
      </w:r>
    </w:p>
    <w:p w14:paraId="51696772" w14:textId="5E1CDEE8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lastRenderedPageBreak/>
        <w:t xml:space="preserve">Popis postupu analýzy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de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bude uvedeno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z jaké metodologie analýza a jej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í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výstupy uvedené v jednotlivých částech dokumentu vycházel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y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seznam vstupů a přístupů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53B27334" w14:textId="286FCAE9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Procesy podporované navrhovaným řešením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zde bude uveden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b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usiness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proc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esů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podporovaných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v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IS SZIF, dopad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ů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nové infrastruktury na jejich provoz, RACI model zodpov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ě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dností</w:t>
      </w:r>
      <w:r w:rsidR="0042299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.</w:t>
      </w:r>
    </w:p>
    <w:p w14:paraId="14EE8D15" w14:textId="77777777" w:rsidR="00E610B7" w:rsidRPr="008F0AB0" w:rsidRDefault="00E610B7" w:rsidP="00A71629">
      <w:pPr>
        <w:pStyle w:val="Odstavecseseznamem"/>
        <w:spacing w:after="160" w:line="259" w:lineRule="auto"/>
        <w:ind w:left="1440"/>
      </w:pPr>
    </w:p>
    <w:p w14:paraId="7FFA7637" w14:textId="63C81A88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Část 2: </w:t>
      </w:r>
      <w:r w:rsidR="00293CCF">
        <w:rPr>
          <w:sz w:val="22"/>
          <w:szCs w:val="22"/>
        </w:rPr>
        <w:t>T</w:t>
      </w:r>
      <w:r w:rsidRPr="00A71629">
        <w:rPr>
          <w:sz w:val="22"/>
          <w:szCs w:val="22"/>
        </w:rPr>
        <w:t>echnická</w:t>
      </w:r>
      <w:r w:rsidR="00E610B7" w:rsidRPr="00A71629">
        <w:rPr>
          <w:sz w:val="22"/>
          <w:szCs w:val="22"/>
        </w:rPr>
        <w:t xml:space="preserve"> specifikace </w:t>
      </w:r>
      <w:r w:rsidRPr="00A71629">
        <w:rPr>
          <w:sz w:val="22"/>
          <w:szCs w:val="22"/>
        </w:rPr>
        <w:t>a detailn</w:t>
      </w:r>
      <w:r w:rsidR="00E610B7" w:rsidRPr="00A71629">
        <w:rPr>
          <w:sz w:val="22"/>
          <w:szCs w:val="22"/>
        </w:rPr>
        <w:t>í</w:t>
      </w:r>
      <w:r w:rsidRPr="00A71629">
        <w:rPr>
          <w:sz w:val="22"/>
          <w:szCs w:val="22"/>
        </w:rPr>
        <w:t xml:space="preserve"> návrh </w:t>
      </w:r>
      <w:r w:rsidR="00E610B7" w:rsidRPr="00A71629">
        <w:rPr>
          <w:sz w:val="22"/>
          <w:szCs w:val="22"/>
        </w:rPr>
        <w:t>ř</w:t>
      </w:r>
      <w:r w:rsidRPr="00A71629">
        <w:rPr>
          <w:sz w:val="22"/>
          <w:szCs w:val="22"/>
        </w:rPr>
        <w:t>ešen</w:t>
      </w:r>
      <w:r w:rsidR="00E610B7" w:rsidRPr="00A71629">
        <w:rPr>
          <w:sz w:val="22"/>
          <w:szCs w:val="22"/>
        </w:rPr>
        <w:t>í</w:t>
      </w:r>
      <w:r w:rsidRPr="00A71629">
        <w:rPr>
          <w:sz w:val="22"/>
          <w:szCs w:val="22"/>
        </w:rPr>
        <w:t xml:space="preserve"> – </w:t>
      </w:r>
      <w:r w:rsidR="00E610B7" w:rsidRPr="00A71629">
        <w:rPr>
          <w:sz w:val="22"/>
          <w:szCs w:val="22"/>
        </w:rPr>
        <w:t>popisuje</w:t>
      </w:r>
      <w:r w:rsidRPr="00A71629">
        <w:rPr>
          <w:sz w:val="22"/>
          <w:szCs w:val="22"/>
        </w:rPr>
        <w:t xml:space="preserve"> technick</w:t>
      </w:r>
      <w:r w:rsidR="00E610B7" w:rsidRPr="00A71629">
        <w:rPr>
          <w:sz w:val="22"/>
          <w:szCs w:val="22"/>
        </w:rPr>
        <w:t>é</w:t>
      </w:r>
      <w:r w:rsidRPr="00A71629">
        <w:rPr>
          <w:sz w:val="22"/>
          <w:szCs w:val="22"/>
        </w:rPr>
        <w:t xml:space="preserve"> řešení nové infrastruktury a </w:t>
      </w:r>
      <w:r w:rsidR="00E610B7" w:rsidRPr="00A71629">
        <w:rPr>
          <w:sz w:val="22"/>
          <w:szCs w:val="22"/>
        </w:rPr>
        <w:t>skládá se minimálně</w:t>
      </w:r>
      <w:r w:rsidRPr="00A71629">
        <w:rPr>
          <w:sz w:val="22"/>
          <w:szCs w:val="22"/>
        </w:rPr>
        <w:t xml:space="preserve"> z:</w:t>
      </w:r>
    </w:p>
    <w:p w14:paraId="46962480" w14:textId="727963F7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Aplikačn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í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architektura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zde bude uveden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aplikačních komponen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t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provozovaných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na infrastruktu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ř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e, 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jejich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vzáj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mn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é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komunik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a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ce a </w:t>
      </w:r>
      <w:r w:rsidR="00E610B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jej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ich 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komunikace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s externím okolím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09031A8B" w14:textId="322CDCAF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Fyzická architektura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BE51EA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fyzického osazení, spojení a integrace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571E0A61" w14:textId="6B864588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Soft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warové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licence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BE51EA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popis potřebných licencí 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i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s jejich licenčními podmínkami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36811ACF" w14:textId="7016C005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Zálohovaní a </w:t>
      </w:r>
      <w:r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obnova řešen</w:t>
      </w:r>
      <w:r w:rsidR="00D61028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í</w:t>
      </w:r>
      <w:r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– </w:t>
      </w:r>
      <w:r w:rsidR="00BE51EA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zde bude uvedeno </w:t>
      </w:r>
      <w:r w:rsidR="00A71629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definování</w:t>
      </w:r>
      <w:r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RTO a RPO </w:t>
      </w:r>
      <w:r w:rsidR="00A71629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na základě požadavk</w:t>
      </w:r>
      <w:r w:rsidR="001C47DA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ů</w:t>
      </w:r>
      <w:r w:rsidR="00A71629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uvedených v Příloze č. 1</w:t>
      </w:r>
      <w:r w:rsidR="001C47DA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Smlouvy:</w:t>
      </w:r>
      <w:r w:rsidR="00A71629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Technická specifikace</w:t>
      </w:r>
      <w:r w:rsidR="00D61028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a </w:t>
      </w:r>
      <w:r w:rsidR="00EA50B4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v </w:t>
      </w:r>
      <w:r w:rsidR="00D61028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Přílo</w:t>
      </w:r>
      <w:r w:rsidR="00EA50B4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ze</w:t>
      </w:r>
      <w:r w:rsidR="00D61028"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č. 1 Servisní smlouvy: Katalog služeb</w:t>
      </w:r>
      <w:r w:rsidRPr="00F3030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a jejich naplnění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popis způsobu obnovy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11EE3C70" w14:textId="00227571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Zabezpečení dostupnosti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BE51EA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požadavků a jejich naplnění při zabezpečení vysoké dostupnosti řešení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</w:p>
    <w:p w14:paraId="7B9141DE" w14:textId="301AF255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Bezpečnost, autority mana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ge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ment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BE51EA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zabezpečeni integrity údajů, mana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ge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ment uživatelů nové infrastruktury a jejich oprávnění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0E98CFCC" w14:textId="27ECFB3A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Migrace na novou architekturu – </w:t>
      </w:r>
      <w:r w:rsid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zde bude uveden</w:t>
      </w:r>
      <w:r w:rsidR="00BE51EA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popis proces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ů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, i konkrétních kroků, migrace z</w:t>
      </w:r>
      <w:r w:rsidR="00EC4427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 </w:t>
      </w:r>
      <w:r w:rsidR="00EC4427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stávající infrastruktury</w:t>
      </w:r>
      <w:r w:rsidR="00EC4427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na novou infrastrukturu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;</w:t>
      </w:r>
    </w:p>
    <w:p w14:paraId="2EEA3ED6" w14:textId="496E9BA3" w:rsidR="00A71629" w:rsidRPr="00A71629" w:rsidRDefault="00A71629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Migrace nové infrastruktury z jednoho DC do dvou DC a vytvoření </w:t>
      </w:r>
      <w:proofErr w:type="spellStart"/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Geoclusteru</w:t>
      </w:r>
      <w:proofErr w:type="spellEnd"/>
      <w:r w:rsidR="0042299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.</w:t>
      </w:r>
    </w:p>
    <w:p w14:paraId="17687930" w14:textId="3355A591" w:rsidR="00C87744" w:rsidRPr="00A71629" w:rsidRDefault="00C87744" w:rsidP="00A71629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A71629">
        <w:rPr>
          <w:sz w:val="22"/>
          <w:szCs w:val="22"/>
        </w:rPr>
        <w:t xml:space="preserve">Část 3: </w:t>
      </w:r>
      <w:r w:rsidR="00422994">
        <w:rPr>
          <w:sz w:val="22"/>
          <w:szCs w:val="22"/>
        </w:rPr>
        <w:t>D</w:t>
      </w:r>
      <w:r w:rsidRPr="00A71629">
        <w:rPr>
          <w:sz w:val="22"/>
          <w:szCs w:val="22"/>
        </w:rPr>
        <w:t>etailn</w:t>
      </w:r>
      <w:r w:rsidR="00A71629" w:rsidRPr="00A71629">
        <w:rPr>
          <w:sz w:val="22"/>
          <w:szCs w:val="22"/>
        </w:rPr>
        <w:t>í</w:t>
      </w:r>
      <w:r w:rsidRPr="00A71629">
        <w:rPr>
          <w:sz w:val="22"/>
          <w:szCs w:val="22"/>
        </w:rPr>
        <w:t xml:space="preserve"> návrh postu</w:t>
      </w:r>
      <w:r w:rsidR="00A71629" w:rsidRPr="00A71629">
        <w:rPr>
          <w:sz w:val="22"/>
          <w:szCs w:val="22"/>
        </w:rPr>
        <w:t>pů</w:t>
      </w:r>
      <w:r w:rsidRPr="00A71629">
        <w:rPr>
          <w:sz w:val="22"/>
          <w:szCs w:val="22"/>
        </w:rPr>
        <w:t xml:space="preserve"> a produk</w:t>
      </w:r>
      <w:r w:rsidR="00A71629" w:rsidRPr="00A71629">
        <w:rPr>
          <w:sz w:val="22"/>
          <w:szCs w:val="22"/>
        </w:rPr>
        <w:t>tů</w:t>
      </w:r>
      <w:r w:rsidRPr="00A71629">
        <w:rPr>
          <w:sz w:val="22"/>
          <w:szCs w:val="22"/>
        </w:rPr>
        <w:t xml:space="preserve"> pr</w:t>
      </w:r>
      <w:r w:rsidR="00A71629" w:rsidRPr="00A71629">
        <w:rPr>
          <w:sz w:val="22"/>
          <w:szCs w:val="22"/>
        </w:rPr>
        <w:t>o</w:t>
      </w:r>
      <w:r w:rsidRPr="00A71629">
        <w:rPr>
          <w:sz w:val="22"/>
          <w:szCs w:val="22"/>
        </w:rPr>
        <w:t xml:space="preserve"> fáz</w:t>
      </w:r>
      <w:r w:rsidR="00A71629" w:rsidRPr="00A71629">
        <w:rPr>
          <w:sz w:val="22"/>
          <w:szCs w:val="22"/>
        </w:rPr>
        <w:t>i</w:t>
      </w:r>
      <w:r w:rsidRPr="00A71629">
        <w:rPr>
          <w:sz w:val="22"/>
          <w:szCs w:val="22"/>
        </w:rPr>
        <w:t xml:space="preserve"> testov</w:t>
      </w:r>
      <w:r w:rsidR="00A71629" w:rsidRPr="00A71629">
        <w:rPr>
          <w:sz w:val="22"/>
          <w:szCs w:val="22"/>
        </w:rPr>
        <w:t>á</w:t>
      </w:r>
      <w:r w:rsidRPr="00A71629">
        <w:rPr>
          <w:sz w:val="22"/>
          <w:szCs w:val="22"/>
        </w:rPr>
        <w:t>n</w:t>
      </w:r>
      <w:r w:rsidR="00A71629" w:rsidRPr="00A71629">
        <w:rPr>
          <w:sz w:val="22"/>
          <w:szCs w:val="22"/>
        </w:rPr>
        <w:t>í</w:t>
      </w:r>
      <w:r w:rsidRPr="00A71629">
        <w:rPr>
          <w:sz w:val="22"/>
          <w:szCs w:val="22"/>
        </w:rPr>
        <w:t xml:space="preserve"> a nasa</w:t>
      </w:r>
      <w:r w:rsidR="00A71629" w:rsidRPr="00A71629">
        <w:rPr>
          <w:sz w:val="22"/>
          <w:szCs w:val="22"/>
        </w:rPr>
        <w:t>zení</w:t>
      </w:r>
      <w:r w:rsidRPr="00A71629">
        <w:rPr>
          <w:sz w:val="22"/>
          <w:szCs w:val="22"/>
        </w:rPr>
        <w:t xml:space="preserve"> do produk</w:t>
      </w:r>
      <w:r w:rsidR="00A71629" w:rsidRPr="00A71629">
        <w:rPr>
          <w:sz w:val="22"/>
          <w:szCs w:val="22"/>
        </w:rPr>
        <w:t>tivního provozu</w:t>
      </w:r>
      <w:r w:rsidRPr="00A71629">
        <w:rPr>
          <w:sz w:val="22"/>
          <w:szCs w:val="22"/>
        </w:rPr>
        <w:t xml:space="preserve"> – popisuje </w:t>
      </w:r>
      <w:r w:rsidR="00A71629" w:rsidRPr="00A71629">
        <w:rPr>
          <w:sz w:val="22"/>
          <w:szCs w:val="22"/>
        </w:rPr>
        <w:t>řízení</w:t>
      </w:r>
      <w:r w:rsidRPr="00A71629">
        <w:rPr>
          <w:sz w:val="22"/>
          <w:szCs w:val="22"/>
        </w:rPr>
        <w:t xml:space="preserve"> celého projektu a jeho </w:t>
      </w:r>
      <w:r w:rsidR="00A71629" w:rsidRPr="00A71629">
        <w:rPr>
          <w:sz w:val="22"/>
          <w:szCs w:val="22"/>
        </w:rPr>
        <w:t>da</w:t>
      </w:r>
      <w:r w:rsidRPr="00A71629">
        <w:rPr>
          <w:sz w:val="22"/>
          <w:szCs w:val="22"/>
        </w:rPr>
        <w:t>lš</w:t>
      </w:r>
      <w:r w:rsidR="00A71629" w:rsidRPr="00A71629">
        <w:rPr>
          <w:sz w:val="22"/>
          <w:szCs w:val="22"/>
        </w:rPr>
        <w:t>í</w:t>
      </w:r>
      <w:r w:rsidRPr="00A71629">
        <w:rPr>
          <w:sz w:val="22"/>
          <w:szCs w:val="22"/>
        </w:rPr>
        <w:t xml:space="preserve"> výstupy</w:t>
      </w:r>
      <w:r w:rsidR="00A71629" w:rsidRPr="00A71629">
        <w:rPr>
          <w:sz w:val="22"/>
          <w:szCs w:val="22"/>
        </w:rPr>
        <w:t>:</w:t>
      </w:r>
    </w:p>
    <w:p w14:paraId="1DFDE322" w14:textId="613CD17A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Fáz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projektu a časový harmonogram – konsolidovaný p</w:t>
      </w:r>
      <w:r w:rsid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ř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hled;</w:t>
      </w:r>
    </w:p>
    <w:p w14:paraId="2FFF47C6" w14:textId="4119F225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Závislosti a návrh 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řešení;</w:t>
      </w:r>
    </w:p>
    <w:p w14:paraId="6F714826" w14:textId="29D74F11" w:rsidR="00C87744" w:rsidRPr="00A71629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Dokument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ace;</w:t>
      </w:r>
    </w:p>
    <w:p w14:paraId="67E9D61C" w14:textId="77BD6DFC" w:rsidR="00C87744" w:rsidRDefault="00C87744" w:rsidP="00A71629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Ot</w:t>
      </w:r>
      <w:r w:rsidR="00A71629"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evřené</w:t>
      </w:r>
      <w:r w:rsidRPr="00A71629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 otázky</w:t>
      </w:r>
      <w:r w:rsidR="00422994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>.</w:t>
      </w:r>
    </w:p>
    <w:p w14:paraId="3452F3D9" w14:textId="77777777" w:rsidR="00BE51EA" w:rsidRDefault="00BE51EA" w:rsidP="00BE51EA">
      <w:pPr>
        <w:spacing w:before="120" w:after="12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</w:p>
    <w:p w14:paraId="184AF80C" w14:textId="12869B94" w:rsidR="00BE51EA" w:rsidRPr="00BE51EA" w:rsidRDefault="00BE51EA" w:rsidP="00BE51EA">
      <w:pPr>
        <w:spacing w:before="120" w:after="120"/>
        <w:jc w:val="both"/>
        <w:rPr>
          <w:rFonts w:eastAsiaTheme="minorEastAsia"/>
          <w:b/>
          <w:bCs/>
          <w:kern w:val="2"/>
          <w:sz w:val="22"/>
          <w:szCs w:val="22"/>
          <w:lang w:eastAsia="zh-CN"/>
          <w14:ligatures w14:val="standardContextual"/>
        </w:rPr>
      </w:pPr>
      <w:r w:rsidRPr="00BE51EA">
        <w:rPr>
          <w:rFonts w:eastAsiaTheme="minorEastAsia"/>
          <w:b/>
          <w:bCs/>
          <w:kern w:val="2"/>
          <w:sz w:val="22"/>
          <w:szCs w:val="22"/>
          <w:lang w:eastAsia="zh-CN"/>
          <w14:ligatures w14:val="standardContextual"/>
        </w:rPr>
        <w:t>Přílohy:</w:t>
      </w:r>
    </w:p>
    <w:p w14:paraId="35D9259A" w14:textId="575F0D8A" w:rsidR="00BE51EA" w:rsidRPr="00BE51EA" w:rsidRDefault="00BE51EA" w:rsidP="00BE51EA">
      <w:pPr>
        <w:spacing w:before="120" w:after="120"/>
        <w:jc w:val="both"/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</w:pPr>
      <w:r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Příloha č. 1 </w:t>
      </w:r>
      <w:r w:rsidRPr="00BE51EA">
        <w:rPr>
          <w:rFonts w:eastAsiaTheme="minorEastAsia"/>
          <w:kern w:val="2"/>
          <w:sz w:val="22"/>
          <w:szCs w:val="22"/>
          <w:lang w:eastAsia="zh-CN"/>
          <w14:ligatures w14:val="standardContextual"/>
        </w:rPr>
        <w:t xml:space="preserve">– </w:t>
      </w:r>
      <w:r w:rsidRPr="00BE51EA">
        <w:rPr>
          <w:rFonts w:cstheme="minorHAnsi"/>
          <w:sz w:val="22"/>
          <w:szCs w:val="22"/>
        </w:rPr>
        <w:t>Detailní návrh řešení</w:t>
      </w:r>
    </w:p>
    <w:p w14:paraId="08BD80F5" w14:textId="77777777" w:rsidR="004D646E" w:rsidRDefault="004D646E" w:rsidP="004D646E">
      <w:pPr>
        <w:rPr>
          <w:lang w:eastAsia="zh-CN"/>
        </w:rPr>
      </w:pPr>
    </w:p>
    <w:p w14:paraId="0ED62DE3" w14:textId="77777777" w:rsidR="004D646E" w:rsidRDefault="004D646E" w:rsidP="004D646E">
      <w:pPr>
        <w:rPr>
          <w:lang w:eastAsia="zh-CN"/>
        </w:rPr>
      </w:pPr>
    </w:p>
    <w:p w14:paraId="39D334E1" w14:textId="77777777" w:rsidR="00FB5611" w:rsidRPr="00A74C85" w:rsidRDefault="00FB5611" w:rsidP="00A71629">
      <w:bookmarkStart w:id="20" w:name="_Toc509493501"/>
      <w:bookmarkStart w:id="21" w:name="_Toc509493819"/>
      <w:bookmarkStart w:id="22" w:name="_Toc509493502"/>
      <w:bookmarkStart w:id="23" w:name="_Toc509493820"/>
      <w:bookmarkStart w:id="24" w:name="_Toc509493505"/>
      <w:bookmarkStart w:id="25" w:name="_Toc509493823"/>
      <w:bookmarkStart w:id="26" w:name="_Toc509493506"/>
      <w:bookmarkStart w:id="27" w:name="_Toc509493824"/>
      <w:bookmarkStart w:id="28" w:name="_Toc509493507"/>
      <w:bookmarkStart w:id="29" w:name="_Toc509493825"/>
      <w:bookmarkStart w:id="30" w:name="_Toc509493508"/>
      <w:bookmarkStart w:id="31" w:name="_Toc509493826"/>
      <w:bookmarkStart w:id="32" w:name="_Toc509493509"/>
      <w:bookmarkStart w:id="33" w:name="_Toc509493827"/>
      <w:bookmarkStart w:id="34" w:name="_Toc508369168"/>
      <w:bookmarkStart w:id="35" w:name="_Toc508369275"/>
      <w:bookmarkStart w:id="36" w:name="_Toc508369298"/>
      <w:bookmarkStart w:id="37" w:name="_Toc508369322"/>
      <w:bookmarkStart w:id="38" w:name="_Toc509493511"/>
      <w:bookmarkStart w:id="39" w:name="_Toc509493829"/>
      <w:bookmarkStart w:id="40" w:name="_Toc509493512"/>
      <w:bookmarkStart w:id="41" w:name="_Toc509493830"/>
      <w:bookmarkStart w:id="42" w:name="_Toc509493513"/>
      <w:bookmarkStart w:id="43" w:name="_Toc509493831"/>
      <w:bookmarkStart w:id="44" w:name="_Toc509493514"/>
      <w:bookmarkStart w:id="45" w:name="_Toc509493832"/>
      <w:bookmarkStart w:id="46" w:name="_Toc509493515"/>
      <w:bookmarkStart w:id="47" w:name="_Toc509493833"/>
      <w:bookmarkStart w:id="48" w:name="_Toc509493528"/>
      <w:bookmarkStart w:id="49" w:name="_Toc509493846"/>
      <w:bookmarkStart w:id="50" w:name="_Toc509493541"/>
      <w:bookmarkStart w:id="51" w:name="_Toc509493859"/>
      <w:bookmarkStart w:id="52" w:name="_Toc508369170"/>
      <w:bookmarkStart w:id="53" w:name="_Toc508369324"/>
      <w:bookmarkStart w:id="54" w:name="_Toc509493542"/>
      <w:bookmarkStart w:id="55" w:name="_Toc509493860"/>
      <w:bookmarkStart w:id="56" w:name="_Toc509493543"/>
      <w:bookmarkStart w:id="57" w:name="_Toc509493861"/>
      <w:bookmarkStart w:id="58" w:name="_Toc509493544"/>
      <w:bookmarkStart w:id="59" w:name="_Toc509493862"/>
      <w:bookmarkStart w:id="60" w:name="_Toc509493545"/>
      <w:bookmarkStart w:id="61" w:name="_Toc509493863"/>
      <w:bookmarkStart w:id="62" w:name="_Toc509493546"/>
      <w:bookmarkStart w:id="63" w:name="_Toc509493864"/>
      <w:bookmarkStart w:id="64" w:name="_Toc509493559"/>
      <w:bookmarkStart w:id="65" w:name="_Toc509493877"/>
      <w:bookmarkStart w:id="66" w:name="_Toc509493560"/>
      <w:bookmarkStart w:id="67" w:name="_Toc509493878"/>
      <w:bookmarkStart w:id="68" w:name="_Toc509493573"/>
      <w:bookmarkStart w:id="69" w:name="_Toc509493891"/>
      <w:bookmarkStart w:id="70" w:name="_Toc509493586"/>
      <w:bookmarkStart w:id="71" w:name="_Toc509493904"/>
      <w:bookmarkStart w:id="72" w:name="_Toc509493587"/>
      <w:bookmarkStart w:id="73" w:name="_Toc509493905"/>
      <w:bookmarkStart w:id="74" w:name="_Toc508369173"/>
      <w:bookmarkStart w:id="75" w:name="_Toc508369327"/>
      <w:bookmarkStart w:id="76" w:name="_Toc509493594"/>
      <w:bookmarkStart w:id="77" w:name="_Toc509493912"/>
      <w:bookmarkStart w:id="78" w:name="_Toc508369174"/>
      <w:bookmarkStart w:id="79" w:name="_Toc508369328"/>
      <w:bookmarkStart w:id="80" w:name="_Toc509493595"/>
      <w:bookmarkStart w:id="81" w:name="_Toc509493913"/>
      <w:bookmarkStart w:id="82" w:name="_Toc509493596"/>
      <w:bookmarkStart w:id="83" w:name="_Toc509493914"/>
      <w:bookmarkStart w:id="84" w:name="_Toc509493597"/>
      <w:bookmarkStart w:id="85" w:name="_Toc509493915"/>
      <w:bookmarkStart w:id="86" w:name="_Toc509493598"/>
      <w:bookmarkStart w:id="87" w:name="_Toc509493916"/>
      <w:bookmarkStart w:id="88" w:name="_Toc509493611"/>
      <w:bookmarkStart w:id="89" w:name="_Toc509493929"/>
      <w:bookmarkStart w:id="90" w:name="_Toc509493612"/>
      <w:bookmarkStart w:id="91" w:name="_Toc509493930"/>
      <w:bookmarkStart w:id="92" w:name="_Toc509493613"/>
      <w:bookmarkStart w:id="93" w:name="_Toc509493931"/>
      <w:bookmarkStart w:id="94" w:name="_Toc509493614"/>
      <w:bookmarkStart w:id="95" w:name="_Toc509493932"/>
      <w:bookmarkStart w:id="96" w:name="_Toc509493627"/>
      <w:bookmarkStart w:id="97" w:name="_Toc509493945"/>
      <w:bookmarkStart w:id="98" w:name="_Toc509493628"/>
      <w:bookmarkStart w:id="99" w:name="_Toc509493946"/>
      <w:bookmarkStart w:id="100" w:name="_Toc509493629"/>
      <w:bookmarkStart w:id="101" w:name="_Toc509493947"/>
      <w:bookmarkStart w:id="102" w:name="_Toc509493630"/>
      <w:bookmarkStart w:id="103" w:name="_Toc509493948"/>
      <w:bookmarkStart w:id="104" w:name="_Toc509493643"/>
      <w:bookmarkStart w:id="105" w:name="_Toc509493961"/>
      <w:bookmarkStart w:id="106" w:name="_Toc509493644"/>
      <w:bookmarkStart w:id="107" w:name="_Toc509493962"/>
      <w:bookmarkStart w:id="108" w:name="_Toc509493645"/>
      <w:bookmarkStart w:id="109" w:name="_Toc509493963"/>
      <w:bookmarkStart w:id="110" w:name="_Toc509493646"/>
      <w:bookmarkStart w:id="111" w:name="_Toc509493964"/>
      <w:bookmarkStart w:id="112" w:name="_Toc509493647"/>
      <w:bookmarkStart w:id="113" w:name="_Toc509493965"/>
      <w:bookmarkStart w:id="114" w:name="_Toc509493660"/>
      <w:bookmarkStart w:id="115" w:name="_Toc509493978"/>
      <w:bookmarkStart w:id="116" w:name="_Toc509493661"/>
      <w:bookmarkStart w:id="117" w:name="_Toc509493979"/>
      <w:bookmarkStart w:id="118" w:name="_Toc509493662"/>
      <w:bookmarkStart w:id="119" w:name="_Toc509493980"/>
      <w:bookmarkStart w:id="120" w:name="_Toc509493675"/>
      <w:bookmarkStart w:id="121" w:name="_Toc509493993"/>
      <w:bookmarkStart w:id="122" w:name="_Toc509493678"/>
      <w:bookmarkStart w:id="123" w:name="_Toc509493996"/>
      <w:bookmarkStart w:id="124" w:name="_Toc508369180"/>
      <w:bookmarkStart w:id="125" w:name="_Toc508369334"/>
      <w:bookmarkStart w:id="126" w:name="_Toc509493679"/>
      <w:bookmarkStart w:id="127" w:name="_Toc509493997"/>
      <w:bookmarkStart w:id="128" w:name="_Toc508369181"/>
      <w:bookmarkStart w:id="129" w:name="_Toc508369335"/>
      <w:bookmarkStart w:id="130" w:name="_Toc509493680"/>
      <w:bookmarkStart w:id="131" w:name="_Toc509493998"/>
      <w:bookmarkStart w:id="132" w:name="_Toc509493681"/>
      <w:bookmarkStart w:id="133" w:name="_Toc509493999"/>
      <w:bookmarkStart w:id="134" w:name="_Toc509493682"/>
      <w:bookmarkStart w:id="135" w:name="_Toc509494000"/>
      <w:bookmarkStart w:id="136" w:name="_Toc509493683"/>
      <w:bookmarkStart w:id="137" w:name="_Toc509494001"/>
      <w:bookmarkStart w:id="138" w:name="_Toc509493696"/>
      <w:bookmarkStart w:id="139" w:name="_Toc509494014"/>
      <w:bookmarkStart w:id="140" w:name="_Toc509493697"/>
      <w:bookmarkStart w:id="141" w:name="_Toc509494015"/>
      <w:bookmarkStart w:id="142" w:name="_Toc509493698"/>
      <w:bookmarkStart w:id="143" w:name="_Toc509494016"/>
      <w:bookmarkStart w:id="144" w:name="_Toc509493699"/>
      <w:bookmarkStart w:id="145" w:name="_Toc509494017"/>
      <w:bookmarkStart w:id="146" w:name="_Toc509493712"/>
      <w:bookmarkStart w:id="147" w:name="_Toc509494030"/>
      <w:bookmarkStart w:id="148" w:name="_Toc509493713"/>
      <w:bookmarkStart w:id="149" w:name="_Toc509494031"/>
      <w:bookmarkStart w:id="150" w:name="_Toc509493714"/>
      <w:bookmarkStart w:id="151" w:name="_Toc509494032"/>
      <w:bookmarkStart w:id="152" w:name="_Toc509493715"/>
      <w:bookmarkStart w:id="153" w:name="_Toc509494033"/>
      <w:bookmarkStart w:id="154" w:name="_Toc509493728"/>
      <w:bookmarkStart w:id="155" w:name="_Toc509494046"/>
      <w:bookmarkStart w:id="156" w:name="_Toc509493729"/>
      <w:bookmarkStart w:id="157" w:name="_Toc509494047"/>
      <w:bookmarkStart w:id="158" w:name="_Toc509493730"/>
      <w:bookmarkStart w:id="159" w:name="_Toc509494048"/>
      <w:bookmarkStart w:id="160" w:name="_Toc509493731"/>
      <w:bookmarkStart w:id="161" w:name="_Toc509494049"/>
      <w:bookmarkStart w:id="162" w:name="_Toc509493744"/>
      <w:bookmarkStart w:id="163" w:name="_Toc509494062"/>
      <w:bookmarkStart w:id="164" w:name="_Toc509493745"/>
      <w:bookmarkStart w:id="165" w:name="_Toc509494063"/>
      <w:bookmarkStart w:id="166" w:name="_Toc509493748"/>
      <w:bookmarkStart w:id="167" w:name="_Toc509494066"/>
      <w:bookmarkStart w:id="168" w:name="_Toc509493749"/>
      <w:bookmarkStart w:id="169" w:name="_Toc509494067"/>
      <w:bookmarkStart w:id="170" w:name="_Toc509493764"/>
      <w:bookmarkStart w:id="171" w:name="_Toc509494082"/>
      <w:bookmarkStart w:id="172" w:name="_Toc509493765"/>
      <w:bookmarkStart w:id="173" w:name="_Toc509494083"/>
      <w:bookmarkStart w:id="174" w:name="_Toc509493766"/>
      <w:bookmarkStart w:id="175" w:name="_Toc509494084"/>
      <w:bookmarkStart w:id="176" w:name="_Toc509493779"/>
      <w:bookmarkStart w:id="177" w:name="_Toc509494097"/>
      <w:bookmarkStart w:id="178" w:name="_Toc509493780"/>
      <w:bookmarkStart w:id="179" w:name="_Toc509494098"/>
      <w:bookmarkStart w:id="180" w:name="_Toc509493783"/>
      <w:bookmarkStart w:id="181" w:name="_Toc509494101"/>
      <w:bookmarkStart w:id="182" w:name="_Toc509493784"/>
      <w:bookmarkStart w:id="183" w:name="_Toc509494102"/>
      <w:bookmarkStart w:id="184" w:name="_Toc509493800"/>
      <w:bookmarkStart w:id="185" w:name="_Toc509494118"/>
      <w:bookmarkStart w:id="186" w:name="_Toc509493801"/>
      <w:bookmarkStart w:id="187" w:name="_Toc5094941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sectPr w:rsidR="00FB5611" w:rsidRPr="00A74C85" w:rsidSect="00FC7E31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0BACD" w14:textId="77777777" w:rsidR="00716C0A" w:rsidRDefault="00716C0A" w:rsidP="00F54CC1">
      <w:r>
        <w:separator/>
      </w:r>
    </w:p>
  </w:endnote>
  <w:endnote w:type="continuationSeparator" w:id="0">
    <w:p w14:paraId="2C6089B4" w14:textId="77777777" w:rsidR="00716C0A" w:rsidRDefault="00716C0A" w:rsidP="00F5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3AEC" w14:textId="77777777" w:rsidR="005B1021" w:rsidRDefault="005B1021" w:rsidP="00F54CC1">
    <w:pPr>
      <w:pStyle w:val="Zpat"/>
      <w:pBdr>
        <w:bottom w:val="single" w:sz="12" w:space="1" w:color="auto"/>
      </w:pBdr>
      <w:ind w:right="360"/>
      <w:rPr>
        <w:b/>
        <w:sz w:val="16"/>
        <w:szCs w:val="16"/>
      </w:rPr>
    </w:pPr>
  </w:p>
  <w:p w14:paraId="20A82D1A" w14:textId="77777777" w:rsidR="005B1021" w:rsidRPr="009A476F" w:rsidRDefault="005B1021" w:rsidP="00F54CC1">
    <w:pPr>
      <w:pStyle w:val="Zpat"/>
      <w:ind w:right="357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2F50933C" wp14:editId="412D254F">
          <wp:simplePos x="0" y="0"/>
          <wp:positionH relativeFrom="column">
            <wp:posOffset>4449170</wp:posOffset>
          </wp:positionH>
          <wp:positionV relativeFrom="paragraph">
            <wp:posOffset>55245</wp:posOffset>
          </wp:positionV>
          <wp:extent cx="1079500" cy="283210"/>
          <wp:effectExtent l="0" t="0" r="12700" b="0"/>
          <wp:wrapNone/>
          <wp:docPr id="5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BFD3098" wp14:editId="3B3E42D0">
          <wp:simplePos x="0" y="0"/>
          <wp:positionH relativeFrom="column">
            <wp:posOffset>7366000</wp:posOffset>
          </wp:positionH>
          <wp:positionV relativeFrom="paragraph">
            <wp:posOffset>33020</wp:posOffset>
          </wp:positionV>
          <wp:extent cx="1079500" cy="283210"/>
          <wp:effectExtent l="0" t="0" r="12700" b="0"/>
          <wp:wrapNone/>
          <wp:docPr id="6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476F">
      <w:rPr>
        <w:b/>
        <w:sz w:val="16"/>
        <w:szCs w:val="16"/>
      </w:rPr>
      <w:t>Státní zemědělský intervenční fond</w:t>
    </w:r>
    <w:r>
      <w:rPr>
        <w:b/>
        <w:sz w:val="16"/>
        <w:szCs w:val="16"/>
      </w:rPr>
      <w:t xml:space="preserve">        </w:t>
    </w:r>
  </w:p>
  <w:p w14:paraId="6ED70F37" w14:textId="77777777" w:rsidR="005B1021" w:rsidRPr="009A476F" w:rsidRDefault="005B1021" w:rsidP="00F54CC1">
    <w:pPr>
      <w:pStyle w:val="Zpat"/>
      <w:ind w:right="357"/>
      <w:rPr>
        <w:sz w:val="16"/>
        <w:szCs w:val="16"/>
      </w:rPr>
    </w:pPr>
    <w:r w:rsidRPr="009A476F">
      <w:rPr>
        <w:sz w:val="16"/>
        <w:szCs w:val="16"/>
      </w:rPr>
      <w:t>Ve Smečkách 33, 110 00 Praha 1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E56F5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E56F52">
      <w:rPr>
        <w:noProof/>
        <w:sz w:val="16"/>
        <w:szCs w:val="16"/>
      </w:rPr>
      <w:t>36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B6FA9D7" w14:textId="77777777" w:rsidR="005B1021" w:rsidRDefault="005B10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084F" w14:textId="77777777" w:rsidR="00716C0A" w:rsidRDefault="00716C0A" w:rsidP="00F54CC1">
      <w:r>
        <w:separator/>
      </w:r>
    </w:p>
  </w:footnote>
  <w:footnote w:type="continuationSeparator" w:id="0">
    <w:p w14:paraId="48FF884A" w14:textId="77777777" w:rsidR="00716C0A" w:rsidRDefault="00716C0A" w:rsidP="00F5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FAD4" w14:textId="7299708B" w:rsidR="005B1021" w:rsidRPr="000B4191" w:rsidRDefault="005B1021" w:rsidP="00AC1E00">
    <w:pPr>
      <w:pStyle w:val="Zhlav"/>
      <w:pBdr>
        <w:bottom w:val="single" w:sz="12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Příloha č. </w:t>
    </w:r>
    <w:r w:rsidR="009B3977">
      <w:rPr>
        <w:sz w:val="16"/>
        <w:szCs w:val="16"/>
      </w:rPr>
      <w:t xml:space="preserve">2 </w:t>
    </w:r>
    <w:r w:rsidR="00770C0F">
      <w:rPr>
        <w:sz w:val="16"/>
        <w:szCs w:val="16"/>
      </w:rPr>
      <w:t>Smlouvy – Požadavky</w:t>
    </w:r>
    <w:r w:rsidR="00770C0F" w:rsidRPr="00770C0F">
      <w:rPr>
        <w:sz w:val="16"/>
        <w:szCs w:val="16"/>
      </w:rPr>
      <w:t xml:space="preserve"> na zpracování předimplementační analýzy</w:t>
    </w:r>
    <w:r w:rsidR="00770C0F" w:rsidRPr="00770C0F" w:rsidDel="00770C0F">
      <w:rPr>
        <w:sz w:val="16"/>
        <w:szCs w:val="16"/>
      </w:rPr>
      <w:t xml:space="preserve"> </w:t>
    </w:r>
  </w:p>
  <w:p w14:paraId="3DD371FB" w14:textId="77777777" w:rsidR="005B1021" w:rsidRDefault="005B10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CF1"/>
    <w:multiLevelType w:val="multilevel"/>
    <w:tmpl w:val="7640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6389"/>
    <w:multiLevelType w:val="hybridMultilevel"/>
    <w:tmpl w:val="C6EE1BE2"/>
    <w:lvl w:ilvl="0" w:tplc="04050011">
      <w:start w:val="1"/>
      <w:numFmt w:val="decimal"/>
      <w:lvlText w:val="%1)"/>
      <w:lvlJc w:val="left"/>
      <w:pPr>
        <w:ind w:left="-24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692" w:hanging="360"/>
      </w:pPr>
    </w:lvl>
    <w:lvl w:ilvl="2" w:tplc="0405001B" w:tentative="1">
      <w:start w:val="1"/>
      <w:numFmt w:val="lowerRoman"/>
      <w:lvlText w:val="%3."/>
      <w:lvlJc w:val="right"/>
      <w:pPr>
        <w:ind w:left="-972" w:hanging="180"/>
      </w:pPr>
    </w:lvl>
    <w:lvl w:ilvl="3" w:tplc="0405000F" w:tentative="1">
      <w:start w:val="1"/>
      <w:numFmt w:val="decimal"/>
      <w:lvlText w:val="%4."/>
      <w:lvlJc w:val="left"/>
      <w:pPr>
        <w:ind w:left="-252" w:hanging="360"/>
      </w:pPr>
    </w:lvl>
    <w:lvl w:ilvl="4" w:tplc="04050019" w:tentative="1">
      <w:start w:val="1"/>
      <w:numFmt w:val="lowerLetter"/>
      <w:lvlText w:val="%5."/>
      <w:lvlJc w:val="left"/>
      <w:pPr>
        <w:ind w:left="468" w:hanging="360"/>
      </w:pPr>
    </w:lvl>
    <w:lvl w:ilvl="5" w:tplc="0405001B" w:tentative="1">
      <w:start w:val="1"/>
      <w:numFmt w:val="lowerRoman"/>
      <w:lvlText w:val="%6."/>
      <w:lvlJc w:val="right"/>
      <w:pPr>
        <w:ind w:left="1188" w:hanging="180"/>
      </w:pPr>
    </w:lvl>
    <w:lvl w:ilvl="6" w:tplc="0405000F" w:tentative="1">
      <w:start w:val="1"/>
      <w:numFmt w:val="decimal"/>
      <w:lvlText w:val="%7."/>
      <w:lvlJc w:val="left"/>
      <w:pPr>
        <w:ind w:left="1908" w:hanging="360"/>
      </w:pPr>
    </w:lvl>
    <w:lvl w:ilvl="7" w:tplc="04050019" w:tentative="1">
      <w:start w:val="1"/>
      <w:numFmt w:val="lowerLetter"/>
      <w:lvlText w:val="%8."/>
      <w:lvlJc w:val="left"/>
      <w:pPr>
        <w:ind w:left="2628" w:hanging="360"/>
      </w:pPr>
    </w:lvl>
    <w:lvl w:ilvl="8" w:tplc="0405001B" w:tentative="1">
      <w:start w:val="1"/>
      <w:numFmt w:val="lowerRoman"/>
      <w:lvlText w:val="%9."/>
      <w:lvlJc w:val="right"/>
      <w:pPr>
        <w:ind w:left="3348" w:hanging="180"/>
      </w:pPr>
    </w:lvl>
  </w:abstractNum>
  <w:abstractNum w:abstractNumId="2" w15:restartNumberingAfterBreak="0">
    <w:nsid w:val="0FC233AE"/>
    <w:multiLevelType w:val="multilevel"/>
    <w:tmpl w:val="8CF86F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EF28CA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9A1"/>
    <w:multiLevelType w:val="multilevel"/>
    <w:tmpl w:val="DC5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540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54729D"/>
    <w:multiLevelType w:val="hybridMultilevel"/>
    <w:tmpl w:val="8F2A9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E50C2">
      <w:start w:val="35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9AB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C6A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5719A"/>
    <w:multiLevelType w:val="hybridMultilevel"/>
    <w:tmpl w:val="55482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46B71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0EAD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557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26F49"/>
    <w:multiLevelType w:val="multilevel"/>
    <w:tmpl w:val="050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411F2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01BA6"/>
    <w:multiLevelType w:val="hybridMultilevel"/>
    <w:tmpl w:val="E9A60C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0FA2"/>
    <w:multiLevelType w:val="hybridMultilevel"/>
    <w:tmpl w:val="D4C2C164"/>
    <w:lvl w:ilvl="0" w:tplc="E4CE5FF4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E0FBE"/>
    <w:multiLevelType w:val="hybridMultilevel"/>
    <w:tmpl w:val="B9BE3400"/>
    <w:lvl w:ilvl="0" w:tplc="88B03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46994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7A47"/>
    <w:multiLevelType w:val="hybridMultilevel"/>
    <w:tmpl w:val="6D0E3114"/>
    <w:lvl w:ilvl="0" w:tplc="8878047C">
      <w:start w:val="150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799D"/>
    <w:multiLevelType w:val="hybridMultilevel"/>
    <w:tmpl w:val="C2FCC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7735E"/>
    <w:multiLevelType w:val="hybridMultilevel"/>
    <w:tmpl w:val="513006D4"/>
    <w:lvl w:ilvl="0" w:tplc="D296639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24BC"/>
    <w:multiLevelType w:val="hybridMultilevel"/>
    <w:tmpl w:val="B9BE3400"/>
    <w:lvl w:ilvl="0" w:tplc="88B03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32BB0"/>
    <w:multiLevelType w:val="hybridMultilevel"/>
    <w:tmpl w:val="139C98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73C4F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76552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7FAB"/>
    <w:multiLevelType w:val="hybridMultilevel"/>
    <w:tmpl w:val="240C5D20"/>
    <w:lvl w:ilvl="0" w:tplc="0854FC92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2D5D2B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04CA5"/>
    <w:multiLevelType w:val="hybridMultilevel"/>
    <w:tmpl w:val="B9BE3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14274"/>
    <w:multiLevelType w:val="hybridMultilevel"/>
    <w:tmpl w:val="A3988944"/>
    <w:lvl w:ilvl="0" w:tplc="984ACBF8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/>
        <w:color w:val="auto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17CFC"/>
    <w:multiLevelType w:val="hybridMultilevel"/>
    <w:tmpl w:val="8FBE18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8232BF"/>
    <w:multiLevelType w:val="multilevel"/>
    <w:tmpl w:val="FA8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D0E35"/>
    <w:multiLevelType w:val="hybridMultilevel"/>
    <w:tmpl w:val="42146C8E"/>
    <w:lvl w:ilvl="0" w:tplc="BE24EEAE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232B3"/>
    <w:multiLevelType w:val="hybridMultilevel"/>
    <w:tmpl w:val="8D08D282"/>
    <w:lvl w:ilvl="0" w:tplc="52C0E89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83E24"/>
    <w:multiLevelType w:val="hybridMultilevel"/>
    <w:tmpl w:val="B9BE3400"/>
    <w:lvl w:ilvl="0" w:tplc="88B03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5271A"/>
    <w:multiLevelType w:val="hybridMultilevel"/>
    <w:tmpl w:val="D4149C78"/>
    <w:lvl w:ilvl="0" w:tplc="C122C1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BB6EF3"/>
    <w:multiLevelType w:val="hybridMultilevel"/>
    <w:tmpl w:val="ABFEA310"/>
    <w:lvl w:ilvl="0" w:tplc="185848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F415D3"/>
    <w:multiLevelType w:val="hybridMultilevel"/>
    <w:tmpl w:val="22D6B85E"/>
    <w:lvl w:ilvl="0" w:tplc="3C44844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556765">
    <w:abstractNumId w:val="2"/>
  </w:num>
  <w:num w:numId="2" w16cid:durableId="1238589208">
    <w:abstractNumId w:val="29"/>
  </w:num>
  <w:num w:numId="3" w16cid:durableId="1017926901">
    <w:abstractNumId w:val="20"/>
  </w:num>
  <w:num w:numId="4" w16cid:durableId="354969002">
    <w:abstractNumId w:val="36"/>
  </w:num>
  <w:num w:numId="5" w16cid:durableId="1330401424">
    <w:abstractNumId w:val="17"/>
  </w:num>
  <w:num w:numId="6" w16cid:durableId="2058162219">
    <w:abstractNumId w:val="6"/>
  </w:num>
  <w:num w:numId="7" w16cid:durableId="1825537575">
    <w:abstractNumId w:val="35"/>
  </w:num>
  <w:num w:numId="8" w16cid:durableId="608241671">
    <w:abstractNumId w:val="30"/>
  </w:num>
  <w:num w:numId="9" w16cid:durableId="1373193108">
    <w:abstractNumId w:val="1"/>
  </w:num>
  <w:num w:numId="10" w16cid:durableId="1750421600">
    <w:abstractNumId w:val="26"/>
  </w:num>
  <w:num w:numId="11" w16cid:durableId="1878465762">
    <w:abstractNumId w:val="14"/>
  </w:num>
  <w:num w:numId="12" w16cid:durableId="91947121">
    <w:abstractNumId w:val="32"/>
  </w:num>
  <w:num w:numId="13" w16cid:durableId="489950774">
    <w:abstractNumId w:val="23"/>
  </w:num>
  <w:num w:numId="14" w16cid:durableId="1420714194">
    <w:abstractNumId w:val="11"/>
  </w:num>
  <w:num w:numId="15" w16cid:durableId="1720856053">
    <w:abstractNumId w:val="19"/>
  </w:num>
  <w:num w:numId="16" w16cid:durableId="119879311">
    <w:abstractNumId w:val="34"/>
  </w:num>
  <w:num w:numId="17" w16cid:durableId="534540274">
    <w:abstractNumId w:val="28"/>
  </w:num>
  <w:num w:numId="18" w16cid:durableId="484394425">
    <w:abstractNumId w:val="10"/>
  </w:num>
  <w:num w:numId="19" w16cid:durableId="2104296819">
    <w:abstractNumId w:val="21"/>
  </w:num>
  <w:num w:numId="20" w16cid:durableId="1998142391">
    <w:abstractNumId w:val="37"/>
  </w:num>
  <w:num w:numId="21" w16cid:durableId="1380402816">
    <w:abstractNumId w:val="12"/>
  </w:num>
  <w:num w:numId="22" w16cid:durableId="1336568675">
    <w:abstractNumId w:val="22"/>
  </w:num>
  <w:num w:numId="23" w16cid:durableId="756294270">
    <w:abstractNumId w:val="3"/>
  </w:num>
  <w:num w:numId="24" w16cid:durableId="1844928354">
    <w:abstractNumId w:val="24"/>
  </w:num>
  <w:num w:numId="25" w16cid:durableId="162165101">
    <w:abstractNumId w:val="25"/>
  </w:num>
  <w:num w:numId="26" w16cid:durableId="1443567890">
    <w:abstractNumId w:val="18"/>
  </w:num>
  <w:num w:numId="27" w16cid:durableId="2051831973">
    <w:abstractNumId w:val="5"/>
  </w:num>
  <w:num w:numId="28" w16cid:durableId="1265380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562002">
    <w:abstractNumId w:val="16"/>
  </w:num>
  <w:num w:numId="30" w16cid:durableId="107548063">
    <w:abstractNumId w:val="16"/>
  </w:num>
  <w:num w:numId="31" w16cid:durableId="1113406652">
    <w:abstractNumId w:val="16"/>
  </w:num>
  <w:num w:numId="32" w16cid:durableId="911424717">
    <w:abstractNumId w:val="7"/>
  </w:num>
  <w:num w:numId="33" w16cid:durableId="326828243">
    <w:abstractNumId w:val="15"/>
  </w:num>
  <w:num w:numId="34" w16cid:durableId="1622347958">
    <w:abstractNumId w:val="9"/>
  </w:num>
  <w:num w:numId="35" w16cid:durableId="1837304757">
    <w:abstractNumId w:val="16"/>
  </w:num>
  <w:num w:numId="36" w16cid:durableId="514809976">
    <w:abstractNumId w:val="8"/>
  </w:num>
  <w:num w:numId="37" w16cid:durableId="1152720223">
    <w:abstractNumId w:val="27"/>
  </w:num>
  <w:num w:numId="38" w16cid:durableId="28184185">
    <w:abstractNumId w:val="16"/>
  </w:num>
  <w:num w:numId="39" w16cid:durableId="425805030">
    <w:abstractNumId w:val="4"/>
  </w:num>
  <w:num w:numId="40" w16cid:durableId="961032948">
    <w:abstractNumId w:val="0"/>
  </w:num>
  <w:num w:numId="41" w16cid:durableId="1263684299">
    <w:abstractNumId w:val="31"/>
  </w:num>
  <w:num w:numId="42" w16cid:durableId="304743239">
    <w:abstractNumId w:val="13"/>
  </w:num>
  <w:num w:numId="43" w16cid:durableId="232785930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5D"/>
    <w:rsid w:val="00016581"/>
    <w:rsid w:val="00022640"/>
    <w:rsid w:val="0002486B"/>
    <w:rsid w:val="00025DAD"/>
    <w:rsid w:val="00026C06"/>
    <w:rsid w:val="0003271D"/>
    <w:rsid w:val="000335F1"/>
    <w:rsid w:val="00041AAB"/>
    <w:rsid w:val="00042CB8"/>
    <w:rsid w:val="000441DC"/>
    <w:rsid w:val="00047135"/>
    <w:rsid w:val="00072C9F"/>
    <w:rsid w:val="00082623"/>
    <w:rsid w:val="000835C7"/>
    <w:rsid w:val="000846DD"/>
    <w:rsid w:val="000A1AED"/>
    <w:rsid w:val="000A5C3A"/>
    <w:rsid w:val="000B28DC"/>
    <w:rsid w:val="000B7A62"/>
    <w:rsid w:val="000E4736"/>
    <w:rsid w:val="001216EF"/>
    <w:rsid w:val="00130A49"/>
    <w:rsid w:val="001319A2"/>
    <w:rsid w:val="00144D0E"/>
    <w:rsid w:val="00144F6D"/>
    <w:rsid w:val="00145112"/>
    <w:rsid w:val="00153075"/>
    <w:rsid w:val="00155416"/>
    <w:rsid w:val="00167969"/>
    <w:rsid w:val="00171462"/>
    <w:rsid w:val="00172767"/>
    <w:rsid w:val="00182E59"/>
    <w:rsid w:val="00184E6D"/>
    <w:rsid w:val="001A05A4"/>
    <w:rsid w:val="001B0D83"/>
    <w:rsid w:val="001B3014"/>
    <w:rsid w:val="001B5C44"/>
    <w:rsid w:val="001B6B34"/>
    <w:rsid w:val="001C00E0"/>
    <w:rsid w:val="001C47DA"/>
    <w:rsid w:val="001D0EA1"/>
    <w:rsid w:val="001D4083"/>
    <w:rsid w:val="00200E7E"/>
    <w:rsid w:val="00201D40"/>
    <w:rsid w:val="00207EC7"/>
    <w:rsid w:val="00253305"/>
    <w:rsid w:val="002538C6"/>
    <w:rsid w:val="00293CCF"/>
    <w:rsid w:val="002A474F"/>
    <w:rsid w:val="002A4CC7"/>
    <w:rsid w:val="002A5574"/>
    <w:rsid w:val="002B3FD7"/>
    <w:rsid w:val="002B61F6"/>
    <w:rsid w:val="002B6653"/>
    <w:rsid w:val="002C555E"/>
    <w:rsid w:val="002D19E1"/>
    <w:rsid w:val="002F4E5E"/>
    <w:rsid w:val="003057E2"/>
    <w:rsid w:val="003119F4"/>
    <w:rsid w:val="00313886"/>
    <w:rsid w:val="0031648F"/>
    <w:rsid w:val="00330BBD"/>
    <w:rsid w:val="00330EF0"/>
    <w:rsid w:val="003469E3"/>
    <w:rsid w:val="003507BB"/>
    <w:rsid w:val="00351015"/>
    <w:rsid w:val="00357654"/>
    <w:rsid w:val="00380124"/>
    <w:rsid w:val="00381D58"/>
    <w:rsid w:val="00383D41"/>
    <w:rsid w:val="003A6071"/>
    <w:rsid w:val="003C1637"/>
    <w:rsid w:val="003D3AAA"/>
    <w:rsid w:val="003D650C"/>
    <w:rsid w:val="003E0784"/>
    <w:rsid w:val="003E251A"/>
    <w:rsid w:val="003E2DA7"/>
    <w:rsid w:val="003F4485"/>
    <w:rsid w:val="00410364"/>
    <w:rsid w:val="00422994"/>
    <w:rsid w:val="00423497"/>
    <w:rsid w:val="00426806"/>
    <w:rsid w:val="004327B7"/>
    <w:rsid w:val="00440976"/>
    <w:rsid w:val="004413E9"/>
    <w:rsid w:val="00452F50"/>
    <w:rsid w:val="0046006F"/>
    <w:rsid w:val="00473BF0"/>
    <w:rsid w:val="004744AE"/>
    <w:rsid w:val="00482E1F"/>
    <w:rsid w:val="0049407D"/>
    <w:rsid w:val="00495CBF"/>
    <w:rsid w:val="004B7B9B"/>
    <w:rsid w:val="004D13AE"/>
    <w:rsid w:val="004D646E"/>
    <w:rsid w:val="004D6859"/>
    <w:rsid w:val="004E2AE1"/>
    <w:rsid w:val="004E3DC7"/>
    <w:rsid w:val="0051354D"/>
    <w:rsid w:val="00533BCA"/>
    <w:rsid w:val="005542EF"/>
    <w:rsid w:val="0056684E"/>
    <w:rsid w:val="005707C3"/>
    <w:rsid w:val="005734EC"/>
    <w:rsid w:val="005A16F1"/>
    <w:rsid w:val="005B1021"/>
    <w:rsid w:val="005B2BB4"/>
    <w:rsid w:val="005B741D"/>
    <w:rsid w:val="005E0DEE"/>
    <w:rsid w:val="005E2F85"/>
    <w:rsid w:val="005F4282"/>
    <w:rsid w:val="00603407"/>
    <w:rsid w:val="0061350E"/>
    <w:rsid w:val="006230E8"/>
    <w:rsid w:val="00623929"/>
    <w:rsid w:val="00645E50"/>
    <w:rsid w:val="00646471"/>
    <w:rsid w:val="00651B0D"/>
    <w:rsid w:val="00652F5D"/>
    <w:rsid w:val="0066080A"/>
    <w:rsid w:val="006661C2"/>
    <w:rsid w:val="00684580"/>
    <w:rsid w:val="00685D63"/>
    <w:rsid w:val="0069611B"/>
    <w:rsid w:val="006A62AB"/>
    <w:rsid w:val="006A699A"/>
    <w:rsid w:val="006B55B3"/>
    <w:rsid w:val="006C09C1"/>
    <w:rsid w:val="006C0D47"/>
    <w:rsid w:val="006C10A6"/>
    <w:rsid w:val="006E4D3C"/>
    <w:rsid w:val="00705240"/>
    <w:rsid w:val="00707A2D"/>
    <w:rsid w:val="00713E69"/>
    <w:rsid w:val="00714987"/>
    <w:rsid w:val="00716C0A"/>
    <w:rsid w:val="00720E94"/>
    <w:rsid w:val="00755DFF"/>
    <w:rsid w:val="00760C55"/>
    <w:rsid w:val="00761129"/>
    <w:rsid w:val="007614D1"/>
    <w:rsid w:val="00770C0F"/>
    <w:rsid w:val="007821B1"/>
    <w:rsid w:val="00795568"/>
    <w:rsid w:val="00795878"/>
    <w:rsid w:val="007B564F"/>
    <w:rsid w:val="007B7D05"/>
    <w:rsid w:val="007C0F1E"/>
    <w:rsid w:val="007D59C3"/>
    <w:rsid w:val="007D6715"/>
    <w:rsid w:val="007E42B2"/>
    <w:rsid w:val="007E795E"/>
    <w:rsid w:val="008006E0"/>
    <w:rsid w:val="00806709"/>
    <w:rsid w:val="0081124E"/>
    <w:rsid w:val="00816DD8"/>
    <w:rsid w:val="00821EEC"/>
    <w:rsid w:val="00825D84"/>
    <w:rsid w:val="00853742"/>
    <w:rsid w:val="00860638"/>
    <w:rsid w:val="00861CF6"/>
    <w:rsid w:val="008650DD"/>
    <w:rsid w:val="00865FBF"/>
    <w:rsid w:val="00870589"/>
    <w:rsid w:val="008851DD"/>
    <w:rsid w:val="00885C9E"/>
    <w:rsid w:val="0088779C"/>
    <w:rsid w:val="008966FC"/>
    <w:rsid w:val="008A317F"/>
    <w:rsid w:val="008A6F9C"/>
    <w:rsid w:val="008B0491"/>
    <w:rsid w:val="008C1364"/>
    <w:rsid w:val="008D4C1A"/>
    <w:rsid w:val="008D775A"/>
    <w:rsid w:val="008F25FD"/>
    <w:rsid w:val="008F3650"/>
    <w:rsid w:val="008F6E77"/>
    <w:rsid w:val="00911650"/>
    <w:rsid w:val="009144F4"/>
    <w:rsid w:val="009172F3"/>
    <w:rsid w:val="00934755"/>
    <w:rsid w:val="009376E4"/>
    <w:rsid w:val="00944954"/>
    <w:rsid w:val="00957D33"/>
    <w:rsid w:val="00960794"/>
    <w:rsid w:val="00974F7A"/>
    <w:rsid w:val="00997405"/>
    <w:rsid w:val="009A23D1"/>
    <w:rsid w:val="009B3977"/>
    <w:rsid w:val="009C5DF7"/>
    <w:rsid w:val="009D1C84"/>
    <w:rsid w:val="009E5DE7"/>
    <w:rsid w:val="009F087C"/>
    <w:rsid w:val="009F0F52"/>
    <w:rsid w:val="00A017F2"/>
    <w:rsid w:val="00A032C6"/>
    <w:rsid w:val="00A15FA2"/>
    <w:rsid w:val="00A160FB"/>
    <w:rsid w:val="00A56687"/>
    <w:rsid w:val="00A60B2B"/>
    <w:rsid w:val="00A71629"/>
    <w:rsid w:val="00A74C85"/>
    <w:rsid w:val="00A808C1"/>
    <w:rsid w:val="00A81A48"/>
    <w:rsid w:val="00A82F9C"/>
    <w:rsid w:val="00A8320C"/>
    <w:rsid w:val="00A85CA3"/>
    <w:rsid w:val="00A9756F"/>
    <w:rsid w:val="00AA13D0"/>
    <w:rsid w:val="00AA22B6"/>
    <w:rsid w:val="00AA3F21"/>
    <w:rsid w:val="00AC17E2"/>
    <w:rsid w:val="00AC1E00"/>
    <w:rsid w:val="00AC2C9C"/>
    <w:rsid w:val="00AC7DCC"/>
    <w:rsid w:val="00AF5109"/>
    <w:rsid w:val="00AF776F"/>
    <w:rsid w:val="00B015E2"/>
    <w:rsid w:val="00B01B3B"/>
    <w:rsid w:val="00B035F2"/>
    <w:rsid w:val="00B2145A"/>
    <w:rsid w:val="00B21DA2"/>
    <w:rsid w:val="00B41BCC"/>
    <w:rsid w:val="00B50B1C"/>
    <w:rsid w:val="00B77C4C"/>
    <w:rsid w:val="00BD7710"/>
    <w:rsid w:val="00BD77CC"/>
    <w:rsid w:val="00BE1B64"/>
    <w:rsid w:val="00BE51EA"/>
    <w:rsid w:val="00BF233F"/>
    <w:rsid w:val="00C2606A"/>
    <w:rsid w:val="00C27787"/>
    <w:rsid w:val="00C53E42"/>
    <w:rsid w:val="00C5616B"/>
    <w:rsid w:val="00C62F90"/>
    <w:rsid w:val="00C73D03"/>
    <w:rsid w:val="00C87744"/>
    <w:rsid w:val="00C877B0"/>
    <w:rsid w:val="00C93DB4"/>
    <w:rsid w:val="00C94FAE"/>
    <w:rsid w:val="00CA2738"/>
    <w:rsid w:val="00CB1D6D"/>
    <w:rsid w:val="00CD0A51"/>
    <w:rsid w:val="00CE0E1A"/>
    <w:rsid w:val="00CE1592"/>
    <w:rsid w:val="00CE15F7"/>
    <w:rsid w:val="00CE4978"/>
    <w:rsid w:val="00CF4BFA"/>
    <w:rsid w:val="00D02DEA"/>
    <w:rsid w:val="00D05FC3"/>
    <w:rsid w:val="00D104DD"/>
    <w:rsid w:val="00D35589"/>
    <w:rsid w:val="00D421D8"/>
    <w:rsid w:val="00D4487F"/>
    <w:rsid w:val="00D61028"/>
    <w:rsid w:val="00D66A31"/>
    <w:rsid w:val="00D67A98"/>
    <w:rsid w:val="00D85200"/>
    <w:rsid w:val="00D90AAC"/>
    <w:rsid w:val="00D96F51"/>
    <w:rsid w:val="00DA5E06"/>
    <w:rsid w:val="00DC3274"/>
    <w:rsid w:val="00DC5943"/>
    <w:rsid w:val="00DC7640"/>
    <w:rsid w:val="00DC7729"/>
    <w:rsid w:val="00DE22AA"/>
    <w:rsid w:val="00DF4660"/>
    <w:rsid w:val="00E14B22"/>
    <w:rsid w:val="00E25803"/>
    <w:rsid w:val="00E2582C"/>
    <w:rsid w:val="00E30F47"/>
    <w:rsid w:val="00E50619"/>
    <w:rsid w:val="00E51DE7"/>
    <w:rsid w:val="00E542A8"/>
    <w:rsid w:val="00E55B9A"/>
    <w:rsid w:val="00E56F52"/>
    <w:rsid w:val="00E610B7"/>
    <w:rsid w:val="00E6471F"/>
    <w:rsid w:val="00E6617A"/>
    <w:rsid w:val="00E772A3"/>
    <w:rsid w:val="00EA50B4"/>
    <w:rsid w:val="00EB525E"/>
    <w:rsid w:val="00EC0DF6"/>
    <w:rsid w:val="00EC4427"/>
    <w:rsid w:val="00EE4CFD"/>
    <w:rsid w:val="00F065A5"/>
    <w:rsid w:val="00F26E65"/>
    <w:rsid w:val="00F3030A"/>
    <w:rsid w:val="00F30A22"/>
    <w:rsid w:val="00F36C84"/>
    <w:rsid w:val="00F54CC1"/>
    <w:rsid w:val="00F61B60"/>
    <w:rsid w:val="00F707F4"/>
    <w:rsid w:val="00F80321"/>
    <w:rsid w:val="00F866D3"/>
    <w:rsid w:val="00FB5611"/>
    <w:rsid w:val="00FC2241"/>
    <w:rsid w:val="00FC2A34"/>
    <w:rsid w:val="00FC7E31"/>
    <w:rsid w:val="00F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E852"/>
  <w14:defaultImageDpi w14:val="32767"/>
  <w15:chartTrackingRefBased/>
  <w15:docId w15:val="{2F53E28F-B87A-4FEC-9CDA-358DA7B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929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FFFFFF" w:themeColor="background1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5CBF"/>
    <w:pPr>
      <w:keepLines/>
      <w:numPr>
        <w:numId w:val="29"/>
      </w:numPr>
      <w:autoSpaceDE w:val="0"/>
      <w:autoSpaceDN w:val="0"/>
      <w:adjustRightInd w:val="0"/>
      <w:spacing w:before="120" w:after="120" w:line="276" w:lineRule="auto"/>
      <w:ind w:right="6"/>
      <w:outlineLvl w:val="1"/>
    </w:pPr>
    <w:rPr>
      <w:rFonts w:ascii="Verdana" w:eastAsia="Times New Roman" w:hAnsi="Verdana" w:cs="Arial"/>
      <w:b/>
      <w:bCs/>
      <w:sz w:val="20"/>
      <w:szCs w:val="1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4C8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4C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4C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4C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4C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4C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4C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929"/>
    <w:rPr>
      <w:rFonts w:ascii="Verdana" w:eastAsiaTheme="majorEastAsia" w:hAnsi="Verdana" w:cstheme="majorBidi"/>
      <w:b/>
      <w:color w:val="FFFFFF" w:themeColor="background1"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5CBF"/>
    <w:rPr>
      <w:rFonts w:ascii="Verdana" w:eastAsia="Times New Roman" w:hAnsi="Verdana" w:cs="Arial"/>
      <w:b/>
      <w:bCs/>
      <w:sz w:val="20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4C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A74C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4C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4C8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4C8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4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4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C1E00"/>
    <w:pPr>
      <w:tabs>
        <w:tab w:val="left" w:pos="540"/>
        <w:tab w:val="right" w:leader="dot" w:pos="9059"/>
      </w:tabs>
      <w:spacing w:before="120" w:after="100" w:line="276" w:lineRule="auto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A74C85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A74C85"/>
    <w:rPr>
      <w:color w:val="0563C1" w:themeColor="hyperlink"/>
      <w:u w:val="single"/>
    </w:rPr>
  </w:style>
  <w:style w:type="paragraph" w:customStyle="1" w:styleId="NormlnOdsazen">
    <w:name w:val="Normální  + Odsazení"/>
    <w:basedOn w:val="Normln"/>
    <w:rsid w:val="00A74C85"/>
    <w:pPr>
      <w:numPr>
        <w:numId w:val="2"/>
      </w:numPr>
      <w:spacing w:before="120" w:after="120" w:line="276" w:lineRule="auto"/>
      <w:jc w:val="both"/>
    </w:pPr>
    <w:rPr>
      <w:rFonts w:ascii="Verdana" w:eastAsia="Times New Roman" w:hAnsi="Verdana" w:cs="Times New Roman"/>
      <w:sz w:val="20"/>
      <w:szCs w:val="1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74C85"/>
    <w:pPr>
      <w:spacing w:after="100"/>
      <w:ind w:left="480"/>
    </w:pPr>
  </w:style>
  <w:style w:type="paragraph" w:styleId="Bezmezer">
    <w:name w:val="No Spacing"/>
    <w:link w:val="BezmezerChar"/>
    <w:uiPriority w:val="99"/>
    <w:qFormat/>
    <w:rsid w:val="00911650"/>
    <w:pPr>
      <w:jc w:val="both"/>
    </w:pPr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BezmezerChar">
    <w:name w:val="Bez mezer Char"/>
    <w:link w:val="Bezmezer"/>
    <w:uiPriority w:val="99"/>
    <w:rsid w:val="00911650"/>
    <w:rPr>
      <w:rFonts w:ascii="Verdana" w:eastAsia="Times New Roman" w:hAnsi="Verdana" w:cs="Times New Roman"/>
      <w:sz w:val="18"/>
      <w:szCs w:val="18"/>
      <w:lang w:eastAsia="cs-CZ"/>
    </w:rPr>
  </w:style>
  <w:style w:type="character" w:customStyle="1" w:styleId="Ohne">
    <w:name w:val="Ohne"/>
    <w:rsid w:val="00911650"/>
  </w:style>
  <w:style w:type="paragraph" w:styleId="Zhlav">
    <w:name w:val="header"/>
    <w:basedOn w:val="Normln"/>
    <w:link w:val="ZhlavChar"/>
    <w:unhideWhenUsed/>
    <w:rsid w:val="00F54C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CC1"/>
  </w:style>
  <w:style w:type="paragraph" w:styleId="Zpat">
    <w:name w:val="footer"/>
    <w:aliases w:val=" Char"/>
    <w:basedOn w:val="Normln"/>
    <w:link w:val="ZpatChar"/>
    <w:uiPriority w:val="99"/>
    <w:unhideWhenUsed/>
    <w:rsid w:val="00F54CC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 Char Char"/>
    <w:basedOn w:val="Standardnpsmoodstavce"/>
    <w:link w:val="Zpat"/>
    <w:uiPriority w:val="99"/>
    <w:rsid w:val="00F54CC1"/>
  </w:style>
  <w:style w:type="character" w:styleId="slostrnky">
    <w:name w:val="page number"/>
    <w:basedOn w:val="Standardnpsmoodstavce"/>
    <w:rsid w:val="00F54CC1"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200E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1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A4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651B0D"/>
  </w:style>
  <w:style w:type="character" w:styleId="Odkaznakoment">
    <w:name w:val="annotation reference"/>
    <w:basedOn w:val="Standardnpsmoodstavce"/>
    <w:uiPriority w:val="99"/>
    <w:semiHidden/>
    <w:unhideWhenUsed/>
    <w:rsid w:val="00E30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F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F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1364"/>
  </w:style>
  <w:style w:type="character" w:styleId="Siln">
    <w:name w:val="Strong"/>
    <w:basedOn w:val="Standardnpsmoodstavce"/>
    <w:qFormat/>
    <w:rsid w:val="00440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6E044-29AE-4CF9-A149-1F4B32A0C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AB8E3-ACE6-4111-9A8C-516C3A42E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46F23-555E-465A-8A85-7B70A5BE2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23EC6-47E1-4F52-A0BE-2DAA76FB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1156</Words>
  <Characters>6826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JUDr. Radim Koseček</cp:lastModifiedBy>
  <cp:revision>63</cp:revision>
  <dcterms:created xsi:type="dcterms:W3CDTF">2024-06-19T18:57:00Z</dcterms:created>
  <dcterms:modified xsi:type="dcterms:W3CDTF">2024-09-20T05:13:00Z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0x010100E9974B29B2C6CE408280DD622D24E19C</vt:lpwstr>
  </property>
</Properties>
</file>